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121D85" w:rsidP="00B927DE">
      <w:pPr>
        <w:bidi/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9ECC316" wp14:editId="0955E9B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bidi/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bidi/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C031AF" w:rsidRPr="002D6B91" w:rsidRDefault="00C031AF" w:rsidP="00C031AF">
      <w:pPr>
        <w:pStyle w:val="a3"/>
        <w:bidi w:val="0"/>
        <w:rPr>
          <w:sz w:val="22"/>
          <w:szCs w:val="22"/>
        </w:rPr>
      </w:pPr>
      <w:r>
        <w:t>GCL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026E05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  <w:r w:rsidR="00E465D2"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 xml:space="preserve"> و مجید ولدخانی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FE6B8B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E465D2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 xml:space="preserve">مجید ولدخانی 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2A74DC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  <w:lang w:bidi="fa-IR"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33A9A" w:rsidP="00833A9A">
            <w:pPr>
              <w:bidi/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</w:t>
            </w: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05</w:t>
            </w:r>
            <w:r w:rsidR="00B927DE" w:rsidRPr="0009618D"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bidi/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bidi/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bidi/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</w:pPr>
      <w:r w:rsidRPr="00117AB5">
        <w:rPr>
          <w:rFonts w:hint="cs"/>
          <w:rtl/>
        </w:rPr>
        <w:lastRenderedPageBreak/>
        <w:t>وظایف</w:t>
      </w:r>
    </w:p>
    <w:p w:rsidR="00833A9A" w:rsidRDefault="00833A9A" w:rsidP="005D5A5B">
      <w:pPr>
        <w:pStyle w:val="a4"/>
        <w:rPr>
          <w:rtl/>
        </w:rPr>
      </w:pPr>
      <w:r w:rsidRPr="008314E5">
        <w:rPr>
          <w:rtl/>
        </w:rPr>
        <w:t>در ا</w:t>
      </w:r>
      <w:r w:rsidRPr="008314E5">
        <w:rPr>
          <w:rFonts w:hint="cs"/>
          <w:rtl/>
        </w:rPr>
        <w:t>ین</w:t>
      </w:r>
      <w:r w:rsidRPr="008314E5">
        <w:rPr>
          <w:rtl/>
        </w:rPr>
        <w:t xml:space="preserve"> ز</w:t>
      </w:r>
      <w:r w:rsidRPr="008314E5">
        <w:rPr>
          <w:rFonts w:hint="cs"/>
          <w:rtl/>
        </w:rPr>
        <w:t>یربرنامه</w:t>
      </w:r>
      <w:r>
        <w:rPr>
          <w:rFonts w:hint="cs"/>
          <w:rtl/>
        </w:rPr>
        <w:t xml:space="preserve"> مقدار مساحت هر سلول شبکه در طی جابجایی شبکه با استفاده از رابطه قانون بقا هندسی بصورت عددی محاسبه می</w:t>
      </w:r>
      <w:r>
        <w:rPr>
          <w:rFonts w:hint="cs"/>
          <w:rtl/>
        </w:rPr>
        <w:softHyphen/>
        <w:t>شود.</w:t>
      </w:r>
    </w:p>
    <w:p w:rsidR="00833A9A" w:rsidRDefault="00B20B82" w:rsidP="00B57D6C">
      <w:pPr>
        <w:pStyle w:val="1"/>
        <w:rPr>
          <w:rtl/>
        </w:rPr>
      </w:pPr>
      <w:r>
        <w:rPr>
          <w:rFonts w:hint="cs"/>
          <w:rtl/>
        </w:rPr>
        <w:t>توضیحات و تئوری</w:t>
      </w:r>
      <w:r>
        <w:rPr>
          <w:rtl/>
        </w:rPr>
        <w:softHyphen/>
      </w:r>
      <w:r>
        <w:rPr>
          <w:rFonts w:hint="cs"/>
          <w:rtl/>
        </w:rPr>
        <w:t xml:space="preserve">ها </w:t>
      </w:r>
    </w:p>
    <w:p w:rsidR="00B57D6C" w:rsidRDefault="00B57D6C" w:rsidP="005D5A5B">
      <w:pPr>
        <w:pStyle w:val="a4"/>
      </w:pPr>
      <w:r w:rsidRPr="005D5A5B">
        <w:rPr>
          <w:rFonts w:hint="cs"/>
          <w:rtl/>
        </w:rPr>
        <w:t>در یک سری از مقالات (فرهت و همکاران) موضوع قانون بقاء هندسی را برای محاسبات جریان ناپایا بر روی شبکه</w:t>
      </w:r>
      <w:r w:rsidRPr="005D5A5B">
        <w:rPr>
          <w:rtl/>
        </w:rPr>
        <w:softHyphen/>
      </w:r>
      <w:r w:rsidRPr="005D5A5B">
        <w:rPr>
          <w:rFonts w:hint="cs"/>
          <w:rtl/>
        </w:rPr>
        <w:t xml:space="preserve">های متحرک و در حال تغییر شکل ارائه کردند. نیاز اساسی به این قانون از آنجا پدید آمد که هر روش محاسباتی </w:t>
      </w:r>
      <w:r w:rsidRPr="005D5A5B">
        <w:t>ALE</w:t>
      </w:r>
      <w:r w:rsidRPr="005D5A5B">
        <w:rPr>
          <w:rFonts w:hint="cs"/>
          <w:rtl/>
        </w:rPr>
        <w:t xml:space="preserve"> باید قادر به پیش بینی دقیق حل بدیهی جریان یکنواخت باشد. یعنی حرکت و تغییر شکل شبکه در حین حل معادلات </w:t>
      </w:r>
      <w:r w:rsidRPr="005D5A5B">
        <w:t>ALE</w:t>
      </w:r>
      <w:r w:rsidRPr="005D5A5B">
        <w:rPr>
          <w:rFonts w:hint="cs"/>
          <w:rtl/>
        </w:rPr>
        <w:t xml:space="preserve"> نباید در حل جریان یکنواخت تغییری ایجاد کند. معادله </w:t>
      </w:r>
      <w:r w:rsidRPr="005D5A5B">
        <w:t>ALE</w:t>
      </w:r>
      <w:r w:rsidRPr="005D5A5B">
        <w:rPr>
          <w:rFonts w:hint="cs"/>
          <w:rtl/>
        </w:rPr>
        <w:t xml:space="preserve"> موازنه جرم معمولاً به عنوان نقطه شروع برای بدست آوردن قانون بقاء هندسی بکار می</w:t>
      </w:r>
      <w:r w:rsidRPr="005D5A5B">
        <w:rPr>
          <w:rtl/>
        </w:rPr>
        <w:softHyphen/>
      </w:r>
      <w:r w:rsidRPr="005D5A5B">
        <w:rPr>
          <w:rFonts w:hint="cs"/>
          <w:rtl/>
        </w:rPr>
        <w:t xml:space="preserve">رود. با فرض یک میدان جریان یکنواخت با چگالی </w:t>
      </w:r>
      <m:oMath>
        <m:r>
          <w:rPr>
            <w:rFonts w:ascii="Cambria Math" w:hAnsi="Cambria Math" w:cs="Cambria Math" w:hint="cs"/>
            <w:rtl/>
          </w:rPr>
          <m:t>ρ</m:t>
        </m:r>
      </m:oMath>
      <w:r w:rsidRPr="005D5A5B">
        <w:rPr>
          <w:rFonts w:hint="cs"/>
          <w:rtl/>
        </w:rPr>
        <w:t xml:space="preserve"> و بردار سرعت مادی</w:t>
      </w:r>
      <w:r>
        <w:rPr>
          <w:rFonts w:hint="cs"/>
          <w:rtl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</w:rPr>
          <m:t>v</m:t>
        </m:r>
      </m:oMath>
      <w:r>
        <w:rPr>
          <w:rFonts w:hint="cs"/>
          <w:rtl/>
        </w:rPr>
        <w:t xml:space="preserve">، معادله بقاء جرم به قانون بقاء هندسی پیوسته </w:t>
      </w:r>
      <w:r>
        <w:t>(CGCL)</w:t>
      </w:r>
      <w:r>
        <w:rPr>
          <w:rFonts w:hint="cs"/>
          <w:rtl/>
        </w:rPr>
        <w:t xml:space="preserve"> (معادله</w:t>
      </w:r>
      <w:r w:rsidR="005D5A5B">
        <w:rPr>
          <w:rtl/>
        </w:rPr>
        <w:fldChar w:fldCharType="begin"/>
      </w:r>
      <w:r w:rsidR="005D5A5B">
        <w:rPr>
          <w:rtl/>
        </w:rPr>
        <w:instrText xml:space="preserve"> </w:instrText>
      </w:r>
      <w:r w:rsidR="005D5A5B">
        <w:rPr>
          <w:rFonts w:hint="cs"/>
        </w:rPr>
        <w:instrText>REF</w:instrText>
      </w:r>
      <w:r w:rsidR="005D5A5B">
        <w:rPr>
          <w:rFonts w:hint="cs"/>
          <w:rtl/>
        </w:rPr>
        <w:instrText xml:space="preserve"> _</w:instrText>
      </w:r>
      <w:r w:rsidR="005D5A5B">
        <w:rPr>
          <w:rFonts w:hint="cs"/>
        </w:rPr>
        <w:instrText>Ref509065766 \r \h</w:instrText>
      </w:r>
      <w:r w:rsidR="005D5A5B">
        <w:rPr>
          <w:rtl/>
        </w:rPr>
        <w:instrText xml:space="preserve"> </w:instrText>
      </w:r>
      <w:r w:rsidR="005D5A5B">
        <w:rPr>
          <w:rtl/>
        </w:rPr>
      </w:r>
      <w:r w:rsidR="005D5A5B">
        <w:rPr>
          <w:rtl/>
        </w:rPr>
        <w:fldChar w:fldCharType="separate"/>
      </w:r>
      <w:r w:rsidR="005D5A5B">
        <w:rPr>
          <w:rtl/>
        </w:rPr>
        <w:t>‏(1)</w:t>
      </w:r>
      <w:r w:rsidR="005D5A5B">
        <w:rPr>
          <w:rtl/>
        </w:rPr>
        <w:fldChar w:fldCharType="end"/>
      </w:r>
      <w:r>
        <w:rPr>
          <w:rFonts w:hint="cs"/>
          <w:rtl/>
        </w:rPr>
        <w:t>) تبدیل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4"/>
        <w:gridCol w:w="8298"/>
      </w:tblGrid>
      <w:tr w:rsidR="005D5A5B" w:rsidTr="005D5A5B">
        <w:tc>
          <w:tcPr>
            <w:tcW w:w="944" w:type="dxa"/>
          </w:tcPr>
          <w:p w:rsidR="005D5A5B" w:rsidRDefault="005D5A5B" w:rsidP="005D5A5B">
            <w:pPr>
              <w:pStyle w:val="a1"/>
              <w:rPr>
                <w:rtl/>
              </w:rPr>
            </w:pPr>
            <w:bookmarkStart w:id="1" w:name="_Ref509065766"/>
          </w:p>
        </w:tc>
        <w:bookmarkStart w:id="2" w:name="_Ref481951722"/>
        <w:bookmarkEnd w:id="1"/>
        <w:tc>
          <w:tcPr>
            <w:tcW w:w="8298" w:type="dxa"/>
          </w:tcPr>
          <w:p w:rsidR="005D5A5B" w:rsidRPr="005D5A5B" w:rsidRDefault="00F271DF" w:rsidP="005D5A5B">
            <w:pPr>
              <w:pStyle w:val="a4"/>
              <w:bidi w:val="0"/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∂t</m:t>
                            </m:r>
                          </m:den>
                        </m:f>
                      </m:e>
                    </m:d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χ</m:t>
                    </m:r>
                  </m:sub>
                </m:sSub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V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nary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w:bookmarkEnd w:id="2"/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:rsidR="00035891" w:rsidRDefault="00035891" w:rsidP="005D5A5B">
      <w:pPr>
        <w:pStyle w:val="a4"/>
        <w:rPr>
          <w:rtl/>
        </w:rPr>
      </w:pPr>
      <w:r>
        <w:rPr>
          <w:rFonts w:hint="cs"/>
          <w:rtl/>
        </w:rPr>
        <w:t>معادله فوق را می</w:t>
      </w:r>
      <w:r>
        <w:rPr>
          <w:rFonts w:hint="cs"/>
          <w:rtl/>
        </w:rPr>
        <w:softHyphen/>
        <w:t xml:space="preserve">توان از سایر معادلات بقا انتگرالی </w:t>
      </w:r>
      <w:r>
        <w:t>ALE</w:t>
      </w:r>
      <w:r>
        <w:rPr>
          <w:rFonts w:hint="cs"/>
          <w:rtl/>
        </w:rPr>
        <w:t xml:space="preserve"> با اعمال محدودیت جریان یکنواخت بدست آورد. با انتگرال گیری نسبت به زمان از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rtl/>
        </w:rPr>
        <w:t xml:space="preserve"> تا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>
        <w:rPr>
          <w:rFonts w:hint="cs"/>
          <w:rtl/>
        </w:rPr>
        <w:t xml:space="preserve"> قانون بقا هندسی گسسته </w:t>
      </w:r>
      <w:r>
        <w:t>(DGCL)</w:t>
      </w:r>
      <w:r>
        <w:rPr>
          <w:rFonts w:hint="cs"/>
          <w:rtl/>
        </w:rPr>
        <w:t xml:space="preserve"> ارائه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0D45F2" w:rsidRPr="00F01F1C" w:rsidRDefault="00F01F1C" w:rsidP="005D5A5B">
      <w:pPr>
        <w:pStyle w:val="a1"/>
        <w:rPr>
          <w:i/>
          <w:rtl/>
        </w:rPr>
      </w:pPr>
      <w:r>
        <w:rPr>
          <w:rFonts w:hint="cs"/>
          <w:rtl/>
        </w:rPr>
        <w:t xml:space="preserve">                                                                             </w:t>
      </w:r>
      <w:bookmarkStart w:id="3" w:name="_Ref481951695"/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-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</m:sSubSup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</w:rPr>
            </m:ctrlPr>
          </m:naryPr>
          <m:sub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sub>
          <m:sup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p>
          </m:sup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sup>
                  <m:e>
                    <m:acc>
                      <m:accPr>
                        <m:ctrlPr>
                          <w:rPr>
                            <w:rFonts w:ascii="Cambria Math" w:hAnsi="Cambria Math"/>
                            <w:b/>
                          </w:rPr>
                        </m:ctrlPr>
                      </m:acc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v</m:t>
                        </m:r>
                      </m:e>
                    </m:acc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∙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w:rPr>
                        <w:rFonts w:ascii="Cambria Math" w:hAnsi="Cambria Math"/>
                      </w:rPr>
                      <m:t>S</m:t>
                    </m:r>
                  </m:e>
                </m:nary>
              </m:e>
            </m:d>
            <m:r>
              <m:rPr>
                <m:sty m:val="p"/>
              </m:rP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t</m:t>
            </m:r>
          </m:e>
        </m:nary>
      </m:oMath>
      <w:bookmarkEnd w:id="3"/>
    </w:p>
    <w:p w:rsidR="00F72B82" w:rsidRDefault="00F72B82" w:rsidP="005D5A5B">
      <w:pPr>
        <w:pStyle w:val="a4"/>
        <w:rPr>
          <w:rtl/>
        </w:rPr>
      </w:pPr>
      <w:r>
        <w:rPr>
          <w:rFonts w:hint="cs"/>
          <w:rtl/>
        </w:rPr>
        <w:t>که بیان می</w:t>
      </w:r>
      <w:r>
        <w:rPr>
          <w:rtl/>
        </w:rPr>
        <w:softHyphen/>
      </w:r>
      <w:r>
        <w:rPr>
          <w:rFonts w:hint="cs"/>
          <w:rtl/>
        </w:rPr>
        <w:t xml:space="preserve">کند تغییرات حجم (یا سطح در دو بعد) هر المان از زمان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cs"/>
          <w:rtl/>
        </w:rPr>
        <w:t xml:space="preserve"> تا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>
        <w:rPr>
          <w:rFonts w:hint="cs"/>
          <w:rtl/>
        </w:rPr>
        <w:t xml:space="preserve"> باید برابر با حجم (یا سطح) جاروب شده به وسیله سطوح مرزی المان در طی بازه زمانی است. با فرض اینکه حجم</w:t>
      </w:r>
      <w:r>
        <w:rPr>
          <w:rtl/>
        </w:rPr>
        <w:softHyphen/>
      </w:r>
      <w:r>
        <w:rPr>
          <w:rFonts w:hint="cs"/>
          <w:rtl/>
        </w:rPr>
        <w:t xml:space="preserve">های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cs"/>
          <w:rtl/>
        </w:rPr>
        <w:t xml:space="preserve"> در سمت چپ معادله </w:t>
      </w:r>
      <w:r w:rsidR="005D5A5B">
        <w:rPr>
          <w:rtl/>
        </w:rPr>
        <w:fldChar w:fldCharType="begin"/>
      </w:r>
      <w:r w:rsidR="005D5A5B">
        <w:rPr>
          <w:rtl/>
        </w:rPr>
        <w:instrText xml:space="preserve"> </w:instrText>
      </w:r>
      <w:r w:rsidR="005D5A5B">
        <w:rPr>
          <w:rFonts w:hint="cs"/>
        </w:rPr>
        <w:instrText>REF</w:instrText>
      </w:r>
      <w:r w:rsidR="005D5A5B">
        <w:rPr>
          <w:rFonts w:hint="cs"/>
          <w:rtl/>
        </w:rPr>
        <w:instrText xml:space="preserve"> _</w:instrText>
      </w:r>
      <w:r w:rsidR="005D5A5B">
        <w:rPr>
          <w:rFonts w:hint="cs"/>
        </w:rPr>
        <w:instrText>Ref481951695 \r \h</w:instrText>
      </w:r>
      <w:r w:rsidR="005D5A5B">
        <w:rPr>
          <w:rtl/>
        </w:rPr>
        <w:instrText xml:space="preserve"> </w:instrText>
      </w:r>
      <w:r w:rsidR="005D5A5B">
        <w:rPr>
          <w:rtl/>
        </w:rPr>
      </w:r>
      <w:r w:rsidR="005D5A5B">
        <w:rPr>
          <w:rtl/>
        </w:rPr>
        <w:fldChar w:fldCharType="separate"/>
      </w:r>
      <w:r w:rsidR="005D5A5B">
        <w:rPr>
          <w:rtl/>
        </w:rPr>
        <w:t>‏(2)</w:t>
      </w:r>
      <w:r w:rsidR="005D5A5B">
        <w:rPr>
          <w:rtl/>
        </w:rPr>
        <w:fldChar w:fldCharType="end"/>
      </w:r>
      <w:r>
        <w:rPr>
          <w:rFonts w:hint="cs"/>
          <w:rtl/>
        </w:rPr>
        <w:t xml:space="preserve"> را می</w:t>
      </w:r>
      <w:r>
        <w:rPr>
          <w:rFonts w:hint="cs"/>
          <w:rtl/>
        </w:rPr>
        <w:softHyphen/>
        <w:t>توان دقیق محاسبه کرد، به همین میزان نیز نیاز به به محاسبه دقیق شار در سمت راست معادله می</w:t>
      </w:r>
      <w:r>
        <w:rPr>
          <w:rtl/>
        </w:rPr>
        <w:softHyphen/>
      </w:r>
      <w:r>
        <w:rPr>
          <w:rFonts w:hint="cs"/>
          <w:rtl/>
        </w:rPr>
        <w:t>باشد. این مسئله تعدادی محدودیت در بروزرسانی موقعیت و سرعت گره (شبکه) ایجاد می</w:t>
      </w:r>
      <w:r>
        <w:rPr>
          <w:rtl/>
        </w:rPr>
        <w:softHyphen/>
      </w:r>
      <w:r>
        <w:rPr>
          <w:rFonts w:hint="cs"/>
          <w:rtl/>
        </w:rPr>
        <w:t xml:space="preserve">کند. به عنوان مثال، لسوین و فرهت 1996 نشان دادند که برای روش انتگرال گیری زمانی مرتبه اول سرعت شبکه باید با استفاده از رابطه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e>
            </m:acc>
          </m:e>
          <m:sup>
            <m:r>
              <w:rPr>
                <w:rFonts w:ascii="Cambria Math" w:hAnsi="Cambria Math"/>
              </w:rPr>
              <m:t>n+1/2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/∆t</m:t>
        </m:r>
      </m:oMath>
      <w:r>
        <w:rPr>
          <w:rFonts w:hint="cs"/>
          <w:rtl/>
        </w:rPr>
        <w:t xml:space="preserve"> محاسبه شود. ( آنها به این نتیجه رسیدند استفاده از معادله </w:t>
      </w:r>
      <w:r>
        <w:t>GCL</w:t>
      </w:r>
      <w:r>
        <w:rPr>
          <w:rFonts w:hint="cs"/>
          <w:rtl/>
        </w:rPr>
        <w:t xml:space="preserve"> </w:t>
      </w:r>
      <w:r w:rsidRPr="000A0A9A">
        <w:rPr>
          <w:rFonts w:hint="cs"/>
          <w:u w:val="single"/>
          <w:rtl/>
        </w:rPr>
        <w:t>برای محاسبه سرعت شبکه</w:t>
      </w:r>
      <w:r>
        <w:rPr>
          <w:rFonts w:hint="cs"/>
          <w:rtl/>
        </w:rPr>
        <w:t xml:space="preserve"> بخصوص در مسائل </w:t>
      </w:r>
      <w:r>
        <w:t>FSI</w:t>
      </w:r>
      <w:r>
        <w:rPr>
          <w:rFonts w:hint="cs"/>
          <w:rtl/>
        </w:rPr>
        <w:t xml:space="preserve"> مشکلاتی ایجاد می</w:t>
      </w:r>
      <w:r>
        <w:rPr>
          <w:rtl/>
        </w:rPr>
        <w:softHyphen/>
      </w:r>
      <w:r>
        <w:rPr>
          <w:rFonts w:hint="cs"/>
          <w:rtl/>
        </w:rPr>
        <w:t xml:space="preserve">کند و از این معادله باید </w:t>
      </w:r>
      <w:r w:rsidRPr="000A0A9A">
        <w:rPr>
          <w:rFonts w:hint="cs"/>
          <w:u w:val="single"/>
          <w:rtl/>
        </w:rPr>
        <w:t>برای محاسبه حجم سلول</w:t>
      </w:r>
      <w:r w:rsidRPr="000A0A9A">
        <w:rPr>
          <w:rFonts w:hint="cs"/>
          <w:u w:val="single"/>
          <w:rtl/>
        </w:rPr>
        <w:softHyphen/>
        <w:t>ها</w:t>
      </w:r>
      <w:r>
        <w:rPr>
          <w:rFonts w:hint="cs"/>
          <w:rtl/>
        </w:rPr>
        <w:t xml:space="preserve"> استفاده شود.)</w:t>
      </w:r>
    </w:p>
    <w:p w:rsidR="00F72B82" w:rsidRDefault="00F72B82" w:rsidP="005D5A5B">
      <w:pPr>
        <w:pStyle w:val="a4"/>
        <w:rPr>
          <w:rtl/>
        </w:rPr>
      </w:pPr>
      <w:r>
        <w:rPr>
          <w:rFonts w:hint="cs"/>
          <w:rtl/>
        </w:rPr>
        <w:t xml:space="preserve">معادله </w:t>
      </w:r>
      <w:r>
        <w:t>GCL</w:t>
      </w:r>
      <w:r>
        <w:rPr>
          <w:rFonts w:hint="cs"/>
          <w:rtl/>
        </w:rPr>
        <w:t xml:space="preserve"> نیز باید بصورت عددی حل شود و باید از روش یکسان که برای انتگرال</w:t>
      </w:r>
      <w:r>
        <w:rPr>
          <w:rtl/>
        </w:rPr>
        <w:softHyphen/>
      </w:r>
      <w:r>
        <w:rPr>
          <w:rFonts w:hint="cs"/>
          <w:rtl/>
        </w:rPr>
        <w:t xml:space="preserve">گیری معادلات بقاء سیال استفاده شده است، برای گسسته سازی معادله </w:t>
      </w:r>
      <w:r>
        <w:t>GCL</w:t>
      </w:r>
      <w:r>
        <w:rPr>
          <w:rFonts w:hint="cs"/>
          <w:rtl/>
        </w:rPr>
        <w:t xml:space="preserve"> استفاده کرد تا یک حل سازگار برای محاسبه مساحت محلی سلول</w:t>
      </w:r>
      <w:r>
        <w:rPr>
          <w:rFonts w:hint="cs"/>
          <w:rtl/>
        </w:rPr>
        <w:softHyphen/>
        <w:t xml:space="preserve">ها مهیا شود. با توجه به مرجع </w:t>
      </w:r>
      <w:r>
        <w:rPr>
          <w:rtl/>
        </w:rPr>
        <w:fldChar w:fldCharType="begin" w:fldLock="1"/>
      </w:r>
      <w:r>
        <w:instrText>ADDIN CSL_CITATION { "citationItems" : [ { "id" : "ITEM-1", "itemData" : { "ISSN" : "0001-1452", "author" : [ { "dropping-particle" : "", "family" : "Batina", "given" : "John T", "non-dropping-particle" : "", "parse-names" : false, "suffix" : "" } ], "container-title" : "AIAA journal", "id" : "ITEM-1", "issue" : "8", "issued" : { "date-parts" : [ [ "1990" ] ] }, "page" : "1381-1388", "title" : "Unsteady Euler airfoil solutions using unstructured dynamic meshes", "type" : "article-journal", "volume" : "28" }, "uris" : [ "http://www.mendeley.com/documents/?uuid=7e89f002-253c-427e-bc02-b42d27fba058" ] } ], "mendeley" : { "formattedCitation" : "[1]", "plainTextFormattedCitation" : "[1]" }, "properties" : { "noteIndex" : 0 }, "schema" : "https://github.com/citation-style-language/schema/raw/master/csl-citation.json" }</w:instrText>
      </w:r>
      <w:r>
        <w:rPr>
          <w:rtl/>
        </w:rPr>
        <w:fldChar w:fldCharType="separate"/>
      </w:r>
      <w:r w:rsidRPr="00C650DC">
        <w:rPr>
          <w:noProof/>
          <w:rtl/>
        </w:rPr>
        <w:t>[1]</w:t>
      </w:r>
      <w:r>
        <w:rPr>
          <w:rtl/>
        </w:rPr>
        <w:fldChar w:fldCharType="end"/>
      </w:r>
      <w:r>
        <w:rPr>
          <w:rFonts w:hint="cs"/>
          <w:rtl/>
        </w:rPr>
        <w:t xml:space="preserve"> زمانی که از گسسته سازی زمانی رانگ کوتا استفاده می</w:t>
      </w:r>
      <w:r>
        <w:rPr>
          <w:rtl/>
        </w:rPr>
        <w:softHyphen/>
      </w:r>
      <w:r>
        <w:rPr>
          <w:rFonts w:hint="cs"/>
          <w:rtl/>
        </w:rPr>
        <w:t>شود می</w:t>
      </w:r>
      <w:r>
        <w:rPr>
          <w:rtl/>
        </w:rPr>
        <w:softHyphen/>
      </w:r>
      <w:r>
        <w:rPr>
          <w:rFonts w:hint="cs"/>
          <w:rtl/>
        </w:rPr>
        <w:t xml:space="preserve">توان معادله </w:t>
      </w:r>
      <w:r>
        <w:t>GCL</w:t>
      </w:r>
      <w:r>
        <w:rPr>
          <w:rFonts w:hint="cs"/>
          <w:rtl/>
        </w:rPr>
        <w:t xml:space="preserve"> را در دو بعد بصورت زیر گسسته سازی نمود:</w:t>
      </w:r>
    </w:p>
    <w:p w:rsidR="007D646F" w:rsidRPr="00F8687F" w:rsidRDefault="00F8687F" w:rsidP="005D5A5B">
      <w:pPr>
        <w:pStyle w:val="a1"/>
        <w:rPr>
          <w:i/>
          <w:rtl/>
        </w:rPr>
      </w:pPr>
      <w:r>
        <w:rPr>
          <w:rFonts w:hint="cs"/>
          <w:rtl/>
        </w:rPr>
        <w:lastRenderedPageBreak/>
        <w:t xml:space="preserve">                                                                     </w:t>
      </w:r>
      <w:bookmarkStart w:id="4" w:name="_Ref509065682"/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+1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</w:rPr>
          <m:t>+∆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</w:rPr>
            </m:ctrlPr>
          </m:naryPr>
          <m:sub/>
          <m:sup/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p>
                </m:sSub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</m:e>
        </m:nary>
      </m:oMath>
      <w:bookmarkEnd w:id="4"/>
    </w:p>
    <w:p w:rsidR="00E02384" w:rsidRDefault="00E02384" w:rsidP="005D5A5B">
      <w:pPr>
        <w:pStyle w:val="a4"/>
        <w:rPr>
          <w:rtl/>
        </w:rPr>
      </w:pPr>
      <w:r>
        <w:rPr>
          <w:rFonts w:hint="cs"/>
          <w:rtl/>
        </w:rPr>
        <w:t>برای یک شبکه متحرک، جریان یکنواخت تنها در صورتی که مساحت سلول</w:t>
      </w:r>
      <w:r>
        <w:rPr>
          <w:rFonts w:hint="cs"/>
          <w:rtl/>
        </w:rPr>
        <w:softHyphen/>
        <w:t>ها با استفاده از فرم گسسته سازی شده قانون بقاء هندسی محاسبه شود، حفظ می</w:t>
      </w:r>
      <w:r>
        <w:rPr>
          <w:rtl/>
        </w:rPr>
        <w:softHyphen/>
      </w:r>
      <w:r>
        <w:rPr>
          <w:rFonts w:hint="cs"/>
          <w:rtl/>
        </w:rPr>
        <w:t>شود. برای حالات در نظر گرفته شده در تحقیق حاضر، اثر استفاده از شرط بقاء هندسی در مقایسه با تعیین هندسی مساحت سلول</w:t>
      </w:r>
      <w:r>
        <w:rPr>
          <w:rFonts w:hint="cs"/>
          <w:rtl/>
        </w:rPr>
        <w:softHyphen/>
        <w:t>ها کوچک می باشد</w:t>
      </w:r>
      <w:r>
        <w:rPr>
          <w:rtl/>
        </w:rPr>
        <w:fldChar w:fldCharType="begin" w:fldLock="1"/>
      </w:r>
      <w:r>
        <w:instrText>ADDIN CSL_CITATION { "citationItems" : [ { "id" : "ITEM-1", "itemData" : { "ISSN" : "0001-1452", "author" : [ { "dropping-particle" : "", "family" : "Batina", "given" : "John T", "non-dropping-particle" : "", "parse-names" : false, "suffix" : "" } ], "container-title" : "AIAA journal", "id" : "ITEM-1", "issue" : "8", "issued" : { "date-parts" : [ [ "1990" ] ] }, "page" : "1381-1388", "title" : "Unsteady Euler airfoil solutions using unstructured dynamic meshes", "type" : "article-journal", "volume" : "28" }, "uris" : [ "http://www.mendeley.com/documents/?uuid=7e89f002-253c-427e-bc02-b42d27fba058" ] } ], "mendeley" : { "formattedCitation" : "[1]", "plainTextFormattedCitation" : "[1]" }, "properties" : { "noteIndex" : 0 }, "schema" : "https://github.com/citation-style-language/schema/raw/master/csl-citation.json" }</w:instrText>
      </w:r>
      <w:r>
        <w:rPr>
          <w:rtl/>
        </w:rPr>
        <w:fldChar w:fldCharType="separate"/>
      </w:r>
      <w:r w:rsidRPr="00C650DC">
        <w:rPr>
          <w:noProof/>
          <w:rtl/>
        </w:rPr>
        <w:t>[1]</w:t>
      </w:r>
      <w:r>
        <w:rPr>
          <w:rtl/>
        </w:rPr>
        <w:fldChar w:fldCharType="end"/>
      </w:r>
      <w:r>
        <w:rPr>
          <w:rFonts w:hint="cs"/>
          <w:rtl/>
        </w:rPr>
        <w:t>. با توجه به اینکه میزان جابجایی در هر گام جابجایی از برنامه کوچک می</w:t>
      </w:r>
      <w:r>
        <w:rPr>
          <w:rtl/>
        </w:rPr>
        <w:softHyphen/>
      </w:r>
      <w:r>
        <w:rPr>
          <w:rFonts w:hint="cs"/>
          <w:rtl/>
        </w:rPr>
        <w:t>باشد بنابراین می</w:t>
      </w:r>
      <w:r>
        <w:rPr>
          <w:rtl/>
        </w:rPr>
        <w:softHyphen/>
      </w:r>
      <w:r>
        <w:rPr>
          <w:rFonts w:hint="cs"/>
          <w:rtl/>
        </w:rPr>
        <w:t xml:space="preserve">توان از گسسته سازی معادله </w:t>
      </w:r>
      <w:r>
        <w:t>GCL</w:t>
      </w:r>
      <w:r>
        <w:rPr>
          <w:rFonts w:hint="cs"/>
          <w:rtl/>
        </w:rPr>
        <w:t xml:space="preserve"> صرف نظر کرد و مساحت سلول</w:t>
      </w:r>
      <w:r>
        <w:rPr>
          <w:rFonts w:hint="cs"/>
          <w:rtl/>
        </w:rPr>
        <w:softHyphen/>
        <w:t>ها در طی گامهای جابجایی و تغییر شکل شبکه با استفاده از روابط هندسی تعیین شود.</w:t>
      </w:r>
    </w:p>
    <w:p w:rsidR="005061E0" w:rsidRDefault="005061E0" w:rsidP="005061E0">
      <w:pPr>
        <w:pStyle w:val="1"/>
        <w:rPr>
          <w:rtl/>
        </w:rPr>
      </w:pPr>
      <w:r>
        <w:rPr>
          <w:rFonts w:hint="cs"/>
          <w:rtl/>
        </w:rPr>
        <w:t>بخش</w:t>
      </w:r>
      <w:r>
        <w:rPr>
          <w:rtl/>
        </w:rPr>
        <w:softHyphen/>
      </w:r>
      <w:r>
        <w:rPr>
          <w:rFonts w:hint="cs"/>
          <w:rtl/>
        </w:rPr>
        <w:t>های زیربرنامه</w:t>
      </w:r>
    </w:p>
    <w:p w:rsidR="005061E0" w:rsidRDefault="005061E0" w:rsidP="005D5A5B">
      <w:pPr>
        <w:pStyle w:val="a4"/>
        <w:rPr>
          <w:rtl/>
        </w:rPr>
      </w:pPr>
      <w:r>
        <w:rPr>
          <w:rFonts w:hint="cs"/>
          <w:rtl/>
        </w:rPr>
        <w:t>در این قسمت تمام بخش های زیربرنامه مطابق با شماره گذاری موجود در کد کامپیوتری ارائه شده است.</w:t>
      </w:r>
    </w:p>
    <w:p w:rsidR="005061E0" w:rsidRDefault="005061E0" w:rsidP="005D5A5B">
      <w:pPr>
        <w:pStyle w:val="a"/>
        <w:rPr>
          <w:rtl/>
        </w:rPr>
      </w:pPr>
      <w:r>
        <w:rPr>
          <w:rFonts w:hint="cs"/>
          <w:rtl/>
        </w:rPr>
        <w:t>حلقه انجام محاسبات بر روی تمام اضلاع شبکه</w:t>
      </w:r>
    </w:p>
    <w:p w:rsidR="005061E0" w:rsidRPr="0046259E" w:rsidRDefault="005061E0" w:rsidP="005D5A5B">
      <w:pPr>
        <w:pStyle w:val="a4"/>
        <w:rPr>
          <w:iCs/>
          <w:rtl/>
        </w:rPr>
      </w:pPr>
      <w:r>
        <w:rPr>
          <w:rFonts w:hint="cs"/>
          <w:rtl/>
        </w:rPr>
        <w:t xml:space="preserve">در یک حلقه تکرار محاسبات بر روی اضلاع شبکه </w:t>
      </w:r>
      <w:r>
        <w:rPr>
          <w:rFonts w:hint="cs"/>
          <w:i/>
          <w:rtl/>
        </w:rPr>
        <w:t>انجام می</w:t>
      </w:r>
      <w:r>
        <w:rPr>
          <w:i/>
          <w:rtl/>
        </w:rPr>
        <w:softHyphen/>
      </w:r>
      <w:r>
        <w:rPr>
          <w:rFonts w:hint="cs"/>
          <w:i/>
          <w:rtl/>
        </w:rPr>
        <w:t>شود.</w:t>
      </w:r>
    </w:p>
    <w:p w:rsidR="005061E0" w:rsidRDefault="005061E0" w:rsidP="005D5A5B">
      <w:pPr>
        <w:pStyle w:val="a"/>
        <w:rPr>
          <w:rtl/>
        </w:rPr>
      </w:pPr>
      <w:r>
        <w:rPr>
          <w:rFonts w:hint="cs"/>
          <w:rtl/>
        </w:rPr>
        <w:t>ذخیره شماره سلول اصلی و فرعی ضلع فراخوانده شده</w:t>
      </w:r>
    </w:p>
    <w:p w:rsidR="005061E0" w:rsidRDefault="005061E0" w:rsidP="005D5A5B">
      <w:pPr>
        <w:pStyle w:val="a4"/>
        <w:rPr>
          <w:rtl/>
        </w:rPr>
      </w:pPr>
      <w:r>
        <w:rPr>
          <w:rFonts w:hint="cs"/>
          <w:rtl/>
        </w:rPr>
        <w:t>شماره سلول</w:t>
      </w:r>
      <w:r>
        <w:rPr>
          <w:rFonts w:hint="cs"/>
          <w:rtl/>
        </w:rPr>
        <w:softHyphen/>
        <w:t xml:space="preserve">های اصلی و فرعی ضلع فراخوانده شده به ترتیب در متغیرهای محلی </w:t>
      </w:r>
      <w:r>
        <w:t>ME</w:t>
      </w:r>
      <w:r>
        <w:rPr>
          <w:rFonts w:hint="cs"/>
          <w:rtl/>
        </w:rPr>
        <w:t xml:space="preserve"> و </w:t>
      </w:r>
      <w:r>
        <w:t>NE</w:t>
      </w:r>
      <w:r>
        <w:rPr>
          <w:rFonts w:hint="cs"/>
          <w:rtl/>
        </w:rPr>
        <w:t xml:space="preserve"> ذخیره می</w:t>
      </w:r>
      <w:r>
        <w:rPr>
          <w:rFonts w:hint="cs"/>
          <w:rtl/>
        </w:rPr>
        <w:softHyphen/>
        <w:t>شوند.</w:t>
      </w:r>
    </w:p>
    <w:p w:rsidR="005061E0" w:rsidRPr="005061E0" w:rsidRDefault="005061E0" w:rsidP="005D5A5B">
      <w:pPr>
        <w:pStyle w:val="Caption"/>
        <w:rPr>
          <w:rStyle w:val="Char7"/>
          <w:rtl/>
        </w:rPr>
      </w:pPr>
      <w:r>
        <w:rPr>
          <w:rFonts w:hint="cs"/>
          <w:rtl/>
        </w:rPr>
        <w:t>ا</w:t>
      </w:r>
      <w:r w:rsidRPr="005061E0">
        <w:rPr>
          <w:rStyle w:val="Char7"/>
          <w:rFonts w:hint="cs"/>
          <w:rtl/>
        </w:rPr>
        <w:t>ضافه کردن سطح جاروب شده توسط ضلع به مساحت سلول اصلی</w:t>
      </w:r>
    </w:p>
    <w:p w:rsidR="005061E0" w:rsidRDefault="005D5A5B" w:rsidP="005D5A5B">
      <w:pPr>
        <w:pStyle w:val="a4"/>
        <w:rPr>
          <w:rtl/>
        </w:rPr>
      </w:pPr>
      <w:r>
        <w:rPr>
          <w:rFonts w:hint="cs"/>
          <w:rtl/>
        </w:rPr>
        <w:t xml:space="preserve">مطابق با رابطه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>REF</w:instrText>
      </w:r>
      <w:r>
        <w:rPr>
          <w:rFonts w:hint="cs"/>
          <w:rtl/>
        </w:rPr>
        <w:instrText xml:space="preserve"> _</w:instrText>
      </w:r>
      <w:r>
        <w:rPr>
          <w:rFonts w:hint="cs"/>
        </w:rPr>
        <w:instrText>Ref509065682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>
        <w:rPr>
          <w:rtl/>
        </w:rPr>
        <w:t>‏(3)</w:t>
      </w:r>
      <w:r>
        <w:rPr>
          <w:rtl/>
        </w:rPr>
        <w:fldChar w:fldCharType="end"/>
      </w:r>
      <w:r w:rsidR="005061E0">
        <w:rPr>
          <w:rFonts w:hint="cs"/>
          <w:rtl/>
        </w:rPr>
        <w:t xml:space="preserve"> مقدار سطح جاروب شده توسط ضلع محاسبه و به سلول اصلی اضافه می</w:t>
      </w:r>
      <w:r w:rsidR="005061E0">
        <w:rPr>
          <w:rtl/>
        </w:rPr>
        <w:softHyphen/>
      </w:r>
      <w:r w:rsidR="005061E0">
        <w:rPr>
          <w:rFonts w:hint="cs"/>
          <w:rtl/>
        </w:rPr>
        <w:t>شود.</w:t>
      </w:r>
    </w:p>
    <w:p w:rsidR="005061E0" w:rsidRDefault="005061E0" w:rsidP="005D5A5B">
      <w:pPr>
        <w:pStyle w:val="a"/>
        <w:rPr>
          <w:rtl/>
        </w:rPr>
      </w:pPr>
      <w:r>
        <w:rPr>
          <w:rFonts w:hint="cs"/>
          <w:rtl/>
        </w:rPr>
        <w:t>کم کردن سطح جاروب شده توسط ضلع از مساحت سلول فرعی</w:t>
      </w:r>
    </w:p>
    <w:p w:rsidR="005061E0" w:rsidRDefault="005061E0" w:rsidP="005D5A5B">
      <w:pPr>
        <w:pStyle w:val="a4"/>
        <w:rPr>
          <w:rtl/>
        </w:rPr>
      </w:pPr>
      <w:r>
        <w:rPr>
          <w:rFonts w:hint="cs"/>
          <w:rtl/>
        </w:rPr>
        <w:t xml:space="preserve">مطابق با رابطه </w:t>
      </w:r>
      <w:r w:rsidR="005D5A5B">
        <w:rPr>
          <w:rtl/>
        </w:rPr>
        <w:fldChar w:fldCharType="begin"/>
      </w:r>
      <w:r w:rsidR="005D5A5B">
        <w:rPr>
          <w:rtl/>
        </w:rPr>
        <w:instrText xml:space="preserve"> </w:instrText>
      </w:r>
      <w:r w:rsidR="005D5A5B">
        <w:rPr>
          <w:rFonts w:hint="cs"/>
        </w:rPr>
        <w:instrText>REF</w:instrText>
      </w:r>
      <w:r w:rsidR="005D5A5B">
        <w:rPr>
          <w:rFonts w:hint="cs"/>
          <w:rtl/>
        </w:rPr>
        <w:instrText xml:space="preserve"> _</w:instrText>
      </w:r>
      <w:r w:rsidR="005D5A5B">
        <w:rPr>
          <w:rFonts w:hint="cs"/>
        </w:rPr>
        <w:instrText>Ref509065682 \r \h</w:instrText>
      </w:r>
      <w:r w:rsidR="005D5A5B">
        <w:rPr>
          <w:rtl/>
        </w:rPr>
        <w:instrText xml:space="preserve"> </w:instrText>
      </w:r>
      <w:r w:rsidR="005D5A5B">
        <w:rPr>
          <w:rtl/>
        </w:rPr>
      </w:r>
      <w:r w:rsidR="005D5A5B">
        <w:rPr>
          <w:rtl/>
        </w:rPr>
        <w:fldChar w:fldCharType="separate"/>
      </w:r>
      <w:r w:rsidR="005D5A5B">
        <w:rPr>
          <w:rtl/>
        </w:rPr>
        <w:t>‏(3)</w:t>
      </w:r>
      <w:r w:rsidR="005D5A5B">
        <w:rPr>
          <w:rtl/>
        </w:rPr>
        <w:fldChar w:fldCharType="end"/>
      </w:r>
      <w:r w:rsidR="005D5A5B">
        <w:t xml:space="preserve"> </w:t>
      </w:r>
      <w:r>
        <w:rPr>
          <w:rFonts w:hint="cs"/>
          <w:rtl/>
        </w:rPr>
        <w:t>مقدار سطح جاروب شده توسط ضلع محاسبه و از سلول فرعی کم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5061E0" w:rsidRDefault="005061E0" w:rsidP="005D5A5B">
      <w:pPr>
        <w:pStyle w:val="a4"/>
        <w:rPr>
          <w:rtl/>
        </w:rPr>
      </w:pPr>
      <w:r w:rsidRPr="008D0019">
        <w:rPr>
          <w:rFonts w:hint="cs"/>
          <w:b/>
          <w:bCs/>
          <w:rtl/>
        </w:rPr>
        <w:t>توجه:</w:t>
      </w:r>
      <w:r>
        <w:rPr>
          <w:rFonts w:hint="cs"/>
          <w:rtl/>
        </w:rPr>
        <w:t xml:space="preserve"> درصورتی که از زیر برنامه </w:t>
      </w:r>
      <w:r>
        <w:t>GCL</w:t>
      </w:r>
      <w:r>
        <w:rPr>
          <w:rFonts w:hint="cs"/>
          <w:rtl/>
        </w:rPr>
        <w:t xml:space="preserve"> در کد استفاده می</w:t>
      </w:r>
      <w:r>
        <w:rPr>
          <w:rFonts w:hint="cs"/>
          <w:rtl/>
        </w:rPr>
        <w:softHyphen/>
        <w:t>شود باید توجه داشت که مساحت سلول</w:t>
      </w:r>
      <w:r>
        <w:rPr>
          <w:rFonts w:hint="cs"/>
          <w:rtl/>
        </w:rPr>
        <w:softHyphen/>
        <w:t>ها دیگر نباید به وسیله</w:t>
      </w:r>
      <w:r>
        <w:rPr>
          <w:rFonts w:hint="cs"/>
          <w:rtl/>
        </w:rPr>
        <w:softHyphen/>
        <w:t xml:space="preserve">ی زیر برنامه </w:t>
      </w:r>
      <w:r>
        <w:t>GeoCal2D</w:t>
      </w:r>
      <w:r>
        <w:rPr>
          <w:rFonts w:hint="cs"/>
          <w:rtl/>
        </w:rPr>
        <w:t xml:space="preserve"> محاسبه شود، بنابراین در زیر برنامه </w:t>
      </w:r>
      <w:r>
        <w:t>GeoCal2D</w:t>
      </w:r>
      <w:r>
        <w:rPr>
          <w:rFonts w:hint="cs"/>
          <w:rtl/>
        </w:rPr>
        <w:t xml:space="preserve"> آرایه </w:t>
      </w:r>
      <w:r>
        <w:t>A</w:t>
      </w:r>
      <w:r>
        <w:rPr>
          <w:rFonts w:hint="cs"/>
          <w:rtl/>
        </w:rPr>
        <w:t xml:space="preserve"> را به آرایه</w:t>
      </w:r>
      <w:r>
        <w:rPr>
          <w:rFonts w:hint="cs"/>
          <w:rtl/>
        </w:rPr>
        <w:softHyphen/>
        <w:t xml:space="preserve">ای بدون استفاده مانند </w:t>
      </w:r>
      <w:r>
        <w:t>A1</w:t>
      </w:r>
      <w:r>
        <w:rPr>
          <w:rFonts w:hint="cs"/>
          <w:rtl/>
        </w:rPr>
        <w:t xml:space="preserve"> تغییر داده و مساحت سلول</w:t>
      </w:r>
      <w:r>
        <w:rPr>
          <w:rFonts w:hint="cs"/>
          <w:rtl/>
        </w:rPr>
        <w:softHyphen/>
        <w:t xml:space="preserve">ها با استفاده از زیر برنامه </w:t>
      </w:r>
      <w:r>
        <w:t>GCL</w:t>
      </w:r>
      <w:r>
        <w:rPr>
          <w:rFonts w:hint="cs"/>
          <w:rtl/>
        </w:rPr>
        <w:t xml:space="preserve"> محاسبه می</w:t>
      </w:r>
      <w:r>
        <w:rPr>
          <w:rFonts w:hint="cs"/>
          <w:rtl/>
        </w:rPr>
        <w:softHyphen/>
        <w:t>شود.</w:t>
      </w:r>
    </w:p>
    <w:p w:rsidR="00D83897" w:rsidRDefault="00D83897" w:rsidP="000800B1">
      <w:pPr>
        <w:pStyle w:val="1"/>
        <w:numPr>
          <w:ilvl w:val="0"/>
          <w:numId w:val="0"/>
        </w:numPr>
        <w:ind w:left="720" w:hanging="720"/>
        <w:rPr>
          <w:rtl/>
        </w:rPr>
      </w:pPr>
    </w:p>
    <w:p w:rsidR="0089475A" w:rsidRDefault="0089475A">
      <w:pPr>
        <w:spacing w:line="259" w:lineRule="auto"/>
        <w:rPr>
          <w:rFonts w:ascii="Times New Roman Bold" w:hAnsi="Times New Roman Bold" w:cs="B Nazanin"/>
          <w:b/>
          <w:bCs/>
          <w:color w:val="C00000"/>
          <w:sz w:val="32"/>
          <w:szCs w:val="32"/>
          <w:rtl/>
          <w:lang w:bidi="fa-IR"/>
        </w:rPr>
      </w:pPr>
      <w:r>
        <w:rPr>
          <w:rtl/>
        </w:rPr>
        <w:br w:type="page"/>
      </w:r>
    </w:p>
    <w:p w:rsidR="0089475A" w:rsidRDefault="00B927DE" w:rsidP="0089475A">
      <w:pPr>
        <w:pStyle w:val="1"/>
      </w:pPr>
      <w:r>
        <w:rPr>
          <w:rFonts w:hint="cs"/>
          <w:rtl/>
        </w:rPr>
        <w:lastRenderedPageBreak/>
        <w:t>مراجع</w:t>
      </w:r>
    </w:p>
    <w:p w:rsidR="00FF3103" w:rsidRPr="00C650DC" w:rsidRDefault="00FF3103" w:rsidP="005D5A5B">
      <w:pPr>
        <w:pStyle w:val="a8"/>
        <w:bidi w:val="0"/>
        <w:rPr>
          <w:noProof/>
        </w:rPr>
      </w:pPr>
      <w:r w:rsidRPr="006134A9">
        <w:rPr>
          <w:rFonts w:asciiTheme="majorBidi" w:hAnsiTheme="majorBidi" w:cstheme="majorBidi"/>
          <w:rtl/>
        </w:rPr>
        <w:fldChar w:fldCharType="begin" w:fldLock="1"/>
      </w:r>
      <w:r w:rsidRPr="006134A9">
        <w:rPr>
          <w:rFonts w:asciiTheme="majorBidi" w:hAnsiTheme="majorBidi" w:cstheme="majorBidi"/>
        </w:rPr>
        <w:instrText>ADDIN Mendeley Bibliography CSL_BIBLIOGRAPHY</w:instrText>
      </w:r>
      <w:r w:rsidRPr="006134A9">
        <w:rPr>
          <w:rFonts w:asciiTheme="majorBidi" w:hAnsiTheme="majorBidi" w:cstheme="majorBidi"/>
          <w:rtl/>
        </w:rPr>
        <w:instrText xml:space="preserve"> </w:instrText>
      </w:r>
      <w:r w:rsidRPr="006134A9">
        <w:rPr>
          <w:rFonts w:asciiTheme="majorBidi" w:hAnsiTheme="majorBidi" w:cstheme="majorBidi"/>
          <w:rtl/>
        </w:rPr>
        <w:fldChar w:fldCharType="separate"/>
      </w:r>
      <w:r w:rsidRPr="00C650DC">
        <w:rPr>
          <w:noProof/>
        </w:rPr>
        <w:t>[1]</w:t>
      </w:r>
      <w:r w:rsidRPr="00C650DC">
        <w:rPr>
          <w:noProof/>
        </w:rPr>
        <w:tab/>
        <w:t xml:space="preserve">J. T. Batina, “Unsteady Euler airfoil solutions using unstructured dynamic meshes,” </w:t>
      </w:r>
      <w:r w:rsidRPr="00C650DC">
        <w:rPr>
          <w:i/>
          <w:iCs/>
          <w:noProof/>
        </w:rPr>
        <w:t>AIAA journal</w:t>
      </w:r>
      <w:r w:rsidRPr="00C650DC">
        <w:rPr>
          <w:noProof/>
        </w:rPr>
        <w:t>, vol. 28, no. 8, pp. 1381–1388, 1990.</w:t>
      </w:r>
    </w:p>
    <w:p w:rsidR="00FF3103" w:rsidRPr="0089475A" w:rsidRDefault="00FF3103" w:rsidP="005D5A5B">
      <w:pPr>
        <w:pStyle w:val="a8"/>
        <w:bidi w:val="0"/>
      </w:pPr>
      <w:r w:rsidRPr="006134A9">
        <w:rPr>
          <w:rtl/>
        </w:rPr>
        <w:fldChar w:fldCharType="end"/>
      </w:r>
    </w:p>
    <w:sectPr w:rsidR="00FF3103" w:rsidRPr="0089475A" w:rsidSect="00F12B94">
      <w:pgSz w:w="11906" w:h="16838"/>
      <w:pgMar w:top="1440" w:right="1440" w:bottom="1440" w:left="1440" w:header="720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71DF" w:rsidRDefault="00F271DF" w:rsidP="00B927DE">
      <w:pPr>
        <w:spacing w:after="0" w:line="240" w:lineRule="auto"/>
      </w:pPr>
      <w:r>
        <w:separator/>
      </w:r>
    </w:p>
  </w:endnote>
  <w:endnote w:type="continuationSeparator" w:id="0">
    <w:p w:rsidR="00F271DF" w:rsidRDefault="00F271DF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5650" w:rsidRPr="00DF5650" w:rsidRDefault="00DF5650" w:rsidP="00DF5650">
    <w:pPr>
      <w:pStyle w:val="Footer"/>
      <w:tabs>
        <w:tab w:val="left" w:pos="5230"/>
      </w:tabs>
      <w:bidi/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121D85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1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DF5650" w:rsidRDefault="00DF565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71DF" w:rsidRDefault="00F271DF" w:rsidP="00B927DE">
      <w:pPr>
        <w:spacing w:after="0" w:line="240" w:lineRule="auto"/>
      </w:pPr>
      <w:r>
        <w:separator/>
      </w:r>
    </w:p>
  </w:footnote>
  <w:footnote w:type="continuationSeparator" w:id="0">
    <w:p w:rsidR="00F271DF" w:rsidRDefault="00F271DF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08D" w:rsidRPr="00DF5650" w:rsidRDefault="00702E8E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6"/>
                            <w:gridCol w:w="8140"/>
                            <w:gridCol w:w="18"/>
                          </w:tblGrid>
                          <w:tr w:rsidR="00670344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702E8E" w:rsidRPr="00670344" w:rsidRDefault="00702E8E" w:rsidP="00CA523A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1E308D" w:rsidRDefault="00902B50" w:rsidP="00637C9C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121D85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GCL</w:t>
                                </w:r>
                                <w:r w:rsidR="00637C9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637C9C" w:rsidRPr="00670344" w:rsidRDefault="00637C9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702E8E" w:rsidRDefault="00702E8E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702E8E" w:rsidRDefault="00702E8E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6"/>
                      <w:gridCol w:w="8140"/>
                      <w:gridCol w:w="18"/>
                    </w:tblGrid>
                    <w:tr w:rsidR="00670344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702E8E" w:rsidRPr="00670344" w:rsidRDefault="00702E8E" w:rsidP="00CA523A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1E308D" w:rsidRDefault="00902B50" w:rsidP="00637C9C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121D85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GCL</w:t>
                          </w:r>
                          <w:r w:rsidR="00637C9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637C9C" w:rsidRPr="00670344" w:rsidRDefault="00637C9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702E8E" w:rsidRDefault="00702E8E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702E8E" w:rsidRDefault="00702E8E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53D71A4E"/>
    <w:multiLevelType w:val="multilevel"/>
    <w:tmpl w:val="C69AAFFE"/>
    <w:lvl w:ilvl="0">
      <w:start w:val="1"/>
      <w:numFmt w:val="decimal"/>
      <w:pStyle w:val="a0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704440B6"/>
    <w:multiLevelType w:val="hybridMultilevel"/>
    <w:tmpl w:val="DD92BF90"/>
    <w:lvl w:ilvl="0" w:tplc="7C7AE2E0">
      <w:start w:val="1"/>
      <w:numFmt w:val="decimal"/>
      <w:pStyle w:val="a1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4">
    <w:nsid w:val="72FE3C56"/>
    <w:multiLevelType w:val="multilevel"/>
    <w:tmpl w:val="2DA68BCE"/>
    <w:lvl w:ilvl="0">
      <w:start w:val="1"/>
      <w:numFmt w:val="decimal"/>
      <w:lvlText w:val="%1"/>
      <w:lvlJc w:val="left"/>
      <w:pPr>
        <w:ind w:left="574" w:hanging="432"/>
      </w:pPr>
      <w:rPr>
        <w:rFonts w:cs="B Nazani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i w:val="0"/>
        <w:i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791E47F3"/>
    <w:multiLevelType w:val="multilevel"/>
    <w:tmpl w:val="9BD48CB4"/>
    <w:lvl w:ilvl="0">
      <w:start w:val="1"/>
      <w:numFmt w:val="decimal"/>
      <w:pStyle w:val="a2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27DE"/>
    <w:rsid w:val="000246CB"/>
    <w:rsid w:val="00026E05"/>
    <w:rsid w:val="00035891"/>
    <w:rsid w:val="0006229C"/>
    <w:rsid w:val="000800B1"/>
    <w:rsid w:val="0009109D"/>
    <w:rsid w:val="000927B1"/>
    <w:rsid w:val="00095669"/>
    <w:rsid w:val="0009618D"/>
    <w:rsid w:val="000D45F2"/>
    <w:rsid w:val="000D69A3"/>
    <w:rsid w:val="000E4824"/>
    <w:rsid w:val="000F649A"/>
    <w:rsid w:val="00117AB5"/>
    <w:rsid w:val="00121D85"/>
    <w:rsid w:val="0012764F"/>
    <w:rsid w:val="00134703"/>
    <w:rsid w:val="00143290"/>
    <w:rsid w:val="00143472"/>
    <w:rsid w:val="00145A7B"/>
    <w:rsid w:val="00167686"/>
    <w:rsid w:val="00193220"/>
    <w:rsid w:val="00193481"/>
    <w:rsid w:val="00196E94"/>
    <w:rsid w:val="001B0EA6"/>
    <w:rsid w:val="001C170A"/>
    <w:rsid w:val="001C1B42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2A74DC"/>
    <w:rsid w:val="002B2677"/>
    <w:rsid w:val="00337045"/>
    <w:rsid w:val="00367444"/>
    <w:rsid w:val="0039757A"/>
    <w:rsid w:val="003E35B4"/>
    <w:rsid w:val="004032C8"/>
    <w:rsid w:val="0043328D"/>
    <w:rsid w:val="004421C0"/>
    <w:rsid w:val="00455AEA"/>
    <w:rsid w:val="0047196B"/>
    <w:rsid w:val="004A1F61"/>
    <w:rsid w:val="004C3ED8"/>
    <w:rsid w:val="004D6969"/>
    <w:rsid w:val="005061E0"/>
    <w:rsid w:val="00510C6A"/>
    <w:rsid w:val="0052134D"/>
    <w:rsid w:val="005227C3"/>
    <w:rsid w:val="005264A5"/>
    <w:rsid w:val="00533226"/>
    <w:rsid w:val="00533E50"/>
    <w:rsid w:val="005356AB"/>
    <w:rsid w:val="00536F59"/>
    <w:rsid w:val="00544E87"/>
    <w:rsid w:val="00556F62"/>
    <w:rsid w:val="00590B8A"/>
    <w:rsid w:val="005C02EB"/>
    <w:rsid w:val="005D5A5B"/>
    <w:rsid w:val="005E4AF4"/>
    <w:rsid w:val="00621EA9"/>
    <w:rsid w:val="006301FD"/>
    <w:rsid w:val="00637C9C"/>
    <w:rsid w:val="006458BA"/>
    <w:rsid w:val="00654809"/>
    <w:rsid w:val="00670344"/>
    <w:rsid w:val="00672775"/>
    <w:rsid w:val="00676027"/>
    <w:rsid w:val="00684F8E"/>
    <w:rsid w:val="00690C9B"/>
    <w:rsid w:val="006B5B36"/>
    <w:rsid w:val="006F2E3F"/>
    <w:rsid w:val="00702E8E"/>
    <w:rsid w:val="007118E1"/>
    <w:rsid w:val="00713868"/>
    <w:rsid w:val="007146B2"/>
    <w:rsid w:val="007602BE"/>
    <w:rsid w:val="00794322"/>
    <w:rsid w:val="007D3687"/>
    <w:rsid w:val="007D646F"/>
    <w:rsid w:val="007F030B"/>
    <w:rsid w:val="008055BD"/>
    <w:rsid w:val="008271E6"/>
    <w:rsid w:val="00832E76"/>
    <w:rsid w:val="00833A9A"/>
    <w:rsid w:val="00854483"/>
    <w:rsid w:val="00874610"/>
    <w:rsid w:val="0087484F"/>
    <w:rsid w:val="00875730"/>
    <w:rsid w:val="0089475A"/>
    <w:rsid w:val="008C510C"/>
    <w:rsid w:val="008D58BB"/>
    <w:rsid w:val="00902B50"/>
    <w:rsid w:val="00904844"/>
    <w:rsid w:val="00926570"/>
    <w:rsid w:val="0094164A"/>
    <w:rsid w:val="00966F66"/>
    <w:rsid w:val="00972B02"/>
    <w:rsid w:val="009A0C37"/>
    <w:rsid w:val="009A1CED"/>
    <w:rsid w:val="009C2ABF"/>
    <w:rsid w:val="009C3FC8"/>
    <w:rsid w:val="009D3E62"/>
    <w:rsid w:val="009F3DAF"/>
    <w:rsid w:val="00A2038D"/>
    <w:rsid w:val="00A224ED"/>
    <w:rsid w:val="00A22E0B"/>
    <w:rsid w:val="00A7106F"/>
    <w:rsid w:val="00A96F3D"/>
    <w:rsid w:val="00AF2779"/>
    <w:rsid w:val="00B06CA3"/>
    <w:rsid w:val="00B20B82"/>
    <w:rsid w:val="00B475F2"/>
    <w:rsid w:val="00B47F47"/>
    <w:rsid w:val="00B5595B"/>
    <w:rsid w:val="00B57D6C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031AF"/>
    <w:rsid w:val="00C805D8"/>
    <w:rsid w:val="00C90202"/>
    <w:rsid w:val="00CA523A"/>
    <w:rsid w:val="00CD1FF0"/>
    <w:rsid w:val="00CD65A8"/>
    <w:rsid w:val="00CD6740"/>
    <w:rsid w:val="00D01D34"/>
    <w:rsid w:val="00D064C2"/>
    <w:rsid w:val="00D068D0"/>
    <w:rsid w:val="00D2481D"/>
    <w:rsid w:val="00D83897"/>
    <w:rsid w:val="00D90C4D"/>
    <w:rsid w:val="00DB3874"/>
    <w:rsid w:val="00DF5650"/>
    <w:rsid w:val="00E02384"/>
    <w:rsid w:val="00E107BE"/>
    <w:rsid w:val="00E30668"/>
    <w:rsid w:val="00E45AE9"/>
    <w:rsid w:val="00E465D2"/>
    <w:rsid w:val="00E61E10"/>
    <w:rsid w:val="00E75309"/>
    <w:rsid w:val="00E86AAB"/>
    <w:rsid w:val="00E94FD5"/>
    <w:rsid w:val="00EA4AF9"/>
    <w:rsid w:val="00EA61DA"/>
    <w:rsid w:val="00ED59BA"/>
    <w:rsid w:val="00F01F1C"/>
    <w:rsid w:val="00F12B94"/>
    <w:rsid w:val="00F271DF"/>
    <w:rsid w:val="00F34A50"/>
    <w:rsid w:val="00F35501"/>
    <w:rsid w:val="00F3611F"/>
    <w:rsid w:val="00F367E8"/>
    <w:rsid w:val="00F4532D"/>
    <w:rsid w:val="00F47B63"/>
    <w:rsid w:val="00F54F17"/>
    <w:rsid w:val="00F722AD"/>
    <w:rsid w:val="00F72B82"/>
    <w:rsid w:val="00F81C51"/>
    <w:rsid w:val="00F8687F"/>
    <w:rsid w:val="00FA2018"/>
    <w:rsid w:val="00FD087A"/>
    <w:rsid w:val="00FD0FD7"/>
    <w:rsid w:val="00FD1668"/>
    <w:rsid w:val="00FE48C8"/>
    <w:rsid w:val="00FF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D9CB0F4-15C6-4F66-A2E9-BECA7D7A4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7DE"/>
    <w:pPr>
      <w:spacing w:line="256" w:lineRule="auto"/>
    </w:pPr>
    <w:rPr>
      <w:lang w:bidi="ar-SA"/>
    </w:rPr>
  </w:style>
  <w:style w:type="paragraph" w:styleId="Heading4">
    <w:name w:val="heading 4"/>
    <w:basedOn w:val="Normal"/>
    <w:next w:val="Normal"/>
    <w:link w:val="Heading4Char"/>
    <w:unhideWhenUsed/>
    <w:rsid w:val="00FF3103"/>
    <w:pPr>
      <w:keepNext/>
      <w:keepLines/>
      <w:numPr>
        <w:ilvl w:val="3"/>
        <w:numId w:val="7"/>
      </w:numPr>
      <w:bidi/>
      <w:spacing w:after="0" w:line="312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  <w:lang w:bidi="fa-IR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FF3103"/>
    <w:pPr>
      <w:keepNext/>
      <w:keepLines/>
      <w:numPr>
        <w:ilvl w:val="4"/>
        <w:numId w:val="7"/>
      </w:numPr>
      <w:bidi/>
      <w:spacing w:after="0" w:line="312" w:lineRule="auto"/>
      <w:jc w:val="both"/>
      <w:outlineLvl w:val="4"/>
    </w:pPr>
    <w:rPr>
      <w:rFonts w:asciiTheme="majorHAnsi" w:eastAsiaTheme="majorEastAsia" w:hAnsiTheme="majorHAnsi" w:cstheme="majorBidi"/>
      <w:color w:val="1F4D78" w:themeColor="accent1" w:themeShade="7F"/>
      <w:sz w:val="28"/>
      <w:szCs w:val="28"/>
      <w:lang w:bidi="fa-IR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FF3103"/>
    <w:pPr>
      <w:keepNext/>
      <w:keepLines/>
      <w:numPr>
        <w:ilvl w:val="5"/>
        <w:numId w:val="7"/>
      </w:numPr>
      <w:bidi/>
      <w:spacing w:after="0" w:line="312" w:lineRule="auto"/>
      <w:jc w:val="both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  <w:lang w:bidi="fa-IR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FF3103"/>
    <w:pPr>
      <w:keepNext/>
      <w:keepLines/>
      <w:numPr>
        <w:ilvl w:val="6"/>
        <w:numId w:val="7"/>
      </w:numPr>
      <w:bidi/>
      <w:spacing w:after="0" w:line="312" w:lineRule="auto"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  <w:lang w:bidi="fa-IR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FF3103"/>
    <w:pPr>
      <w:keepNext/>
      <w:keepLines/>
      <w:numPr>
        <w:ilvl w:val="7"/>
        <w:numId w:val="7"/>
      </w:numPr>
      <w:bidi/>
      <w:spacing w:after="0" w:line="312" w:lineRule="auto"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bidi="fa-IR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FF3103"/>
    <w:pPr>
      <w:keepNext/>
      <w:keepLines/>
      <w:numPr>
        <w:ilvl w:val="8"/>
        <w:numId w:val="7"/>
      </w:numPr>
      <w:bidi/>
      <w:spacing w:after="0" w:line="312" w:lineRule="auto"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3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3">
    <w:name w:val="عنوان فایل"/>
    <w:basedOn w:val="Normal"/>
    <w:link w:val="Char"/>
    <w:autoRedefine/>
    <w:qFormat/>
    <w:rsid w:val="0009109D"/>
    <w:pPr>
      <w:bidi/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4">
    <w:name w:val="پاراگراف"/>
    <w:basedOn w:val="Normal"/>
    <w:link w:val="Char0"/>
    <w:autoRedefine/>
    <w:qFormat/>
    <w:rsid w:val="005D5A5B"/>
    <w:pPr>
      <w:widowControl w:val="0"/>
      <w:bidi/>
      <w:spacing w:before="20" w:after="240" w:line="276" w:lineRule="auto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4"/>
    <w:rsid w:val="005D5A5B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5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5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bidi/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bidi/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0">
    <w:name w:val="شکل"/>
    <w:basedOn w:val="a4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0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جدول"/>
    <w:basedOn w:val="a4"/>
    <w:link w:val="Char3"/>
    <w:autoRedefine/>
    <w:qFormat/>
    <w:rsid w:val="00D068D0"/>
    <w:pPr>
      <w:numPr>
        <w:numId w:val="4"/>
      </w:numPr>
      <w:spacing w:before="100" w:beforeAutospacing="1" w:after="0"/>
      <w:jc w:val="center"/>
    </w:pPr>
    <w:rPr>
      <w:szCs w:val="24"/>
    </w:rPr>
  </w:style>
  <w:style w:type="paragraph" w:customStyle="1" w:styleId="a6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2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1">
    <w:name w:val="فرمول"/>
    <w:basedOn w:val="Normal"/>
    <w:next w:val="Normal"/>
    <w:autoRedefine/>
    <w:qFormat/>
    <w:rsid w:val="005D5A5B"/>
    <w:pPr>
      <w:widowControl w:val="0"/>
      <w:numPr>
        <w:numId w:val="5"/>
      </w:numPr>
      <w:kinsoku w:val="0"/>
      <w:overflowPunct w:val="0"/>
      <w:autoSpaceDE w:val="0"/>
      <w:autoSpaceDN w:val="0"/>
      <w:bidi/>
      <w:adjustRightInd w:val="0"/>
      <w:snapToGrid w:val="0"/>
      <w:spacing w:before="100" w:beforeAutospacing="1" w:after="100" w:afterAutospacing="1" w:line="240" w:lineRule="auto"/>
      <w:ind w:left="0" w:firstLine="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6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7">
    <w:name w:val="مرجع"/>
    <w:basedOn w:val="a4"/>
    <w:link w:val="Char5"/>
    <w:rsid w:val="000F649A"/>
  </w:style>
  <w:style w:type="paragraph" w:customStyle="1" w:styleId="a8">
    <w:name w:val="مراجع"/>
    <w:basedOn w:val="a7"/>
    <w:link w:val="Char6"/>
    <w:qFormat/>
    <w:rsid w:val="00F4532D"/>
  </w:style>
  <w:style w:type="character" w:customStyle="1" w:styleId="Char5">
    <w:name w:val="مرجع Char"/>
    <w:basedOn w:val="Char0"/>
    <w:link w:val="a7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8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32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226"/>
    <w:rPr>
      <w:rFonts w:ascii="Tahoma" w:hAnsi="Tahoma" w:cs="Tahoma"/>
      <w:sz w:val="16"/>
      <w:szCs w:val="16"/>
      <w:lang w:bidi="ar-SA"/>
    </w:rPr>
  </w:style>
  <w:style w:type="paragraph" w:customStyle="1" w:styleId="a9">
    <w:name w:val="متن"/>
    <w:basedOn w:val="Normal"/>
    <w:link w:val="Char8"/>
    <w:qFormat/>
    <w:rsid w:val="00833A9A"/>
    <w:pPr>
      <w:bidi/>
      <w:spacing w:after="0" w:line="360" w:lineRule="auto"/>
      <w:jc w:val="center"/>
    </w:pPr>
    <w:rPr>
      <w:rFonts w:ascii="Times New Roman" w:hAnsi="Times New Roman" w:cs="B Nazanin"/>
      <w:sz w:val="24"/>
      <w:szCs w:val="26"/>
      <w:lang w:bidi="fa-IR"/>
    </w:rPr>
  </w:style>
  <w:style w:type="character" w:customStyle="1" w:styleId="Char8">
    <w:name w:val="متن Char"/>
    <w:basedOn w:val="DefaultParagraphFont"/>
    <w:link w:val="a9"/>
    <w:rsid w:val="00833A9A"/>
    <w:rPr>
      <w:rFonts w:ascii="Times New Roman" w:hAnsi="Times New Roman" w:cs="B Nazanin"/>
      <w:sz w:val="24"/>
      <w:szCs w:val="26"/>
    </w:rPr>
  </w:style>
  <w:style w:type="paragraph" w:styleId="Caption">
    <w:name w:val="caption"/>
    <w:autoRedefine/>
    <w:uiPriority w:val="35"/>
    <w:unhideWhenUsed/>
    <w:qFormat/>
    <w:rsid w:val="005061E0"/>
    <w:pPr>
      <w:tabs>
        <w:tab w:val="left" w:pos="8884"/>
      </w:tabs>
      <w:bidi/>
      <w:spacing w:after="60" w:line="168" w:lineRule="auto"/>
    </w:pPr>
    <w:rPr>
      <w:rFonts w:ascii="Times New Roman" w:hAnsi="Times New Roman" w:cs="B Nazanin"/>
      <w:szCs w:val="24"/>
    </w:rPr>
  </w:style>
  <w:style w:type="character" w:customStyle="1" w:styleId="Heading4Char">
    <w:name w:val="Heading 4 Char"/>
    <w:basedOn w:val="DefaultParagraphFont"/>
    <w:link w:val="Heading4"/>
    <w:rsid w:val="00FF3103"/>
    <w:rPr>
      <w:rFonts w:asciiTheme="majorHAnsi" w:eastAsiaTheme="majorEastAsia" w:hAnsiTheme="majorHAnsi" w:cstheme="majorBidi"/>
      <w:b/>
      <w:bCs/>
      <w:i/>
      <w:iCs/>
      <w:color w:val="5B9BD5" w:themeColor="accent1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FF3103"/>
    <w:rPr>
      <w:rFonts w:asciiTheme="majorHAnsi" w:eastAsiaTheme="majorEastAsia" w:hAnsiTheme="majorHAnsi" w:cstheme="majorBidi"/>
      <w:color w:val="1F4D78" w:themeColor="accent1" w:themeShade="7F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FF3103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rsid w:val="00FF3103"/>
    <w:rPr>
      <w:rFonts w:asciiTheme="majorHAnsi" w:eastAsiaTheme="majorEastAsia" w:hAnsiTheme="majorHAnsi" w:cstheme="majorBidi"/>
      <w:i/>
      <w:iCs/>
      <w:color w:val="404040" w:themeColor="text1" w:themeTint="BF"/>
      <w:sz w:val="28"/>
      <w:szCs w:val="28"/>
    </w:rPr>
  </w:style>
  <w:style w:type="character" w:customStyle="1" w:styleId="Heading8Char">
    <w:name w:val="Heading 8 Char"/>
    <w:basedOn w:val="DefaultParagraphFont"/>
    <w:link w:val="Heading8"/>
    <w:uiPriority w:val="9"/>
    <w:rsid w:val="00FF310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FF31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6AB661-DE37-4050-85D3-73F553931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5929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Windows User</dc:creator>
  <cp:lastModifiedBy>rad</cp:lastModifiedBy>
  <cp:revision>25</cp:revision>
  <cp:lastPrinted>2018-03-06T08:04:00Z</cp:lastPrinted>
  <dcterms:created xsi:type="dcterms:W3CDTF">2018-03-12T17:22:00Z</dcterms:created>
  <dcterms:modified xsi:type="dcterms:W3CDTF">2018-05-10T10:29:00Z</dcterms:modified>
</cp:coreProperties>
</file>