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C60F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0A55EF0" wp14:editId="22B3D43F">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8E71B8" w:rsidRPr="002D6B91" w:rsidRDefault="008E71B8" w:rsidP="0072644A">
      <w:pPr>
        <w:pStyle w:val="a3"/>
        <w:rPr>
          <w:sz w:val="22"/>
          <w:szCs w:val="22"/>
        </w:rPr>
      </w:pPr>
      <w:r w:rsidRPr="00E873AB">
        <w:t>Ke</w:t>
      </w:r>
      <w:r>
        <w:t>Fi</w:t>
      </w:r>
      <w:r w:rsidR="0072644A">
        <w:t>_Dif3D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05EC0">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06AB8" w:rsidP="00006AB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F1276">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MC2F009</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F1276" w:rsidRDefault="008F1276" w:rsidP="00C31FBC">
      <w:pPr>
        <w:pStyle w:val="a4"/>
        <w:rPr>
          <w:rtl/>
        </w:rPr>
      </w:pPr>
      <w:r>
        <w:rPr>
          <w:rFonts w:hint="cs"/>
          <w:rtl/>
        </w:rPr>
        <w:t>در این زیربرنامه، مقدار بخش پخش</w:t>
      </w:r>
      <w:r>
        <w:rPr>
          <w:rtl/>
        </w:rPr>
        <w:softHyphen/>
      </w:r>
      <w:r>
        <w:rPr>
          <w:rFonts w:hint="cs"/>
          <w:rtl/>
        </w:rPr>
        <w:t>شوندگی معادلات آشفتگی دو معادله ای را با استفاده از روش گسسته</w:t>
      </w:r>
      <w:r>
        <w:rPr>
          <w:rtl/>
        </w:rPr>
        <w:softHyphen/>
      </w:r>
      <w:r>
        <w:rPr>
          <w:rFonts w:hint="cs"/>
          <w:rtl/>
        </w:rPr>
        <w:t>سازی مرکزی</w:t>
      </w:r>
      <w:r>
        <w:rPr>
          <w:rStyle w:val="FootnoteReference"/>
          <w:rtl/>
        </w:rPr>
        <w:footnoteReference w:id="1"/>
      </w:r>
      <w:r>
        <w:rPr>
          <w:rFonts w:hint="cs"/>
          <w:rtl/>
        </w:rPr>
        <w:t xml:space="preserve"> با دقت مرتبه دو، محاسبه می</w:t>
      </w:r>
      <w:r>
        <w:rPr>
          <w:rtl/>
        </w:rPr>
        <w:softHyphen/>
      </w:r>
      <w:r>
        <w:rPr>
          <w:rFonts w:hint="cs"/>
          <w:rtl/>
        </w:rPr>
        <w:t>گردد. این زیربرنامه برای بیشتر مدل های دو معادله کاربرد دارد و به این دلیل بصورت کلی نوشته شده است.</w:t>
      </w:r>
    </w:p>
    <w:p w:rsidR="008F1276" w:rsidRPr="00395079" w:rsidRDefault="008F1276" w:rsidP="00C31FBC">
      <w:pPr>
        <w:pStyle w:val="1"/>
        <w:rPr>
          <w:rtl/>
        </w:rPr>
      </w:pPr>
      <w:bookmarkStart w:id="1" w:name="_Toc439502885"/>
      <w:r>
        <w:rPr>
          <w:rFonts w:hint="cs"/>
          <w:rtl/>
        </w:rPr>
        <w:t>تئوری و الگوریتم</w:t>
      </w:r>
      <w:bookmarkEnd w:id="1"/>
    </w:p>
    <w:p w:rsidR="008F1276" w:rsidRDefault="008F1276" w:rsidP="00C31FBC">
      <w:pPr>
        <w:pStyle w:val="a4"/>
        <w:rPr>
          <w:rtl/>
        </w:rPr>
      </w:pPr>
      <w:r>
        <w:rPr>
          <w:rFonts w:hint="cs"/>
          <w:rtl/>
        </w:rPr>
        <w:t xml:space="preserve">نحوه </w:t>
      </w:r>
      <w:r w:rsidRPr="00DD2D99">
        <w:rPr>
          <w:rFonts w:hint="cs"/>
          <w:rtl/>
        </w:rPr>
        <w:t>گسسته</w:t>
      </w:r>
      <w:r w:rsidRPr="00DD2D99">
        <w:rPr>
          <w:rtl/>
        </w:rPr>
        <w:softHyphen/>
      </w:r>
      <w:r w:rsidRPr="00DD2D99">
        <w:rPr>
          <w:rFonts w:hint="cs"/>
          <w:rtl/>
        </w:rPr>
        <w:t>سازی</w:t>
      </w:r>
      <w:r>
        <w:rPr>
          <w:rFonts w:hint="cs"/>
          <w:rtl/>
        </w:rPr>
        <w:t xml:space="preserve"> بخش پخش</w:t>
      </w:r>
      <w:r>
        <w:rPr>
          <w:rtl/>
        </w:rPr>
        <w:softHyphen/>
      </w:r>
      <w:r>
        <w:rPr>
          <w:rFonts w:hint="cs"/>
          <w:rtl/>
        </w:rPr>
        <w:t>شوندگی مطابق رابطه زیر انجام می</w:t>
      </w:r>
      <w:r>
        <w:rPr>
          <w:rtl/>
        </w:rPr>
        <w:softHyphen/>
      </w:r>
      <w:r>
        <w:rPr>
          <w:rFonts w:hint="cs"/>
          <w:rtl/>
        </w:rPr>
        <w:t xml:space="preserve">گردد </w:t>
      </w:r>
      <w:sdt>
        <w:sdtPr>
          <w:rPr>
            <w:rFonts w:hint="cs"/>
            <w:rtl/>
          </w:rPr>
          <w:id w:val="-16394007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DAA84 \l 1065</w:instrText>
          </w:r>
          <w:r>
            <w:rPr>
              <w:rtl/>
            </w:rPr>
            <w:instrText xml:space="preserve"> </w:instrText>
          </w:r>
          <w:r>
            <w:rPr>
              <w:rtl/>
            </w:rPr>
            <w:fldChar w:fldCharType="separate"/>
          </w:r>
          <w:r w:rsidRPr="00834DFB">
            <w:rPr>
              <w:noProof/>
            </w:rPr>
            <w:t>[1]</w:t>
          </w:r>
          <w:r>
            <w:rPr>
              <w:rtl/>
            </w:rPr>
            <w:fldChar w:fldCharType="end"/>
          </w:r>
        </w:sdtContent>
      </w:sdt>
      <w:r>
        <w:rPr>
          <w:rFonts w:hint="cs"/>
          <w:rtl/>
        </w:rPr>
        <w:t>:</w:t>
      </w:r>
    </w:p>
    <w:p w:rsidR="008F1276" w:rsidRDefault="008F1276" w:rsidP="00C31FBC">
      <w:pPr>
        <w:pStyle w:val="a1"/>
        <w:rPr>
          <w:rFonts w:eastAsia="Times New Roman"/>
        </w:rPr>
      </w:pPr>
      <w:bookmarkStart w:id="2" w:name="_Ref440365715"/>
      <w:bookmarkEnd w:id="2"/>
      <w:r>
        <w:t xml:space="preserve">  </w:t>
      </w:r>
      <w:r>
        <w:rPr>
          <w:rFonts w:hint="cs"/>
          <w:rtl/>
        </w:rPr>
        <w:t xml:space="preserve">                   </w:t>
      </w:r>
      <w:r w:rsidR="00C31FBC">
        <w:rPr>
          <w:rFonts w:hint="cs"/>
          <w:rtl/>
        </w:rPr>
        <w:t xml:space="preserve">            </w:t>
      </w:r>
      <w:r>
        <w:rPr>
          <w:rFonts w:hint="cs"/>
          <w:rtl/>
        </w:rPr>
        <w:t xml:space="preserve">                                </w:t>
      </w:r>
      <w:r w:rsidRPr="00395079">
        <w:object w:dxaOrig="44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41.25pt" o:ole="">
            <v:imagedata r:id="rId14" o:title=""/>
          </v:shape>
          <o:OLEObject Type="Embed" ProgID="Equation.DSMT4" ShapeID="_x0000_i1025" DrawAspect="Content" ObjectID="_1587485182" r:id="rId15"/>
        </w:object>
      </w:r>
    </w:p>
    <w:p w:rsidR="008F1276" w:rsidRDefault="008F1276" w:rsidP="00C31FBC">
      <w:pPr>
        <w:pStyle w:val="a4"/>
        <w:rPr>
          <w:rtl/>
        </w:rPr>
      </w:pPr>
      <w:r>
        <w:rPr>
          <w:rFonts w:hint="cs"/>
          <w:rtl/>
        </w:rPr>
        <w:t xml:space="preserve">در این </w:t>
      </w:r>
      <w:r w:rsidRPr="00DD2D99">
        <w:rPr>
          <w:rFonts w:hint="cs"/>
          <w:rtl/>
        </w:rPr>
        <w:t>روابط</w:t>
      </w:r>
      <w:r w:rsidRPr="0007178A">
        <w:rPr>
          <w:position w:val="-10"/>
        </w:rPr>
        <w:object w:dxaOrig="200" w:dyaOrig="320">
          <v:shape id="_x0000_i1026" type="#_x0000_t75" style="width:11.25pt;height:16.5pt" o:ole="">
            <v:imagedata r:id="rId16" o:title=""/>
          </v:shape>
          <o:OLEObject Type="Embed" ProgID="Equation.DSMT4" ShapeID="_x0000_i1026" DrawAspect="Content" ObjectID="_1587485183" r:id="rId17"/>
        </w:object>
      </w:r>
      <w:r>
        <w:rPr>
          <w:rFonts w:hint="cs"/>
          <w:rtl/>
        </w:rPr>
        <w:t xml:space="preserve"> شمارنده اضلاع</w:t>
      </w:r>
      <w:r w:rsidRPr="0007178A">
        <w:rPr>
          <w:rFonts w:hint="cs"/>
          <w:rtl/>
        </w:rPr>
        <w:t xml:space="preserve"> سلول می</w:t>
      </w:r>
      <w:r w:rsidRPr="0007178A">
        <w:rPr>
          <w:rtl/>
        </w:rPr>
        <w:softHyphen/>
      </w:r>
      <w:r w:rsidRPr="0007178A">
        <w:rPr>
          <w:rFonts w:hint="cs"/>
          <w:rtl/>
        </w:rPr>
        <w:t>باشد.</w:t>
      </w:r>
    </w:p>
    <w:p w:rsidR="005370E7" w:rsidRDefault="005370E7" w:rsidP="005370E7">
      <w:pPr>
        <w:pStyle w:val="a4"/>
        <w:rPr>
          <w:rtl/>
        </w:rPr>
      </w:pPr>
      <w:r>
        <w:rPr>
          <w:rFonts w:hint="cs"/>
          <w:rtl/>
        </w:rPr>
        <w:t xml:space="preserve">همچنین </w:t>
      </w:r>
      <w:r w:rsidRPr="00834DFB">
        <w:rPr>
          <w:position w:val="-12"/>
        </w:rPr>
        <w:object w:dxaOrig="400" w:dyaOrig="420">
          <v:shape id="_x0000_i1027" type="#_x0000_t75" style="width:20.25pt;height:21pt" o:ole="">
            <v:imagedata r:id="rId18" o:title=""/>
          </v:shape>
          <o:OLEObject Type="Embed" ProgID="Equation.DSMT4" ShapeID="_x0000_i1027" DrawAspect="Content" ObjectID="_1587485184" r:id="rId19"/>
        </w:object>
      </w:r>
      <w:r>
        <w:rPr>
          <w:rFonts w:hint="cs"/>
          <w:rtl/>
        </w:rPr>
        <w:t xml:space="preserve"> و </w:t>
      </w:r>
      <w:r w:rsidRPr="00834DFB">
        <w:rPr>
          <w:position w:val="-12"/>
        </w:rPr>
        <w:object w:dxaOrig="400" w:dyaOrig="420">
          <v:shape id="_x0000_i1028" type="#_x0000_t75" style="width:20.25pt;height:21pt" o:ole="">
            <v:imagedata r:id="rId20" o:title=""/>
          </v:shape>
          <o:OLEObject Type="Embed" ProgID="Equation.DSMT4" ShapeID="_x0000_i1028" DrawAspect="Content" ObjectID="_1587485185" r:id="rId21"/>
        </w:object>
      </w:r>
      <w:r>
        <w:rPr>
          <w:rFonts w:hint="cs"/>
          <w:rtl/>
        </w:rPr>
        <w:t xml:space="preserve">و </w:t>
      </w:r>
      <w:r w:rsidRPr="00834DFB">
        <w:rPr>
          <w:position w:val="-12"/>
        </w:rPr>
        <w:object w:dxaOrig="480" w:dyaOrig="420">
          <v:shape id="_x0000_i1029" type="#_x0000_t75" style="width:24pt;height:21pt" o:ole="">
            <v:imagedata r:id="rId22" o:title=""/>
          </v:shape>
          <o:OLEObject Type="Embed" ProgID="Equation.DSMT4" ShapeID="_x0000_i1029" DrawAspect="Content" ObjectID="_1587485186" r:id="rId23"/>
        </w:object>
      </w:r>
      <w:r>
        <w:rPr>
          <w:rFonts w:hint="cs"/>
          <w:rtl/>
        </w:rPr>
        <w:t xml:space="preserve"> بخش پخش</w:t>
      </w:r>
      <w:r>
        <w:rPr>
          <w:rtl/>
        </w:rPr>
        <w:softHyphen/>
      </w:r>
      <w:r>
        <w:rPr>
          <w:rFonts w:hint="cs"/>
          <w:rtl/>
        </w:rPr>
        <w:t>شوندگی معادلات آشفتگی به صورت زیر می</w:t>
      </w:r>
      <w:r>
        <w:rPr>
          <w:rtl/>
        </w:rPr>
        <w:softHyphen/>
      </w:r>
      <w:r>
        <w:rPr>
          <w:rFonts w:hint="cs"/>
          <w:rtl/>
        </w:rPr>
        <w:t>باشند:</w:t>
      </w:r>
    </w:p>
    <w:p w:rsidR="005370E7" w:rsidRDefault="005370E7" w:rsidP="005370E7">
      <w:pPr>
        <w:pStyle w:val="a1"/>
        <w:rPr>
          <w:rtl/>
        </w:rPr>
      </w:pPr>
      <w:r>
        <w:rPr>
          <w:rFonts w:hint="cs"/>
          <w:rtl/>
        </w:rPr>
        <w:t xml:space="preserve">                                                                                </w:t>
      </w:r>
      <w:bookmarkStart w:id="3" w:name="_Ref509088656"/>
      <w:bookmarkEnd w:id="3"/>
      <w:r>
        <w:object w:dxaOrig="3600" w:dyaOrig="5539">
          <v:shape id="_x0000_i1030" type="#_x0000_t75" style="width:180pt;height:278.25pt" o:ole="">
            <v:imagedata r:id="rId24" o:title=""/>
          </v:shape>
          <o:OLEObject Type="Embed" ProgID="Equation.DSMT4" ShapeID="_x0000_i1030" DrawAspect="Content" ObjectID="_1587485187" r:id="rId25"/>
        </w:object>
      </w:r>
    </w:p>
    <w:p w:rsidR="008F1276" w:rsidRPr="000139F1" w:rsidRDefault="008F1276" w:rsidP="002B3130">
      <w:pPr>
        <w:pStyle w:val="a4"/>
        <w:ind w:firstLine="0"/>
      </w:pPr>
      <w:r>
        <w:rPr>
          <w:rFonts w:hint="cs"/>
          <w:rtl/>
        </w:rPr>
        <w:t xml:space="preserve">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Ref440365611 \n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ملاحظه می</w:t>
      </w:r>
      <w:r>
        <w:rPr>
          <w:rtl/>
        </w:rPr>
        <w:softHyphen/>
      </w:r>
      <w:r>
        <w:rPr>
          <w:rFonts w:hint="cs"/>
          <w:rtl/>
        </w:rPr>
        <w:t xml:space="preserve">شود که لازم است مقدار مشتق مرتبه اول </w:t>
      </w:r>
      <w:r w:rsidRPr="00C30118">
        <w:rPr>
          <w:position w:val="-6"/>
        </w:rPr>
        <w:object w:dxaOrig="220" w:dyaOrig="300">
          <v:shape id="_x0000_i1031" type="#_x0000_t75" style="width:11.25pt;height:15pt" o:ole="">
            <v:imagedata r:id="rId26" o:title=""/>
          </v:shape>
          <o:OLEObject Type="Embed" ProgID="Equation.DSMT4" ShapeID="_x0000_i1031" DrawAspect="Content" ObjectID="_1587485188" r:id="rId27"/>
        </w:object>
      </w:r>
      <w:r>
        <w:rPr>
          <w:rtl/>
        </w:rPr>
        <w:t xml:space="preserve"> </w:t>
      </w:r>
      <w:r>
        <w:rPr>
          <w:rFonts w:hint="cs"/>
          <w:rtl/>
        </w:rPr>
        <w:t xml:space="preserve">و </w:t>
      </w:r>
      <w:r w:rsidRPr="00C30118">
        <w:rPr>
          <w:position w:val="-6"/>
        </w:rPr>
        <w:object w:dxaOrig="220" w:dyaOrig="240">
          <v:shape id="_x0000_i1032" type="#_x0000_t75" style="width:11.25pt;height:12pt" o:ole="">
            <v:imagedata r:id="rId28" o:title=""/>
          </v:shape>
          <o:OLEObject Type="Embed" ProgID="Equation.DSMT4" ShapeID="_x0000_i1032" DrawAspect="Content" ObjectID="_1587485189" r:id="rId29"/>
        </w:object>
      </w:r>
      <w:r>
        <w:rPr>
          <w:rFonts w:hint="cs"/>
          <w:rtl/>
        </w:rPr>
        <w:t xml:space="preserve"> در میانه اضلاع هر سلول محاسبه گردد. محاسبه این مقادیر خارج از این زیررنامه انجام شده و بنابراین آنها جزء ورودی های این زیربرنامه می باشند.</w:t>
      </w:r>
    </w:p>
    <w:p w:rsidR="008F1276" w:rsidRDefault="008F1276" w:rsidP="00C31FBC">
      <w:pPr>
        <w:pStyle w:val="a4"/>
        <w:rPr>
          <w:rtl/>
        </w:rPr>
      </w:pPr>
      <w:r>
        <w:rPr>
          <w:rFonts w:hint="cs"/>
          <w:rtl/>
        </w:rPr>
        <w:lastRenderedPageBreak/>
        <w:t>در زیربرنامه حاضر نیز، جهت پرهیز از استفاده از دستورهای شرطی و صرفه جویی در زمان محسبات، با توجه به نوع اضلاع، محاسبات در حلقه</w:t>
      </w:r>
      <w:r>
        <w:rPr>
          <w:rtl/>
        </w:rPr>
        <w:softHyphen/>
      </w:r>
      <w:r>
        <w:rPr>
          <w:rFonts w:hint="cs"/>
          <w:rtl/>
        </w:rPr>
        <w:t>های جداگانه</w:t>
      </w:r>
      <w:r>
        <w:rPr>
          <w:rtl/>
        </w:rPr>
        <w:softHyphen/>
      </w:r>
      <w:r>
        <w:rPr>
          <w:rFonts w:hint="cs"/>
          <w:rtl/>
        </w:rPr>
        <w:t>ای انجام شده است. بدین منظور بخش پخش</w:t>
      </w:r>
      <w:r>
        <w:rPr>
          <w:rtl/>
        </w:rPr>
        <w:softHyphen/>
      </w:r>
      <w:r>
        <w:rPr>
          <w:rFonts w:hint="cs"/>
          <w:rtl/>
        </w:rPr>
        <w:t>شوندگی برای اضلاع غیرمرزی، روی مرز دیوار، روی مرز دوردست و غیره، در حلقه</w:t>
      </w:r>
      <w:r>
        <w:rPr>
          <w:rtl/>
        </w:rPr>
        <w:softHyphen/>
      </w:r>
      <w:r>
        <w:rPr>
          <w:rFonts w:hint="cs"/>
          <w:rtl/>
        </w:rPr>
        <w:t>های جداگانه</w:t>
      </w:r>
      <w:r>
        <w:rPr>
          <w:rtl/>
        </w:rPr>
        <w:softHyphen/>
      </w:r>
      <w:r>
        <w:rPr>
          <w:rFonts w:hint="cs"/>
          <w:rtl/>
        </w:rPr>
        <w:t>ای محاسبه شده</w:t>
      </w:r>
      <w:r>
        <w:rPr>
          <w:rtl/>
        </w:rPr>
        <w:softHyphen/>
      </w:r>
      <w:r>
        <w:rPr>
          <w:rFonts w:hint="cs"/>
          <w:rtl/>
        </w:rPr>
        <w:t>اند.</w:t>
      </w:r>
    </w:p>
    <w:p w:rsidR="008F1276" w:rsidRDefault="008F1276" w:rsidP="00C31FBC">
      <w:pPr>
        <w:pStyle w:val="a4"/>
        <w:rPr>
          <w:rtl/>
        </w:rPr>
      </w:pPr>
      <w:r>
        <w:rPr>
          <w:rFonts w:hint="cs"/>
          <w:rtl/>
        </w:rPr>
        <w:t xml:space="preserve">توجه شود که اگر مدلی مانند </w:t>
      </w:r>
      <w:r>
        <w:t>k-w</w:t>
      </w:r>
      <w:r>
        <w:rPr>
          <w:rFonts w:hint="cs"/>
          <w:rtl/>
        </w:rPr>
        <w:t xml:space="preserve"> مورد نظر باشد تنها ثابت های موجود تغییر می کند و به تبع آن بجای </w:t>
      </w:r>
      <w:r>
        <w:t>e</w:t>
      </w:r>
      <w:r>
        <w:rPr>
          <w:rFonts w:hint="cs"/>
          <w:rtl/>
        </w:rPr>
        <w:t xml:space="preserve"> باید </w:t>
      </w:r>
      <w:r>
        <w:t>w</w:t>
      </w:r>
      <w:r>
        <w:rPr>
          <w:rFonts w:hint="cs"/>
          <w:rtl/>
        </w:rPr>
        <w:t xml:space="preserve"> وارد زیربرنامه شود.</w:t>
      </w:r>
    </w:p>
    <w:p w:rsidR="008F1276" w:rsidRDefault="008F1276" w:rsidP="00C31FBC">
      <w:pPr>
        <w:pStyle w:val="1"/>
        <w:rPr>
          <w:rtl/>
        </w:rPr>
      </w:pPr>
      <w:bookmarkStart w:id="4" w:name="_Toc439502886"/>
      <w:r>
        <w:rPr>
          <w:rFonts w:hint="cs"/>
          <w:rtl/>
        </w:rPr>
        <w:t>بخش های زیربرنامه</w:t>
      </w:r>
      <w:bookmarkEnd w:id="4"/>
    </w:p>
    <w:p w:rsidR="008F1276" w:rsidRDefault="008F1276" w:rsidP="00C31FBC">
      <w:pPr>
        <w:pStyle w:val="a4"/>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8F1276" w:rsidRPr="00957AC8" w:rsidRDefault="008F1276" w:rsidP="00C31FBC">
      <w:pPr>
        <w:pStyle w:val="a"/>
        <w:rPr>
          <w:rtl/>
        </w:rPr>
      </w:pPr>
      <w:r w:rsidRPr="00957AC8">
        <w:rPr>
          <w:rFonts w:hint="cs"/>
          <w:rtl/>
        </w:rPr>
        <w:t xml:space="preserve">مقداردهی اولیه به </w:t>
      </w:r>
      <w:r>
        <w:rPr>
          <w:rFonts w:hint="cs"/>
          <w:rtl/>
        </w:rPr>
        <w:t>آرایه مربوط به ذخیره بخش پخش</w:t>
      </w:r>
      <w:r>
        <w:rPr>
          <w:rtl/>
        </w:rPr>
        <w:softHyphen/>
      </w:r>
      <w:r>
        <w:rPr>
          <w:rFonts w:hint="cs"/>
          <w:rtl/>
        </w:rPr>
        <w:t>شوندگی</w:t>
      </w:r>
    </w:p>
    <w:p w:rsidR="008F1276" w:rsidRDefault="008F1276" w:rsidP="00C31FBC">
      <w:pPr>
        <w:pStyle w:val="a4"/>
        <w:rPr>
          <w:rtl/>
        </w:rPr>
      </w:pPr>
      <w:r w:rsidRPr="00957AC8">
        <w:rPr>
          <w:rFonts w:hint="cs"/>
          <w:rtl/>
        </w:rPr>
        <w:t xml:space="preserve">از آنجا که محاسبات مربوط به بخش </w:t>
      </w:r>
      <w:r>
        <w:rPr>
          <w:rFonts w:hint="cs"/>
          <w:rtl/>
        </w:rPr>
        <w:t>پخش</w:t>
      </w:r>
      <w:r>
        <w:rPr>
          <w:rtl/>
        </w:rPr>
        <w:softHyphen/>
      </w:r>
      <w:r>
        <w:rPr>
          <w:rFonts w:hint="cs"/>
          <w:rtl/>
        </w:rPr>
        <w:t>شوندگی</w:t>
      </w:r>
      <w:r w:rsidRPr="00957AC8">
        <w:rPr>
          <w:rFonts w:hint="cs"/>
          <w:rtl/>
        </w:rPr>
        <w:t xml:space="preserve"> هر سلول بر روی اضلاع آن انجام می شود و این مقادیر به آرایه مربوط به هر سلول اضافه می</w:t>
      </w:r>
      <w:r>
        <w:rPr>
          <w:rtl/>
        </w:rPr>
        <w:softHyphen/>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w:t>
      </w:r>
    </w:p>
    <w:p w:rsidR="008F1276" w:rsidRDefault="008F1276" w:rsidP="00C31FBC">
      <w:pPr>
        <w:pStyle w:val="a"/>
        <w:rPr>
          <w:rtl/>
        </w:rPr>
      </w:pPr>
      <w:r>
        <w:rPr>
          <w:rFonts w:hint="cs"/>
          <w:rtl/>
        </w:rPr>
        <w:t>تعیین بخش پخش</w:t>
      </w:r>
      <w:r>
        <w:rPr>
          <w:rtl/>
        </w:rPr>
        <w:softHyphen/>
      </w:r>
      <w:r>
        <w:rPr>
          <w:rFonts w:hint="cs"/>
          <w:rtl/>
        </w:rPr>
        <w:t>شوندگی معادلات برای اضلاع غیرمرزی</w:t>
      </w:r>
    </w:p>
    <w:p w:rsidR="008F1276" w:rsidRDefault="008F1276" w:rsidP="00C31FBC">
      <w:pPr>
        <w:pStyle w:val="a4"/>
        <w:rPr>
          <w:rtl/>
        </w:rPr>
      </w:pPr>
      <w:r>
        <w:rPr>
          <w:rFonts w:hint="cs"/>
          <w:rtl/>
        </w:rPr>
        <w:t>در این قسمت، مقدار</w:t>
      </w:r>
      <w:r w:rsidRPr="008C7542">
        <w:rPr>
          <w:rFonts w:hint="cs"/>
          <w:rtl/>
        </w:rPr>
        <w:t xml:space="preserve"> </w:t>
      </w:r>
      <w:r>
        <w:rPr>
          <w:rFonts w:hint="cs"/>
          <w:rtl/>
        </w:rPr>
        <w:t>بخش پخش</w:t>
      </w:r>
      <w:r>
        <w:rPr>
          <w:rtl/>
        </w:rPr>
        <w:softHyphen/>
      </w:r>
      <w:r>
        <w:rPr>
          <w:rFonts w:hint="cs"/>
          <w:rtl/>
        </w:rPr>
        <w:t>شوندگی معادلات برای اضلاع غیرمرزی محاسبه می</w:t>
      </w:r>
      <w:r>
        <w:rPr>
          <w:rtl/>
        </w:rPr>
        <w:softHyphen/>
      </w:r>
      <w:r>
        <w:rPr>
          <w:rFonts w:hint="cs"/>
          <w:rtl/>
        </w:rPr>
        <w:t>گردد.</w:t>
      </w:r>
    </w:p>
    <w:p w:rsidR="008F1276" w:rsidRDefault="008F1276" w:rsidP="00C31FBC">
      <w:pPr>
        <w:pStyle w:val="a"/>
        <w:rPr>
          <w:rtl/>
        </w:rPr>
      </w:pPr>
      <w:r>
        <w:rPr>
          <w:rFonts w:hint="cs"/>
          <w:rtl/>
        </w:rPr>
        <w:t>ذخیره اطلاعات ضلع مورد بررسی در پارمترهای محلی</w:t>
      </w:r>
    </w:p>
    <w:p w:rsidR="008F1276" w:rsidRDefault="008F1276" w:rsidP="00C31FBC">
      <w:pPr>
        <w:pStyle w:val="a4"/>
        <w:rPr>
          <w:rtl/>
        </w:rPr>
      </w:pPr>
      <w:r>
        <w:rPr>
          <w:rFonts w:hint="cs"/>
          <w:rtl/>
        </w:rPr>
        <w:t>اطلاعات دو سلول مجاور ضلع مورد بررسی در پارامترهای محلی ذخیره می</w:t>
      </w:r>
      <w:r>
        <w:rPr>
          <w:rtl/>
        </w:rPr>
        <w:softHyphen/>
      </w:r>
      <w:r>
        <w:rPr>
          <w:rFonts w:hint="cs"/>
          <w:rtl/>
        </w:rPr>
        <w:t>گردد.</w:t>
      </w:r>
    </w:p>
    <w:p w:rsidR="008F1276" w:rsidRDefault="008F1276" w:rsidP="00C31FBC">
      <w:pPr>
        <w:pStyle w:val="a"/>
        <w:rPr>
          <w:rtl/>
        </w:rPr>
      </w:pPr>
      <w:r w:rsidRPr="009F1083">
        <w:rPr>
          <w:rtl/>
        </w:rPr>
        <w:t>محاسبه بخش پخش</w:t>
      </w:r>
      <w:r>
        <w:rPr>
          <w:rFonts w:cs="Times New Roman" w:hint="cs"/>
          <w:rtl/>
        </w:rPr>
        <w:t xml:space="preserve"> </w:t>
      </w:r>
      <w:r w:rsidRPr="009F1083">
        <w:rPr>
          <w:rFonts w:hint="cs"/>
          <w:rtl/>
        </w:rPr>
        <w:t>شوندگی</w:t>
      </w:r>
    </w:p>
    <w:p w:rsidR="008F1276" w:rsidRDefault="008F1276" w:rsidP="00DD4136">
      <w:pPr>
        <w:pStyle w:val="a4"/>
        <w:rPr>
          <w:rtl/>
        </w:rPr>
      </w:pPr>
      <w:r>
        <w:rPr>
          <w:rFonts w:hint="cs"/>
          <w:rtl/>
        </w:rPr>
        <w:t>با استفاده از میانگین</w:t>
      </w:r>
      <w:r>
        <w:rPr>
          <w:rtl/>
        </w:rPr>
        <w:softHyphen/>
      </w:r>
      <w:r>
        <w:rPr>
          <w:rFonts w:hint="cs"/>
          <w:rtl/>
        </w:rPr>
        <w:t xml:space="preserve">گیری از دو سلول مجاور، مقدار </w:t>
      </w:r>
      <w:r w:rsidRPr="007E65CC">
        <w:rPr>
          <w:position w:val="-10"/>
        </w:rPr>
        <w:object w:dxaOrig="240" w:dyaOrig="260">
          <v:shape id="_x0000_i1033" type="#_x0000_t75" style="width:12pt;height:13.5pt" o:ole="">
            <v:imagedata r:id="rId30" o:title=""/>
          </v:shape>
          <o:OLEObject Type="Embed" ProgID="Equation.DSMT4" ShapeID="_x0000_i1033" DrawAspect="Content" ObjectID="_1587485190" r:id="rId31"/>
        </w:object>
      </w:r>
      <w:r>
        <w:rPr>
          <w:rFonts w:hint="cs"/>
          <w:rtl/>
        </w:rPr>
        <w:t xml:space="preserve">، </w:t>
      </w:r>
      <w:r w:rsidRPr="007E65CC">
        <w:rPr>
          <w:position w:val="-12"/>
        </w:rPr>
        <w:object w:dxaOrig="480" w:dyaOrig="360">
          <v:shape id="_x0000_i1034" type="#_x0000_t75" style="width:24pt;height:18.75pt" o:ole="">
            <v:imagedata r:id="rId32" o:title=""/>
          </v:shape>
          <o:OLEObject Type="Embed" ProgID="Equation.DSMT4" ShapeID="_x0000_i1034" DrawAspect="Content" ObjectID="_1587485191" r:id="rId33"/>
        </w:object>
      </w:r>
      <w:r>
        <w:rPr>
          <w:rFonts w:hint="cs"/>
          <w:rtl/>
        </w:rPr>
        <w:t xml:space="preserve"> با تاثیر دادن ضرایب </w:t>
      </w:r>
      <w:r w:rsidRPr="007E65CC">
        <w:rPr>
          <w:position w:val="-12"/>
        </w:rPr>
        <w:object w:dxaOrig="320" w:dyaOrig="360">
          <v:shape id="_x0000_i1035" type="#_x0000_t75" style="width:15.75pt;height:18.75pt" o:ole="">
            <v:imagedata r:id="rId34" o:title=""/>
          </v:shape>
          <o:OLEObject Type="Embed" ProgID="Equation.DSMT4" ShapeID="_x0000_i1035" DrawAspect="Content" ObjectID="_1587485192" r:id="rId35"/>
        </w:object>
      </w:r>
      <w:r>
        <w:rPr>
          <w:rtl/>
        </w:rPr>
        <w:t xml:space="preserve"> </w:t>
      </w:r>
      <w:r>
        <w:rPr>
          <w:rFonts w:hint="cs"/>
          <w:rtl/>
        </w:rPr>
        <w:t xml:space="preserve">و </w:t>
      </w:r>
      <w:r w:rsidRPr="007E65CC">
        <w:rPr>
          <w:position w:val="-12"/>
        </w:rPr>
        <w:object w:dxaOrig="320" w:dyaOrig="360">
          <v:shape id="_x0000_i1036" type="#_x0000_t75" style="width:15.75pt;height:18.75pt" o:ole="">
            <v:imagedata r:id="rId36" o:title=""/>
          </v:shape>
          <o:OLEObject Type="Embed" ProgID="Equation.DSMT4" ShapeID="_x0000_i1036" DrawAspect="Content" ObjectID="_1587485193" r:id="rId37"/>
        </w:object>
      </w:r>
      <w:r>
        <w:rPr>
          <w:rtl/>
        </w:rPr>
        <w:t xml:space="preserve"> </w:t>
      </w:r>
      <w:r>
        <w:rPr>
          <w:rFonts w:hint="cs"/>
          <w:rtl/>
        </w:rPr>
        <w:t>و استفاده از روابط</w:t>
      </w:r>
      <w:r w:rsidR="00DD4136">
        <w:rPr>
          <w:rFonts w:hint="cs"/>
          <w:rtl/>
        </w:rPr>
        <w:t xml:space="preserve"> </w:t>
      </w:r>
      <w:r w:rsidR="00DD4136">
        <w:rPr>
          <w:rtl/>
        </w:rPr>
        <w:fldChar w:fldCharType="begin"/>
      </w:r>
      <w:r w:rsidR="00DD4136">
        <w:rPr>
          <w:rtl/>
        </w:rPr>
        <w:instrText xml:space="preserve"> </w:instrText>
      </w:r>
      <w:r w:rsidR="00DD4136">
        <w:rPr>
          <w:rFonts w:hint="cs"/>
        </w:rPr>
        <w:instrText>REF</w:instrText>
      </w:r>
      <w:r w:rsidR="00DD4136">
        <w:rPr>
          <w:rFonts w:hint="cs"/>
          <w:rtl/>
        </w:rPr>
        <w:instrText xml:space="preserve"> _</w:instrText>
      </w:r>
      <w:r w:rsidR="00DD4136">
        <w:rPr>
          <w:rFonts w:hint="cs"/>
        </w:rPr>
        <w:instrText>Ref509088656 \r \h</w:instrText>
      </w:r>
      <w:r w:rsidR="00DD4136">
        <w:rPr>
          <w:rtl/>
        </w:rPr>
        <w:instrText xml:space="preserve"> </w:instrText>
      </w:r>
      <w:r w:rsidR="00DD4136">
        <w:rPr>
          <w:rtl/>
        </w:rPr>
      </w:r>
      <w:r w:rsidR="00DD4136">
        <w:rPr>
          <w:rtl/>
        </w:rPr>
        <w:fldChar w:fldCharType="separate"/>
      </w:r>
      <w:r w:rsidR="00DD4136">
        <w:rPr>
          <w:rtl/>
        </w:rPr>
        <w:t>‏(2)</w:t>
      </w:r>
      <w:r w:rsidR="00DD4136">
        <w:rPr>
          <w:rtl/>
        </w:rPr>
        <w:fldChar w:fldCharType="end"/>
      </w:r>
      <w:r w:rsidR="00DD4136">
        <w:rPr>
          <w:rFonts w:hint="cs"/>
          <w:rtl/>
        </w:rPr>
        <w:t xml:space="preserve"> </w:t>
      </w:r>
      <w:r>
        <w:rPr>
          <w:rFonts w:hint="cs"/>
          <w:rtl/>
        </w:rPr>
        <w:t>در میانه اضلاع محاسبه می</w:t>
      </w:r>
      <w:r>
        <w:rPr>
          <w:rtl/>
        </w:rPr>
        <w:softHyphen/>
      </w:r>
      <w:r>
        <w:rPr>
          <w:rFonts w:hint="cs"/>
          <w:rtl/>
        </w:rPr>
        <w:t>شوند.</w:t>
      </w:r>
      <w:r>
        <w:rPr>
          <w:rFonts w:ascii="Times New Roman Bold" w:hAnsi="Times New Roman Bold" w:hint="cs"/>
          <w:b/>
          <w:bCs/>
          <w:sz w:val="32"/>
          <w:rtl/>
        </w:rPr>
        <w:t xml:space="preserve"> </w:t>
      </w:r>
      <w:r w:rsidRPr="009F1083">
        <w:rPr>
          <w:rFonts w:hint="cs"/>
          <w:rtl/>
        </w:rPr>
        <w:t xml:space="preserve">سپس </w:t>
      </w:r>
      <w:r>
        <w:rPr>
          <w:rFonts w:hint="cs"/>
          <w:rtl/>
        </w:rPr>
        <w:t>مقدار</w:t>
      </w:r>
      <w:r w:rsidRPr="008C7542">
        <w:rPr>
          <w:rFonts w:hint="cs"/>
          <w:rtl/>
        </w:rPr>
        <w:t xml:space="preserve"> </w:t>
      </w:r>
      <w:r>
        <w:rPr>
          <w:rFonts w:hint="cs"/>
          <w:rtl/>
        </w:rPr>
        <w:t>بخش پخش</w:t>
      </w:r>
      <w:r>
        <w:rPr>
          <w:rtl/>
        </w:rPr>
        <w:softHyphen/>
      </w:r>
      <w:r>
        <w:rPr>
          <w:rFonts w:hint="cs"/>
          <w:rtl/>
        </w:rPr>
        <w:t xml:space="preserve">شوندگی معادلات برای اضلاع غیرمرزی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Ref440365715 \n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محاسبه و به سلول های مجاور ضلع مورد بررسی اضافه می</w:t>
      </w:r>
      <w:r>
        <w:rPr>
          <w:rtl/>
        </w:rPr>
        <w:softHyphen/>
      </w:r>
      <w:r>
        <w:rPr>
          <w:rFonts w:hint="cs"/>
          <w:rtl/>
        </w:rPr>
        <w:t>گردد.</w:t>
      </w:r>
      <w:r w:rsidRPr="009E2D50">
        <w:rPr>
          <w:rtl/>
        </w:rPr>
        <w:t xml:space="preserve"> </w:t>
      </w:r>
    </w:p>
    <w:p w:rsidR="008F1276" w:rsidRDefault="008F1276" w:rsidP="00C31FBC">
      <w:pPr>
        <w:pStyle w:val="a"/>
        <w:rPr>
          <w:rtl/>
        </w:rPr>
      </w:pPr>
      <w:r>
        <w:rPr>
          <w:rtl/>
        </w:rPr>
        <w:t>تع</w:t>
      </w:r>
      <w:r>
        <w:rPr>
          <w:rFonts w:hint="cs"/>
          <w:rtl/>
        </w:rPr>
        <w:t>یین</w:t>
      </w:r>
      <w:r>
        <w:rPr>
          <w:rtl/>
        </w:rPr>
        <w:t xml:space="preserve"> بخش پخش</w:t>
      </w:r>
      <w:r>
        <w:rPr>
          <w:rFonts w:cs="Times New Roman" w:hint="cs"/>
          <w:rtl/>
        </w:rPr>
        <w:t xml:space="preserve"> </w:t>
      </w:r>
      <w:r>
        <w:rPr>
          <w:rFonts w:hint="cs"/>
          <w:rtl/>
        </w:rPr>
        <w:t>شوندگی</w:t>
      </w:r>
      <w:r>
        <w:rPr>
          <w:rtl/>
        </w:rPr>
        <w:t xml:space="preserve"> </w:t>
      </w:r>
      <w:r>
        <w:rPr>
          <w:rFonts w:hint="cs"/>
          <w:rtl/>
        </w:rPr>
        <w:t>سلول های مجاور اضلاع غیر مرزی</w:t>
      </w:r>
    </w:p>
    <w:p w:rsidR="008F1276" w:rsidRDefault="008F1276" w:rsidP="00C31FBC">
      <w:pPr>
        <w:pStyle w:val="a4"/>
        <w:rPr>
          <w:rtl/>
        </w:rPr>
      </w:pPr>
      <w:r>
        <w:rPr>
          <w:rtl/>
        </w:rPr>
        <w:t>مقدار بخش پخش</w:t>
      </w:r>
      <w:r>
        <w:rPr>
          <w:rFonts w:cs="Times New Roman" w:hint="cs"/>
          <w:rtl/>
        </w:rPr>
        <w:t xml:space="preserve"> </w:t>
      </w:r>
      <w:r>
        <w:rPr>
          <w:rFonts w:hint="cs"/>
          <w:rtl/>
        </w:rPr>
        <w:t>شوندگی محاسبه شده در قسمت قبل به مقادیر سلول های مجاور اضافه می گردد. توجه شود که بدلیل اعمال علامت بردار عمود بر سطح که باید بسمت بیرون باشد، این مقادیر با علامت منفی به سلول سمت راست ضلع مورد بررسی اضافه می شود.</w:t>
      </w:r>
    </w:p>
    <w:p w:rsidR="008F1276" w:rsidRDefault="008F1276" w:rsidP="00C31FBC">
      <w:pPr>
        <w:pStyle w:val="a"/>
        <w:rPr>
          <w:rtl/>
        </w:rPr>
      </w:pPr>
      <w:r>
        <w:rPr>
          <w:rFonts w:hint="cs"/>
          <w:rtl/>
        </w:rPr>
        <w:t>تعیین بخش پخش</w:t>
      </w:r>
      <w:r>
        <w:rPr>
          <w:rtl/>
        </w:rPr>
        <w:softHyphen/>
      </w:r>
      <w:r>
        <w:rPr>
          <w:rFonts w:hint="cs"/>
          <w:rtl/>
        </w:rPr>
        <w:t>شوندگی معادلات برای اضلاع واقع بر مرز دیوار</w:t>
      </w:r>
    </w:p>
    <w:p w:rsidR="008F1276" w:rsidRDefault="008F1276" w:rsidP="00C31FBC">
      <w:pPr>
        <w:pStyle w:val="a4"/>
        <w:rPr>
          <w:rtl/>
        </w:rPr>
      </w:pPr>
      <w:r>
        <w:rPr>
          <w:rFonts w:hint="cs"/>
          <w:rtl/>
        </w:rPr>
        <w:t>در این قسمت، مقدار</w:t>
      </w:r>
      <w:r w:rsidRPr="008C7542">
        <w:rPr>
          <w:rFonts w:hint="cs"/>
          <w:rtl/>
        </w:rPr>
        <w:t xml:space="preserve"> </w:t>
      </w:r>
      <w:r>
        <w:rPr>
          <w:rFonts w:hint="cs"/>
          <w:rtl/>
        </w:rPr>
        <w:t>بخش پخش</w:t>
      </w:r>
      <w:r>
        <w:rPr>
          <w:rtl/>
        </w:rPr>
        <w:softHyphen/>
      </w:r>
      <w:r>
        <w:rPr>
          <w:rFonts w:hint="cs"/>
          <w:rtl/>
        </w:rPr>
        <w:t>شوندگی معادلات برای اضلاع واقع بر مرز دیوار محاسبه می</w:t>
      </w:r>
      <w:r>
        <w:rPr>
          <w:rtl/>
        </w:rPr>
        <w:softHyphen/>
      </w:r>
      <w:r>
        <w:rPr>
          <w:rFonts w:hint="cs"/>
          <w:rtl/>
        </w:rPr>
        <w:t xml:space="preserve">گردد. تفاوت این اضلاع با سایر اضلاع در اینست که در اینجا مقدار </w:t>
      </w:r>
      <w:r w:rsidRPr="00663B91">
        <w:rPr>
          <w:position w:val="-12"/>
        </w:rPr>
        <w:object w:dxaOrig="480" w:dyaOrig="360">
          <v:shape id="_x0000_i1037" type="#_x0000_t75" style="width:24pt;height:18.75pt" o:ole="">
            <v:imagedata r:id="rId38" o:title=""/>
          </v:shape>
          <o:OLEObject Type="Embed" ProgID="Equation.DSMT4" ShapeID="_x0000_i1037" DrawAspect="Content" ObjectID="_1587485194" r:id="rId39"/>
        </w:object>
      </w:r>
      <w:r>
        <w:rPr>
          <w:rFonts w:hint="cs"/>
          <w:rtl/>
        </w:rPr>
        <w:t xml:space="preserve"> برابر صفر قرار داده می شود.</w:t>
      </w:r>
    </w:p>
    <w:p w:rsidR="008F1276" w:rsidRDefault="008F1276" w:rsidP="00C31FBC">
      <w:pPr>
        <w:pStyle w:val="a"/>
        <w:rPr>
          <w:rtl/>
        </w:rPr>
      </w:pPr>
      <w:r>
        <w:rPr>
          <w:rFonts w:hint="cs"/>
          <w:rtl/>
        </w:rPr>
        <w:lastRenderedPageBreak/>
        <w:t>ذخیره اطلاعات ضلع مورد بررسی در پارمترهای محلی</w:t>
      </w:r>
    </w:p>
    <w:p w:rsidR="008F1276" w:rsidRDefault="008F1276" w:rsidP="00C31FBC">
      <w:pPr>
        <w:pStyle w:val="a4"/>
        <w:rPr>
          <w:rtl/>
        </w:rPr>
      </w:pPr>
      <w:r>
        <w:rPr>
          <w:rFonts w:hint="cs"/>
          <w:rtl/>
        </w:rPr>
        <w:t>شماره سلول مجاور ضلع مورد بررسی در یک  پارامتر محلی ذخیره می</w:t>
      </w:r>
      <w:r>
        <w:rPr>
          <w:rtl/>
        </w:rPr>
        <w:softHyphen/>
      </w:r>
      <w:r>
        <w:rPr>
          <w:rFonts w:hint="cs"/>
          <w:rtl/>
        </w:rPr>
        <w:t>گردد.</w:t>
      </w:r>
    </w:p>
    <w:p w:rsidR="008F1276" w:rsidRDefault="008F1276" w:rsidP="00C31FBC">
      <w:pPr>
        <w:pStyle w:val="a"/>
        <w:rPr>
          <w:rtl/>
        </w:rPr>
      </w:pPr>
      <w:r w:rsidRPr="009F1083">
        <w:rPr>
          <w:rtl/>
        </w:rPr>
        <w:t>محاسبه بخش پخش</w:t>
      </w:r>
      <w:r>
        <w:rPr>
          <w:rFonts w:cs="Times New Roman" w:hint="cs"/>
          <w:rtl/>
        </w:rPr>
        <w:t xml:space="preserve"> </w:t>
      </w:r>
      <w:r w:rsidRPr="009F1083">
        <w:rPr>
          <w:rFonts w:hint="cs"/>
          <w:rtl/>
        </w:rPr>
        <w:t>شوندگی</w:t>
      </w:r>
    </w:p>
    <w:p w:rsidR="008F1276" w:rsidRDefault="008F1276" w:rsidP="00C31FBC">
      <w:pPr>
        <w:pStyle w:val="a4"/>
        <w:rPr>
          <w:rtl/>
        </w:rPr>
      </w:pPr>
      <w:r>
        <w:rPr>
          <w:rFonts w:hint="cs"/>
          <w:rtl/>
        </w:rPr>
        <w:t>در اینجا مقدار مقدار</w:t>
      </w:r>
      <w:r w:rsidRPr="007E65CC">
        <w:rPr>
          <w:position w:val="-12"/>
        </w:rPr>
        <w:object w:dxaOrig="480" w:dyaOrig="360">
          <v:shape id="_x0000_i1038" type="#_x0000_t75" style="width:24pt;height:18.75pt" o:ole="">
            <v:imagedata r:id="rId32" o:title=""/>
          </v:shape>
          <o:OLEObject Type="Embed" ProgID="Equation.DSMT4" ShapeID="_x0000_i1038" DrawAspect="Content" ObjectID="_1587485195" r:id="rId40"/>
        </w:object>
      </w:r>
      <w:r>
        <w:rPr>
          <w:rFonts w:hint="cs"/>
          <w:rtl/>
        </w:rPr>
        <w:t xml:space="preserve"> برای اضلاع مرزی دیوار برابر صفر قرار داده می شود. بنابراین تنها با استفاده از  مقادیر لزجت مولکولی بخش پخش</w:t>
      </w:r>
      <w:r>
        <w:rPr>
          <w:rtl/>
        </w:rPr>
        <w:softHyphen/>
      </w:r>
      <w:r>
        <w:rPr>
          <w:rFonts w:hint="cs"/>
          <w:rtl/>
        </w:rPr>
        <w:t xml:space="preserve">شوندگی معادلات برای اضلاع دیوار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Ref440365715 \n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محاسبه می</w:t>
      </w:r>
      <w:r>
        <w:rPr>
          <w:rtl/>
        </w:rPr>
        <w:softHyphen/>
      </w:r>
      <w:r>
        <w:rPr>
          <w:rFonts w:hint="cs"/>
          <w:rtl/>
        </w:rPr>
        <w:t>گردد.</w:t>
      </w:r>
      <w:r w:rsidRPr="009E2D50">
        <w:rPr>
          <w:rtl/>
        </w:rPr>
        <w:t xml:space="preserve"> </w:t>
      </w:r>
    </w:p>
    <w:p w:rsidR="008F1276" w:rsidRDefault="008F1276" w:rsidP="00C31FBC">
      <w:pPr>
        <w:pStyle w:val="a"/>
        <w:rPr>
          <w:rtl/>
        </w:rPr>
      </w:pPr>
      <w:r>
        <w:rPr>
          <w:rtl/>
        </w:rPr>
        <w:t>تع</w:t>
      </w:r>
      <w:r>
        <w:rPr>
          <w:rFonts w:hint="cs"/>
          <w:rtl/>
        </w:rPr>
        <w:t>یین</w:t>
      </w:r>
      <w:r>
        <w:rPr>
          <w:rtl/>
        </w:rPr>
        <w:t xml:space="preserve"> بخش پخش</w:t>
      </w:r>
      <w:r>
        <w:rPr>
          <w:rFonts w:cs="Times New Roman" w:hint="cs"/>
          <w:rtl/>
        </w:rPr>
        <w:t xml:space="preserve"> </w:t>
      </w:r>
      <w:r>
        <w:rPr>
          <w:rFonts w:hint="cs"/>
          <w:rtl/>
        </w:rPr>
        <w:t>شوندگی</w:t>
      </w:r>
      <w:r>
        <w:rPr>
          <w:rtl/>
        </w:rPr>
        <w:t xml:space="preserve"> </w:t>
      </w:r>
      <w:r>
        <w:rPr>
          <w:rFonts w:hint="cs"/>
          <w:rtl/>
        </w:rPr>
        <w:t>سلول های مجاور اضلاع مرز دیوار</w:t>
      </w:r>
    </w:p>
    <w:p w:rsidR="008F1276" w:rsidRDefault="008F1276" w:rsidP="00C31FBC">
      <w:pPr>
        <w:pStyle w:val="a4"/>
        <w:rPr>
          <w:rtl/>
        </w:rPr>
      </w:pPr>
      <w:r>
        <w:rPr>
          <w:rtl/>
        </w:rPr>
        <w:t>مقدار بخش پخش</w:t>
      </w:r>
      <w:r>
        <w:rPr>
          <w:rFonts w:cs="Times New Roman" w:hint="cs"/>
          <w:rtl/>
        </w:rPr>
        <w:t xml:space="preserve"> </w:t>
      </w:r>
      <w:r>
        <w:rPr>
          <w:rFonts w:hint="cs"/>
          <w:rtl/>
        </w:rPr>
        <w:t xml:space="preserve">شوندگی محاسبه شده در قسمت قبل به مقادیر سلول مجاور اضافه می گردد. </w:t>
      </w:r>
    </w:p>
    <w:p w:rsidR="008F1276" w:rsidRDefault="008F1276" w:rsidP="00C31FBC">
      <w:pPr>
        <w:pStyle w:val="a"/>
        <w:rPr>
          <w:rtl/>
        </w:rPr>
      </w:pPr>
      <w:r>
        <w:rPr>
          <w:rFonts w:hint="cs"/>
          <w:rtl/>
        </w:rPr>
        <w:t>تعیین بخش جابجایی معادلات برای اضلاع مرزی غیر از دیوار</w:t>
      </w:r>
    </w:p>
    <w:p w:rsidR="008F1276" w:rsidRDefault="008F1276" w:rsidP="00C31FBC">
      <w:pPr>
        <w:pStyle w:val="a4"/>
        <w:rPr>
          <w:rtl/>
        </w:rPr>
      </w:pPr>
      <w:r>
        <w:rPr>
          <w:rFonts w:hint="cs"/>
          <w:rtl/>
        </w:rPr>
        <w:t>در این قسمت، مقدار</w:t>
      </w:r>
      <w:r w:rsidRPr="008C7542">
        <w:rPr>
          <w:rFonts w:hint="cs"/>
          <w:rtl/>
        </w:rPr>
        <w:t xml:space="preserve"> </w:t>
      </w:r>
      <w:r>
        <w:rPr>
          <w:rFonts w:hint="cs"/>
          <w:rtl/>
        </w:rPr>
        <w:t>بخش پخش</w:t>
      </w:r>
      <w:r>
        <w:rPr>
          <w:rtl/>
        </w:rPr>
        <w:softHyphen/>
      </w:r>
      <w:r>
        <w:rPr>
          <w:rFonts w:hint="cs"/>
          <w:rtl/>
        </w:rPr>
        <w:t>شوندگی معادلات برای اضلاع مرزی غیر از دیوار محاسبه می</w:t>
      </w:r>
      <w:r>
        <w:rPr>
          <w:rtl/>
        </w:rPr>
        <w:softHyphen/>
      </w:r>
      <w:r>
        <w:rPr>
          <w:rFonts w:hint="cs"/>
          <w:rtl/>
        </w:rPr>
        <w:t>گردد. این بخش دقیقا همانند بخش 2 تا 5 می باشد با این تفاوت که در اینجا تنها یک سلول مجاور ضلع مورد بررسی می باشد.</w:t>
      </w:r>
    </w:p>
    <w:p w:rsidR="008F1276" w:rsidRDefault="008F1276" w:rsidP="00C31FBC">
      <w:pPr>
        <w:pStyle w:val="a"/>
        <w:rPr>
          <w:rtl/>
        </w:rPr>
      </w:pPr>
      <w:r>
        <w:rPr>
          <w:rFonts w:hint="cs"/>
          <w:rtl/>
        </w:rPr>
        <w:t>اصلاح بخش پخش</w:t>
      </w:r>
      <w:r>
        <w:rPr>
          <w:rtl/>
        </w:rPr>
        <w:softHyphen/>
      </w:r>
      <w:r>
        <w:rPr>
          <w:rFonts w:hint="cs"/>
          <w:rtl/>
        </w:rPr>
        <w:t>شوندگی</w:t>
      </w:r>
    </w:p>
    <w:p w:rsidR="008F1276" w:rsidRDefault="008F1276" w:rsidP="00C31FBC">
      <w:pPr>
        <w:pStyle w:val="a4"/>
        <w:rPr>
          <w:rtl/>
        </w:rPr>
      </w:pPr>
      <w:r>
        <w:rPr>
          <w:rFonts w:hint="cs"/>
          <w:rtl/>
        </w:rPr>
        <w:t>جهت صرفه</w:t>
      </w:r>
      <w:r>
        <w:rPr>
          <w:rtl/>
        </w:rPr>
        <w:softHyphen/>
      </w:r>
      <w:r>
        <w:rPr>
          <w:rFonts w:hint="cs"/>
          <w:rtl/>
        </w:rPr>
        <w:t>جویی در محاسبات، ضرایب به وجود آمده در معادلات میانگین</w:t>
      </w:r>
      <w:r>
        <w:rPr>
          <w:rtl/>
        </w:rPr>
        <w:softHyphen/>
      </w:r>
      <w:r>
        <w:rPr>
          <w:rFonts w:hint="cs"/>
          <w:rtl/>
        </w:rPr>
        <w:t xml:space="preserve">گیری گیری شده رینولدز (یعنی </w:t>
      </w:r>
      <w:r w:rsidRPr="00204ECF">
        <w:rPr>
          <w:position w:val="-32"/>
        </w:rPr>
        <w:object w:dxaOrig="720" w:dyaOrig="740">
          <v:shape id="_x0000_i1039" type="#_x0000_t75" style="width:36pt;height:36.75pt" o:ole="">
            <v:imagedata r:id="rId41" o:title=""/>
          </v:shape>
          <o:OLEObject Type="Embed" ProgID="Equation.DSMT4" ShapeID="_x0000_i1039" DrawAspect="Content" ObjectID="_1587485196" r:id="rId42"/>
        </w:object>
      </w:r>
      <w:r>
        <w:rPr>
          <w:rFonts w:hint="cs"/>
          <w:rtl/>
        </w:rPr>
        <w:t>)، در یک حلقه تکرار جداگانه روی تمامی سلول</w:t>
      </w:r>
      <w:r>
        <w:rPr>
          <w:rtl/>
        </w:rPr>
        <w:softHyphen/>
      </w:r>
      <w:r>
        <w:rPr>
          <w:rFonts w:hint="cs"/>
          <w:rtl/>
        </w:rPr>
        <w:t>های شبکه اعمال می</w:t>
      </w:r>
      <w:r>
        <w:rPr>
          <w:rtl/>
        </w:rPr>
        <w:softHyphen/>
      </w:r>
      <w:r>
        <w:rPr>
          <w:rFonts w:hint="cs"/>
          <w:rtl/>
        </w:rPr>
        <w:t>شود.</w:t>
      </w:r>
    </w:p>
    <w:p w:rsidR="008F1276" w:rsidRDefault="008F1276" w:rsidP="008F1276">
      <w:pPr>
        <w:bidi/>
      </w:pPr>
      <w:r>
        <w:rPr>
          <w:rtl/>
        </w:rPr>
        <w:br w:type="page"/>
      </w:r>
    </w:p>
    <w:p w:rsidR="008F1276" w:rsidRPr="00EB630C" w:rsidRDefault="008F1276" w:rsidP="00C31FBC">
      <w:pPr>
        <w:pStyle w:val="1"/>
        <w:rPr>
          <w:rtl/>
        </w:rPr>
      </w:pPr>
      <w:r w:rsidRPr="00EB630C">
        <w:rPr>
          <w:rFonts w:hint="cs"/>
          <w:rtl/>
        </w:rPr>
        <w:lastRenderedPageBreak/>
        <w:t>مراجع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740"/>
      </w:tblGrid>
      <w:tr w:rsidR="008F1276" w:rsidTr="00BA3B92">
        <w:trPr>
          <w:tblCellSpacing w:w="15" w:type="dxa"/>
        </w:trPr>
        <w:tc>
          <w:tcPr>
            <w:tcW w:w="50" w:type="pct"/>
            <w:hideMark/>
          </w:tcPr>
          <w:p w:rsidR="008F1276" w:rsidRDefault="008F1276" w:rsidP="008F1276">
            <w:pPr>
              <w:bidi/>
              <w:rPr>
                <w:sz w:val="24"/>
                <w:szCs w:val="24"/>
              </w:rPr>
            </w:pPr>
            <w:r>
              <w:t xml:space="preserve">[1] </w:t>
            </w:r>
          </w:p>
        </w:tc>
        <w:tc>
          <w:tcPr>
            <w:tcW w:w="0" w:type="auto"/>
            <w:hideMark/>
          </w:tcPr>
          <w:p w:rsidR="008F1276" w:rsidRDefault="008F1276" w:rsidP="00C31FBC">
            <w:pPr>
              <w:pStyle w:val="a8"/>
              <w:bidi w:val="0"/>
            </w:pPr>
            <w:r>
              <w:t xml:space="preserve">D. A. Anderson, J. C. Tannehill and R. H. Pletcher, Computational fluid dynamics and heat transfer, Washington: Hemisphere, 1984. </w:t>
            </w:r>
          </w:p>
        </w:tc>
      </w:tr>
    </w:tbl>
    <w:p w:rsidR="008F1276" w:rsidRPr="00A8700C" w:rsidRDefault="008F1276" w:rsidP="008F1276">
      <w:pPr>
        <w:bidi/>
      </w:pPr>
    </w:p>
    <w:p w:rsidR="00C71E75" w:rsidRPr="00902B50" w:rsidRDefault="00C71E75" w:rsidP="008F1276">
      <w:pPr>
        <w:pStyle w:val="a8"/>
        <w:rPr>
          <w:shd w:val="clear" w:color="auto" w:fill="FFFFFF"/>
        </w:rPr>
      </w:pPr>
    </w:p>
    <w:sectPr w:rsidR="00C71E75" w:rsidRPr="00902B50" w:rsidSect="00DD4136">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CB9" w:rsidRDefault="00E16CB9" w:rsidP="00B927DE">
      <w:pPr>
        <w:spacing w:after="0" w:line="240" w:lineRule="auto"/>
      </w:pPr>
      <w:r>
        <w:separator/>
      </w:r>
    </w:p>
  </w:endnote>
  <w:endnote w:type="continuationSeparator" w:id="0">
    <w:p w:rsidR="00E16CB9" w:rsidRDefault="00E16CB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C60F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CB9" w:rsidRDefault="00E16CB9" w:rsidP="00B927DE">
      <w:pPr>
        <w:spacing w:after="0" w:line="240" w:lineRule="auto"/>
      </w:pPr>
      <w:r>
        <w:separator/>
      </w:r>
    </w:p>
  </w:footnote>
  <w:footnote w:type="continuationSeparator" w:id="0">
    <w:p w:rsidR="00E16CB9" w:rsidRDefault="00E16CB9" w:rsidP="00B927DE">
      <w:pPr>
        <w:spacing w:after="0" w:line="240" w:lineRule="auto"/>
      </w:pPr>
      <w:r>
        <w:continuationSeparator/>
      </w:r>
    </w:p>
  </w:footnote>
  <w:footnote w:id="1">
    <w:p w:rsidR="008F1276" w:rsidRPr="0007178A" w:rsidRDefault="008F1276" w:rsidP="008F1276">
      <w:pPr>
        <w:pStyle w:val="FootnoteText"/>
        <w:bidi w:val="0"/>
        <w:rPr>
          <w:rFonts w:cs="Times New Roman"/>
          <w:lang w:bidi="fa-IR"/>
        </w:rPr>
      </w:pPr>
      <w:r>
        <w:rPr>
          <w:rStyle w:val="FootnoteReference"/>
        </w:rPr>
        <w:footnoteRef/>
      </w:r>
      <w:r>
        <w:t xml:space="preserve"> </w:t>
      </w:r>
      <w:r w:rsidRPr="0007178A">
        <w:rPr>
          <w:rFonts w:cs="Times New Roman"/>
          <w:lang w:bidi="fa-IR"/>
        </w:rPr>
        <w:t>Central Differece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C60FD" w:rsidRPr="007C60FD">
                                  <w:rPr>
                                    <w:rFonts w:asciiTheme="majorBidi" w:hAnsiTheme="majorBidi" w:cstheme="majorBidi"/>
                                    <w:b/>
                                    <w:bCs/>
                                    <w:noProof/>
                                    <w:color w:val="000000" w:themeColor="text1"/>
                                    <w:sz w:val="20"/>
                                    <w:szCs w:val="20"/>
                                    <w:shd w:val="clear" w:color="auto" w:fill="FFFFFF" w:themeFill="background1"/>
                                  </w:rPr>
                                  <w:t>KeFi_Dif3D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C60FD" w:rsidRPr="007C60FD">
                            <w:rPr>
                              <w:rFonts w:asciiTheme="majorBidi" w:hAnsiTheme="majorBidi" w:cstheme="majorBidi"/>
                              <w:b/>
                              <w:bCs/>
                              <w:noProof/>
                              <w:color w:val="000000" w:themeColor="text1"/>
                              <w:sz w:val="20"/>
                              <w:szCs w:val="20"/>
                              <w:shd w:val="clear" w:color="auto" w:fill="FFFFFF" w:themeFill="background1"/>
                            </w:rPr>
                            <w:t>KeFi_Dif3D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6AB8"/>
    <w:rsid w:val="000174F3"/>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B3130"/>
    <w:rsid w:val="002C55E1"/>
    <w:rsid w:val="00337045"/>
    <w:rsid w:val="00367444"/>
    <w:rsid w:val="0038443B"/>
    <w:rsid w:val="0039757A"/>
    <w:rsid w:val="003E35B4"/>
    <w:rsid w:val="004032C8"/>
    <w:rsid w:val="0043328D"/>
    <w:rsid w:val="004421C0"/>
    <w:rsid w:val="00455AEA"/>
    <w:rsid w:val="0047196B"/>
    <w:rsid w:val="004A1F61"/>
    <w:rsid w:val="004C16EA"/>
    <w:rsid w:val="004C3ED8"/>
    <w:rsid w:val="00510C6A"/>
    <w:rsid w:val="0052134D"/>
    <w:rsid w:val="005227C3"/>
    <w:rsid w:val="005264A5"/>
    <w:rsid w:val="00533226"/>
    <w:rsid w:val="00533E50"/>
    <w:rsid w:val="005356AB"/>
    <w:rsid w:val="00536F59"/>
    <w:rsid w:val="005370E7"/>
    <w:rsid w:val="00544E87"/>
    <w:rsid w:val="00556F62"/>
    <w:rsid w:val="00590B8A"/>
    <w:rsid w:val="005C02EB"/>
    <w:rsid w:val="005E4AF4"/>
    <w:rsid w:val="00621EA9"/>
    <w:rsid w:val="006301FD"/>
    <w:rsid w:val="00637C9C"/>
    <w:rsid w:val="00641D74"/>
    <w:rsid w:val="006458BA"/>
    <w:rsid w:val="00654809"/>
    <w:rsid w:val="00670344"/>
    <w:rsid w:val="00672775"/>
    <w:rsid w:val="00684F8E"/>
    <w:rsid w:val="00690C9B"/>
    <w:rsid w:val="006B5B36"/>
    <w:rsid w:val="006F2E3F"/>
    <w:rsid w:val="00702E8E"/>
    <w:rsid w:val="00713868"/>
    <w:rsid w:val="007146B2"/>
    <w:rsid w:val="007259B8"/>
    <w:rsid w:val="0072644A"/>
    <w:rsid w:val="007602BE"/>
    <w:rsid w:val="00794322"/>
    <w:rsid w:val="007C60FD"/>
    <w:rsid w:val="007D3687"/>
    <w:rsid w:val="007F030B"/>
    <w:rsid w:val="008055BD"/>
    <w:rsid w:val="00805EC0"/>
    <w:rsid w:val="008271E6"/>
    <w:rsid w:val="00832E76"/>
    <w:rsid w:val="00874610"/>
    <w:rsid w:val="0087484F"/>
    <w:rsid w:val="008C510C"/>
    <w:rsid w:val="008D58BB"/>
    <w:rsid w:val="008E71B8"/>
    <w:rsid w:val="008F1276"/>
    <w:rsid w:val="00902B50"/>
    <w:rsid w:val="00904844"/>
    <w:rsid w:val="00926570"/>
    <w:rsid w:val="0094164A"/>
    <w:rsid w:val="00966F66"/>
    <w:rsid w:val="00972B02"/>
    <w:rsid w:val="00985F9C"/>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31FBC"/>
    <w:rsid w:val="00C71E75"/>
    <w:rsid w:val="00C805D8"/>
    <w:rsid w:val="00CA523A"/>
    <w:rsid w:val="00CD1FF0"/>
    <w:rsid w:val="00CD65A8"/>
    <w:rsid w:val="00CD6740"/>
    <w:rsid w:val="00D01D34"/>
    <w:rsid w:val="00D064C2"/>
    <w:rsid w:val="00D068D0"/>
    <w:rsid w:val="00D2481D"/>
    <w:rsid w:val="00D90C4D"/>
    <w:rsid w:val="00DD4136"/>
    <w:rsid w:val="00DF5650"/>
    <w:rsid w:val="00E107BE"/>
    <w:rsid w:val="00E16CB9"/>
    <w:rsid w:val="00E30668"/>
    <w:rsid w:val="00E45AE9"/>
    <w:rsid w:val="00E61E10"/>
    <w:rsid w:val="00E75309"/>
    <w:rsid w:val="00E86AAB"/>
    <w:rsid w:val="00E94FD5"/>
    <w:rsid w:val="00EA4AF9"/>
    <w:rsid w:val="00EA61DA"/>
    <w:rsid w:val="00ED59BA"/>
    <w:rsid w:val="00F34A50"/>
    <w:rsid w:val="00F35501"/>
    <w:rsid w:val="00F3611F"/>
    <w:rsid w:val="00F367E8"/>
    <w:rsid w:val="00F371E4"/>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0F4219-B90A-43F9-9B27-480D121C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2644A"/>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72644A"/>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5.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oleObject" Target="embeddings/oleObject14.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920F5-FAEE-4E88-83AF-78465AE8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2018-03-14T12:58:00Z</dcterms:created>
  <dcterms:modified xsi:type="dcterms:W3CDTF">2018-05-10T14:00:00Z</dcterms:modified>
</cp:coreProperties>
</file>