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041F12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47332C5" wp14:editId="5CD1A29F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A56DBA" w:rsidRPr="002D6B91" w:rsidRDefault="00A56DBA" w:rsidP="00A56DBA">
      <w:pPr>
        <w:pStyle w:val="a3"/>
        <w:bidi w:val="0"/>
        <w:rPr>
          <w:sz w:val="22"/>
          <w:szCs w:val="22"/>
        </w:rPr>
      </w:pPr>
      <w:r w:rsidRPr="003359CB">
        <w:t>KeChien_BC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B62BE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محمد حسین سعادت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B62BE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18E916B9" wp14:editId="4119746C">
                  <wp:extent cx="857250" cy="857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905" cy="854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1C0F7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مرتضی نامور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347BF" w:rsidP="00B347B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1394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1D6219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MC2F047</w:t>
            </w:r>
            <w:r w:rsidR="00B927DE"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1D6219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8F751F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8F751F" w:rsidRDefault="008F751F" w:rsidP="008F751F">
      <w:pPr>
        <w:pStyle w:val="a4"/>
        <w:rPr>
          <w:rtl/>
        </w:rPr>
      </w:pPr>
      <w:r w:rsidRPr="00190FB3">
        <w:rPr>
          <w:rtl/>
        </w:rPr>
        <w:t>در ا</w:t>
      </w:r>
      <w:r w:rsidRPr="00190FB3">
        <w:rPr>
          <w:rFonts w:hint="cs"/>
          <w:rtl/>
        </w:rPr>
        <w:t>ین</w:t>
      </w:r>
      <w:r w:rsidRPr="00190FB3">
        <w:rPr>
          <w:rtl/>
        </w:rPr>
        <w:t xml:space="preserve"> ز</w:t>
      </w:r>
      <w:r w:rsidRPr="00190FB3">
        <w:rPr>
          <w:rFonts w:hint="cs"/>
          <w:rtl/>
        </w:rPr>
        <w:t>یربرنامه، کلیه شرایط مرز</w:t>
      </w:r>
      <w:r>
        <w:rPr>
          <w:rFonts w:hint="cs"/>
          <w:rtl/>
        </w:rPr>
        <w:t xml:space="preserve">ی مدل آشفتگی </w:t>
      </w:r>
      <w:r w:rsidRPr="00190FB3">
        <w:rPr>
          <w:position w:val="-6"/>
        </w:rPr>
        <w:object w:dxaOrig="1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15pt" o:ole="">
            <v:imagedata r:id="rId15" o:title=""/>
          </v:shape>
          <o:OLEObject Type="Embed" ProgID="Equation.DSMT4" ShapeID="_x0000_i1025" DrawAspect="Content" ObjectID="_1587482791" r:id="rId16"/>
        </w:object>
      </w:r>
      <w:r>
        <w:rPr>
          <w:rFonts w:hint="cs"/>
          <w:rtl/>
        </w:rPr>
        <w:t xml:space="preserve"> شامل شرایط مرزی ورودی، خروجی،</w:t>
      </w:r>
      <w:r w:rsidRPr="00190FB3">
        <w:rPr>
          <w:rFonts w:hint="cs"/>
          <w:rtl/>
        </w:rPr>
        <w:t xml:space="preserve"> </w:t>
      </w:r>
      <w:r>
        <w:rPr>
          <w:rFonts w:hint="cs"/>
          <w:rtl/>
        </w:rPr>
        <w:t xml:space="preserve">تقارنی، دوردست و </w:t>
      </w:r>
      <w:r w:rsidRPr="00190FB3">
        <w:rPr>
          <w:rFonts w:hint="cs"/>
          <w:rtl/>
        </w:rPr>
        <w:t>دیوار اعمال شده است.</w:t>
      </w:r>
      <w:r>
        <w:rPr>
          <w:rFonts w:hint="cs"/>
          <w:rtl/>
        </w:rPr>
        <w:t xml:space="preserve"> </w:t>
      </w:r>
    </w:p>
    <w:p w:rsidR="008F751F" w:rsidRDefault="008F751F" w:rsidP="008F751F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8F751F" w:rsidRPr="00190FB3" w:rsidRDefault="008F751F" w:rsidP="008F751F">
      <w:pPr>
        <w:pStyle w:val="a4"/>
        <w:rPr>
          <w:rtl/>
        </w:rPr>
      </w:pPr>
      <w:r w:rsidRPr="00190FB3">
        <w:rPr>
          <w:rFonts w:hint="cs"/>
          <w:rtl/>
        </w:rPr>
        <w:t>همانطور که گفته شد، شرط مرزی ورودی در جریان</w:t>
      </w:r>
      <w:r w:rsidRPr="00190FB3">
        <w:rPr>
          <w:rtl/>
        </w:rPr>
        <w:softHyphen/>
      </w:r>
      <w:r w:rsidRPr="00190FB3">
        <w:rPr>
          <w:rFonts w:hint="cs"/>
          <w:rtl/>
        </w:rPr>
        <w:t xml:space="preserve">های خارجی در مدل </w:t>
      </w:r>
      <w:r w:rsidRPr="00190FB3">
        <w:rPr>
          <w:position w:val="-6"/>
        </w:rPr>
        <w:object w:dxaOrig="1300" w:dyaOrig="300">
          <v:shape id="_x0000_i1026" type="#_x0000_t75" style="width:64.5pt;height:15pt" o:ole="">
            <v:imagedata r:id="rId15" o:title=""/>
          </v:shape>
          <o:OLEObject Type="Embed" ProgID="Equation.DSMT4" ShapeID="_x0000_i1026" DrawAspect="Content" ObjectID="_1587482792" r:id="rId17"/>
        </w:object>
      </w:r>
      <w:r>
        <w:rPr>
          <w:rFonts w:hint="cs"/>
          <w:rtl/>
        </w:rPr>
        <w:t xml:space="preserve"> به صورت زیر پیشنهاد داده شده است </w:t>
      </w:r>
      <w:sdt>
        <w:sdtPr>
          <w:rPr>
            <w:rFonts w:hint="cs"/>
            <w:rtl/>
          </w:rPr>
          <w:id w:val="-383721792"/>
          <w:citation/>
        </w:sdtPr>
        <w:sdtEndPr/>
        <w:sdtContent>
          <w:r>
            <w:rPr>
              <w:rtl/>
            </w:rPr>
            <w:fldChar w:fldCharType="begin"/>
          </w:r>
          <w:r>
            <w:instrText xml:space="preserve">CITATION Eff \l 1065 </w:instrText>
          </w:r>
          <w:r>
            <w:rPr>
              <w:rtl/>
            </w:rPr>
            <w:fldChar w:fldCharType="separate"/>
          </w:r>
          <w:r w:rsidRPr="009D071F">
            <w:rPr>
              <w:noProof/>
            </w:rPr>
            <w:t>[1]</w:t>
          </w:r>
          <w:r>
            <w:rPr>
              <w:rtl/>
            </w:rPr>
            <w:fldChar w:fldCharType="end"/>
          </w:r>
        </w:sdtContent>
      </w:sdt>
      <w:r w:rsidRPr="00190FB3">
        <w:rPr>
          <w:rFonts w:hint="cs"/>
          <w:rtl/>
        </w:rPr>
        <w:t xml:space="preserve">: </w:t>
      </w:r>
    </w:p>
    <w:p w:rsidR="008F751F" w:rsidRDefault="00E01EDC" w:rsidP="00E01EDC">
      <w:pPr>
        <w:pStyle w:val="a1"/>
        <w:rPr>
          <w:rtl/>
        </w:rPr>
      </w:pPr>
      <w:r>
        <w:rPr>
          <w:rFonts w:hint="cs"/>
          <w:rtl/>
        </w:rPr>
        <w:t xml:space="preserve">         </w:t>
      </w:r>
      <w:r w:rsidR="00E41F09">
        <w:rPr>
          <w:rFonts w:hint="cs"/>
          <w:rtl/>
        </w:rPr>
        <w:t xml:space="preserve">                               </w:t>
      </w:r>
      <w:r>
        <w:rPr>
          <w:rFonts w:hint="cs"/>
          <w:rtl/>
        </w:rPr>
        <w:t xml:space="preserve">                                                  </w:t>
      </w:r>
      <w:r w:rsidR="008F751F">
        <w:rPr>
          <w:rFonts w:hint="cs"/>
          <w:rtl/>
        </w:rPr>
        <w:t xml:space="preserve">  </w:t>
      </w:r>
      <w:r w:rsidR="008F751F">
        <w:t xml:space="preserve">   </w:t>
      </w:r>
      <w:r w:rsidR="008F751F">
        <w:rPr>
          <w:rFonts w:hint="cs"/>
          <w:rtl/>
        </w:rPr>
        <w:tab/>
      </w:r>
      <w:r w:rsidR="008F751F">
        <w:t xml:space="preserve">   </w:t>
      </w:r>
      <w:r w:rsidR="008F751F">
        <w:rPr>
          <w:rFonts w:hint="cs"/>
          <w:rtl/>
        </w:rPr>
        <w:t xml:space="preserve"> </w:t>
      </w:r>
      <w:bookmarkStart w:id="1" w:name="_Ref440364569"/>
      <w:bookmarkEnd w:id="1"/>
      <w:r w:rsidR="008F751F" w:rsidRPr="00A9208C">
        <w:object w:dxaOrig="1980" w:dyaOrig="940">
          <v:shape id="_x0000_i1027" type="#_x0000_t75" style="width:100.5pt;height:48pt" o:ole="">
            <v:imagedata r:id="rId18" o:title=""/>
          </v:shape>
          <o:OLEObject Type="Embed" ProgID="Equation.DSMT4" ShapeID="_x0000_i1027" DrawAspect="Content" ObjectID="_1587482793" r:id="rId19"/>
        </w:object>
      </w:r>
    </w:p>
    <w:p w:rsidR="008F751F" w:rsidRDefault="008F751F" w:rsidP="00E01EDC">
      <w:pPr>
        <w:pStyle w:val="a4"/>
        <w:rPr>
          <w:rtl/>
        </w:rPr>
      </w:pPr>
      <w:r>
        <w:rPr>
          <w:rFonts w:hint="cs"/>
          <w:rtl/>
        </w:rPr>
        <w:t>لازم به ذکر است که در این رابطه</w:t>
      </w:r>
      <w:r w:rsidRPr="00F5670A">
        <w:rPr>
          <w:position w:val="-12"/>
        </w:rPr>
        <w:object w:dxaOrig="460" w:dyaOrig="360">
          <v:shape id="_x0000_i1028" type="#_x0000_t75" style="width:22.5pt;height:18.75pt" o:ole="">
            <v:imagedata r:id="rId20" o:title=""/>
          </v:shape>
          <o:OLEObject Type="Embed" ProgID="Equation.DSMT4" ShapeID="_x0000_i1028" DrawAspect="Content" ObjectID="_1587482794" r:id="rId21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F5670A">
        <w:rPr>
          <w:position w:val="-12"/>
        </w:rPr>
        <w:object w:dxaOrig="480" w:dyaOrig="360">
          <v:shape id="_x0000_i1029" type="#_x0000_t75" style="width:24pt;height:18.75pt" o:ole="">
            <v:imagedata r:id="rId22" o:title=""/>
          </v:shape>
          <o:OLEObject Type="Embed" ProgID="Equation.DSMT4" ShapeID="_x0000_i1029" DrawAspect="Content" ObjectID="_1587482795" r:id="rId23"/>
        </w:object>
      </w:r>
      <w:r>
        <w:rPr>
          <w:rtl/>
        </w:rPr>
        <w:t xml:space="preserve"> </w:t>
      </w:r>
      <w:r>
        <w:rPr>
          <w:rFonts w:hint="cs"/>
          <w:rtl/>
        </w:rPr>
        <w:t>متغیرهای بی</w:t>
      </w:r>
      <w:r>
        <w:rPr>
          <w:rtl/>
        </w:rPr>
        <w:softHyphen/>
      </w:r>
      <w:r>
        <w:rPr>
          <w:rFonts w:hint="cs"/>
          <w:rtl/>
        </w:rPr>
        <w:t>بعد شده می</w:t>
      </w:r>
      <w:r>
        <w:rPr>
          <w:rtl/>
        </w:rPr>
        <w:softHyphen/>
      </w:r>
      <w:r>
        <w:rPr>
          <w:rFonts w:hint="cs"/>
          <w:rtl/>
        </w:rPr>
        <w:t xml:space="preserve">باشند. </w:t>
      </w:r>
      <w:r w:rsidRPr="00190FB3">
        <w:rPr>
          <w:rFonts w:hint="cs"/>
          <w:rtl/>
        </w:rPr>
        <w:t>بر روی دیوار نیز شر</w:t>
      </w:r>
      <w:r>
        <w:rPr>
          <w:rFonts w:hint="cs"/>
          <w:rtl/>
        </w:rPr>
        <w:t>ای</w:t>
      </w:r>
      <w:r w:rsidRPr="00190FB3">
        <w:rPr>
          <w:rFonts w:hint="cs"/>
          <w:rtl/>
        </w:rPr>
        <w:t>ط مرزی مطابق رابطه زیر می</w:t>
      </w:r>
      <w:r w:rsidRPr="00190FB3">
        <w:rPr>
          <w:rtl/>
        </w:rPr>
        <w:softHyphen/>
      </w:r>
      <w:r>
        <w:rPr>
          <w:rFonts w:hint="cs"/>
          <w:rtl/>
        </w:rPr>
        <w:t xml:space="preserve">باشند </w:t>
      </w:r>
      <w:sdt>
        <w:sdtPr>
          <w:rPr>
            <w:rFonts w:hint="cs"/>
            <w:rtl/>
          </w:rPr>
          <w:id w:val="-670555961"/>
          <w:citation/>
        </w:sdtPr>
        <w:sdtEndPr/>
        <w:sdtContent>
          <w:r>
            <w:rPr>
              <w:rtl/>
            </w:rPr>
            <w:fldChar w:fldCharType="begin"/>
          </w:r>
          <w:r>
            <w:instrText xml:space="preserve">CITATION Two \l 1065 </w:instrText>
          </w:r>
          <w:r>
            <w:rPr>
              <w:rtl/>
            </w:rPr>
            <w:fldChar w:fldCharType="separate"/>
          </w:r>
          <w:r w:rsidRPr="00C038CA">
            <w:rPr>
              <w:noProof/>
            </w:rPr>
            <w:t>[2]</w:t>
          </w:r>
          <w:r>
            <w:rPr>
              <w:rtl/>
            </w:rPr>
            <w:fldChar w:fldCharType="end"/>
          </w:r>
        </w:sdtContent>
      </w:sdt>
      <w:r w:rsidR="00E41F09">
        <w:rPr>
          <w:rFonts w:hint="cs"/>
          <w:rtl/>
        </w:rPr>
        <w:t>.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"/>
        <w:gridCol w:w="8208"/>
      </w:tblGrid>
      <w:tr w:rsidR="00E41F09" w:rsidTr="00E41F09">
        <w:tc>
          <w:tcPr>
            <w:tcW w:w="1034" w:type="dxa"/>
            <w:vAlign w:val="center"/>
          </w:tcPr>
          <w:p w:rsidR="00E41F09" w:rsidRDefault="00E41F09" w:rsidP="00E41F09">
            <w:pPr>
              <w:pStyle w:val="a1"/>
              <w:rPr>
                <w:rtl/>
              </w:rPr>
            </w:pPr>
          </w:p>
        </w:tc>
        <w:tc>
          <w:tcPr>
            <w:tcW w:w="8208" w:type="dxa"/>
          </w:tcPr>
          <w:p w:rsidR="00E41F09" w:rsidRDefault="00E41F09" w:rsidP="00E41F09">
            <w:pPr>
              <w:pStyle w:val="a4"/>
              <w:bidi w:val="0"/>
              <w:ind w:firstLine="0"/>
              <w:rPr>
                <w:rtl/>
              </w:rPr>
            </w:pPr>
            <w:r w:rsidRPr="00A9208C">
              <w:object w:dxaOrig="1080" w:dyaOrig="859">
                <v:shape id="_x0000_i1030" type="#_x0000_t75" style="width:55.5pt;height:44.25pt" o:ole="">
                  <v:imagedata r:id="rId24" o:title=""/>
                </v:shape>
                <o:OLEObject Type="Embed" ProgID="Equation.DSMT4" ShapeID="_x0000_i1030" DrawAspect="Content" ObjectID="_1587482796" r:id="rId25"/>
              </w:object>
            </w:r>
          </w:p>
        </w:tc>
      </w:tr>
    </w:tbl>
    <w:p w:rsidR="008F751F" w:rsidRDefault="008F751F" w:rsidP="00E41F09">
      <w:pPr>
        <w:pStyle w:val="a4"/>
        <w:rPr>
          <w:rtl/>
        </w:rPr>
      </w:pPr>
      <w:r>
        <w:rPr>
          <w:rFonts w:hint="cs"/>
          <w:rtl/>
        </w:rPr>
        <w:t>برای شرط مرزی خروجی و همچنین شرط مرزی تقارنی</w:t>
      </w:r>
      <w:r>
        <w:rPr>
          <w:rStyle w:val="FootnoteReference"/>
          <w:sz w:val="28"/>
          <w:szCs w:val="28"/>
          <w:rtl/>
        </w:rPr>
        <w:footnoteReference w:id="1"/>
      </w:r>
      <w:r>
        <w:rPr>
          <w:rFonts w:hint="cs"/>
          <w:rtl/>
        </w:rPr>
        <w:t xml:space="preserve"> نیز مشتق اول </w:t>
      </w:r>
      <w:r w:rsidRPr="00190FB3">
        <w:rPr>
          <w:position w:val="-6"/>
        </w:rPr>
        <w:object w:dxaOrig="220" w:dyaOrig="300">
          <v:shape id="_x0000_i1031" type="#_x0000_t75" style="width:11.25pt;height:15pt" o:ole="">
            <v:imagedata r:id="rId26" o:title=""/>
          </v:shape>
          <o:OLEObject Type="Embed" ProgID="Equation.DSMT4" ShapeID="_x0000_i1031" DrawAspect="Content" ObjectID="_1587482797" r:id="rId27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190FB3">
        <w:rPr>
          <w:position w:val="-6"/>
        </w:rPr>
        <w:object w:dxaOrig="240" w:dyaOrig="220">
          <v:shape id="_x0000_i1032" type="#_x0000_t75" style="width:12pt;height:11.25pt" o:ole="">
            <v:imagedata r:id="rId28" o:title=""/>
          </v:shape>
          <o:OLEObject Type="Embed" ProgID="Equation.DSMT4" ShapeID="_x0000_i1032" DrawAspect="Content" ObjectID="_1587482798" r:id="rId29"/>
        </w:object>
      </w:r>
      <w:r>
        <w:rPr>
          <w:rFonts w:hint="cs"/>
          <w:rtl/>
        </w:rPr>
        <w:t xml:space="preserve"> عمود بر مرز برابر صفر قرار داده می</w:t>
      </w:r>
      <w:r>
        <w:rPr>
          <w:rtl/>
        </w:rPr>
        <w:softHyphen/>
      </w:r>
      <w:r>
        <w:rPr>
          <w:rFonts w:hint="cs"/>
          <w:rtl/>
        </w:rPr>
        <w:t xml:space="preserve">شود </w:t>
      </w:r>
      <w:sdt>
        <w:sdtPr>
          <w:rPr>
            <w:rFonts w:hint="cs"/>
            <w:rtl/>
          </w:rPr>
          <w:id w:val="-197477015"/>
          <w:citation/>
        </w:sdtPr>
        <w:sdtEndPr/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</w:instrText>
          </w:r>
          <w:r>
            <w:rPr>
              <w:rFonts w:hint="cs"/>
            </w:rPr>
            <w:instrText>DAA84 \l 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 w:rsidRPr="009D071F">
            <w:rPr>
              <w:noProof/>
            </w:rPr>
            <w:t>[3]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:</w:t>
      </w:r>
    </w:p>
    <w:p w:rsidR="008F751F" w:rsidRPr="004956AA" w:rsidRDefault="00E01EDC" w:rsidP="00E01EDC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 </w:t>
      </w:r>
      <w:r w:rsidR="008F751F">
        <w:rPr>
          <w:rtl/>
        </w:rPr>
        <w:tab/>
      </w:r>
      <w:r w:rsidR="008F751F">
        <w:object w:dxaOrig="960" w:dyaOrig="1500">
          <v:shape id="_x0000_i1033" type="#_x0000_t75" style="width:48pt;height:75pt" o:ole="">
            <v:imagedata r:id="rId30" o:title=""/>
          </v:shape>
          <o:OLEObject Type="Embed" ProgID="Equation.DSMT4" ShapeID="_x0000_i1033" DrawAspect="Content" ObjectID="_1587482799" r:id="rId31"/>
        </w:object>
      </w:r>
      <w:r w:rsidR="008F751F">
        <w:rPr>
          <w:rtl/>
        </w:rPr>
        <w:t xml:space="preserve"> </w:t>
      </w:r>
    </w:p>
    <w:p w:rsidR="008F751F" w:rsidRDefault="008F751F" w:rsidP="00E01EDC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8F751F" w:rsidRPr="00B540A1" w:rsidRDefault="008F751F" w:rsidP="007C1C29">
      <w:pPr>
        <w:pStyle w:val="a4"/>
        <w:rPr>
          <w:rtl/>
        </w:rPr>
      </w:pPr>
      <w:r w:rsidRPr="00B540A1">
        <w:rPr>
          <w:rFonts w:hint="cs"/>
          <w:rtl/>
        </w:rPr>
        <w:t>در این قسمت تمام بخش های زیربرنامه مطابق با شماره گذاری موجود در برنامه کامپیوتری ارائه شده است.</w:t>
      </w:r>
    </w:p>
    <w:p w:rsidR="008F751F" w:rsidRPr="009B60A9" w:rsidRDefault="008F751F" w:rsidP="007C1C29">
      <w:pPr>
        <w:pStyle w:val="a"/>
      </w:pPr>
      <w:r w:rsidRPr="007C1C29">
        <w:rPr>
          <w:rFonts w:hint="cs"/>
          <w:rtl/>
        </w:rPr>
        <w:t>اعمال</w:t>
      </w:r>
      <w:r>
        <w:rPr>
          <w:rFonts w:hint="cs"/>
          <w:rtl/>
        </w:rPr>
        <w:t xml:space="preserve"> شرط مرزی ورودی</w:t>
      </w:r>
    </w:p>
    <w:p w:rsidR="008F751F" w:rsidRDefault="008F751F" w:rsidP="007C1C29">
      <w:pPr>
        <w:pStyle w:val="a4"/>
        <w:rPr>
          <w:rtl/>
        </w:rPr>
      </w:pPr>
      <w:r w:rsidRPr="00B540A1">
        <w:rPr>
          <w:rFonts w:hint="cs"/>
          <w:rtl/>
        </w:rPr>
        <w:t>در این قسمت شرط مرز</w:t>
      </w:r>
      <w:r>
        <w:rPr>
          <w:rFonts w:hint="cs"/>
          <w:rtl/>
        </w:rPr>
        <w:t xml:space="preserve">ی ورودی 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Ref440364569 \n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 w:rsidRPr="00B540A1">
        <w:rPr>
          <w:rFonts w:hint="cs"/>
          <w:rtl/>
        </w:rPr>
        <w:t xml:space="preserve"> تعیین شده است.</w:t>
      </w:r>
    </w:p>
    <w:p w:rsidR="007C1C29" w:rsidRPr="00B540A1" w:rsidRDefault="007C1C29" w:rsidP="007C1C29">
      <w:pPr>
        <w:pStyle w:val="a4"/>
        <w:rPr>
          <w:rtl/>
        </w:rPr>
      </w:pPr>
    </w:p>
    <w:p w:rsidR="008F751F" w:rsidRDefault="008F751F" w:rsidP="007C1C29">
      <w:pPr>
        <w:pStyle w:val="a"/>
        <w:rPr>
          <w:rtl/>
        </w:rPr>
      </w:pPr>
      <w:r>
        <w:rPr>
          <w:rFonts w:hint="cs"/>
          <w:rtl/>
        </w:rPr>
        <w:lastRenderedPageBreak/>
        <w:t>اعمال شرط مرزی خروجی</w:t>
      </w:r>
    </w:p>
    <w:p w:rsidR="008F751F" w:rsidRPr="00B540A1" w:rsidRDefault="008F751F" w:rsidP="0039367C">
      <w:pPr>
        <w:pStyle w:val="a4"/>
        <w:rPr>
          <w:rtl/>
        </w:rPr>
      </w:pPr>
      <w:r w:rsidRPr="00B540A1">
        <w:rPr>
          <w:rFonts w:hint="cs"/>
          <w:rtl/>
        </w:rPr>
        <w:t>با توجه به صفر بودن مشتق اول متغیرها بر مرز خروجی، در این قسمت مقدار این متغیرها بر روی مرز خروجی برابر مقدار آنها در سلول مجاورشان قرار داده شده است.</w:t>
      </w:r>
    </w:p>
    <w:p w:rsidR="008F751F" w:rsidRDefault="008F751F" w:rsidP="0039367C">
      <w:pPr>
        <w:pStyle w:val="a"/>
        <w:rPr>
          <w:rtl/>
        </w:rPr>
      </w:pPr>
      <w:r>
        <w:rPr>
          <w:rFonts w:hint="cs"/>
          <w:rtl/>
        </w:rPr>
        <w:t>اعمال شرط مرزی دیوار</w:t>
      </w:r>
    </w:p>
    <w:p w:rsidR="008F751F" w:rsidRPr="00B540A1" w:rsidRDefault="008F751F" w:rsidP="0039367C">
      <w:pPr>
        <w:pStyle w:val="a4"/>
        <w:rPr>
          <w:rtl/>
        </w:rPr>
      </w:pPr>
      <w:r w:rsidRPr="00B540A1">
        <w:rPr>
          <w:rFonts w:hint="cs"/>
          <w:rtl/>
        </w:rPr>
        <w:t>در این قسمت شرط مرز</w:t>
      </w:r>
      <w:r>
        <w:rPr>
          <w:rFonts w:hint="cs"/>
          <w:rtl/>
        </w:rPr>
        <w:t xml:space="preserve">ی دیوار 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Ref440364584 \n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‏(2)</w:t>
      </w:r>
      <w:r>
        <w:rPr>
          <w:rtl/>
        </w:rPr>
        <w:fldChar w:fldCharType="end"/>
      </w:r>
      <w:r w:rsidRPr="00B540A1">
        <w:rPr>
          <w:rFonts w:hint="cs"/>
          <w:rtl/>
        </w:rPr>
        <w:t xml:space="preserve"> تعیین شده است.</w:t>
      </w:r>
    </w:p>
    <w:p w:rsidR="008F751F" w:rsidRDefault="008F751F" w:rsidP="0039367C">
      <w:pPr>
        <w:pStyle w:val="a"/>
        <w:rPr>
          <w:rtl/>
        </w:rPr>
      </w:pPr>
      <w:r>
        <w:rPr>
          <w:rFonts w:hint="cs"/>
          <w:rtl/>
        </w:rPr>
        <w:t>اعمال شرط مرزی تقارنی</w:t>
      </w:r>
    </w:p>
    <w:p w:rsidR="008F751F" w:rsidRDefault="008F751F" w:rsidP="0039367C">
      <w:pPr>
        <w:pStyle w:val="a4"/>
        <w:rPr>
          <w:rtl/>
        </w:rPr>
      </w:pPr>
      <w:r w:rsidRPr="00B540A1">
        <w:rPr>
          <w:rFonts w:hint="cs"/>
          <w:rtl/>
        </w:rPr>
        <w:t>با توجه به صفر بودن مشتق اول متغیرها بر مرز تقارنی، در این قسمت مقدار این متغیرها برابر مقدار آنها در سلول مجاورشان قرار داده شده است.</w:t>
      </w:r>
    </w:p>
    <w:p w:rsidR="008F751F" w:rsidRDefault="008F751F" w:rsidP="0039367C">
      <w:pPr>
        <w:pStyle w:val="a"/>
        <w:rPr>
          <w:rtl/>
        </w:rPr>
      </w:pPr>
      <w:r>
        <w:rPr>
          <w:rFonts w:hint="cs"/>
          <w:rtl/>
        </w:rPr>
        <w:t>اعمال شرط مرزی دوردست</w:t>
      </w:r>
    </w:p>
    <w:p w:rsidR="008F751F" w:rsidRDefault="008F751F" w:rsidP="0039367C">
      <w:pPr>
        <w:pStyle w:val="a4"/>
        <w:rPr>
          <w:rtl/>
        </w:rPr>
      </w:pPr>
      <w:r w:rsidRPr="00B540A1">
        <w:rPr>
          <w:rFonts w:hint="cs"/>
          <w:rtl/>
        </w:rPr>
        <w:t xml:space="preserve">با توجه به </w:t>
      </w:r>
      <w:r>
        <w:rPr>
          <w:rFonts w:hint="cs"/>
          <w:rtl/>
        </w:rPr>
        <w:t>جهت سرعت، در صورت ورود جریان، شرط مرزی همانند شرط مرزی ورودی می</w:t>
      </w:r>
      <w:r>
        <w:rPr>
          <w:rtl/>
        </w:rPr>
        <w:softHyphen/>
      </w:r>
      <w:r>
        <w:rPr>
          <w:rFonts w:hint="cs"/>
          <w:rtl/>
        </w:rPr>
        <w:t>باشد و در صورت خروج جریان، شرط مرزی همانند شرط مرزی خروجی اعمال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9F0E6A" w:rsidRDefault="009F0E6A" w:rsidP="009F0E6A">
      <w:pPr>
        <w:pStyle w:val="a4"/>
        <w:rPr>
          <w:rtl/>
        </w:rPr>
      </w:pPr>
    </w:p>
    <w:p w:rsidR="009F0E6A" w:rsidRDefault="009F0E6A">
      <w:pPr>
        <w:spacing w:line="259" w:lineRule="auto"/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</w:pPr>
      <w:r>
        <w:rPr>
          <w:rtl/>
        </w:rPr>
        <w:br w:type="page"/>
      </w:r>
    </w:p>
    <w:p w:rsidR="009F0E6A" w:rsidRDefault="009F0E6A" w:rsidP="003F57C7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مراجع </w:t>
      </w:r>
    </w:p>
    <w:tbl>
      <w:tblPr>
        <w:tblpPr w:leftFromText="180" w:rightFromText="180" w:vertAnchor="text" w:tblpY="169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9F0E6A" w:rsidTr="00860A49">
        <w:trPr>
          <w:tblCellSpacing w:w="15" w:type="dxa"/>
        </w:trPr>
        <w:tc>
          <w:tcPr>
            <w:tcW w:w="0" w:type="auto"/>
            <w:hideMark/>
          </w:tcPr>
          <w:p w:rsidR="009F0E6A" w:rsidRDefault="009F0E6A" w:rsidP="009F0E6A">
            <w:pPr>
              <w:pStyle w:val="a8"/>
              <w:bidi w:val="0"/>
            </w:pPr>
            <w:r>
              <w:t xml:space="preserve">[1]  P. R. Spalart and C. L. Ramsey, "Effective Inflow Conditions for Turbulence Models in Aerodynamic Calculations," </w:t>
            </w:r>
            <w:r>
              <w:rPr>
                <w:i/>
                <w:iCs/>
              </w:rPr>
              <w:t xml:space="preserve">AIAA Journal, </w:t>
            </w:r>
            <w:r>
              <w:t xml:space="preserve">vol. 45, pp. 2544-2553, 2007. </w:t>
            </w:r>
          </w:p>
        </w:tc>
      </w:tr>
      <w:tr w:rsidR="009F0E6A" w:rsidTr="00860A49">
        <w:trPr>
          <w:tblCellSpacing w:w="15" w:type="dxa"/>
        </w:trPr>
        <w:tc>
          <w:tcPr>
            <w:tcW w:w="0" w:type="auto"/>
            <w:hideMark/>
          </w:tcPr>
          <w:p w:rsidR="009F0E6A" w:rsidRDefault="009F0E6A" w:rsidP="009F0E6A">
            <w:pPr>
              <w:pStyle w:val="a8"/>
              <w:bidi w:val="0"/>
            </w:pPr>
            <w:r>
              <w:t xml:space="preserve">[2]  K. Y. Chien, "Predictions of Channel and Boundary-Layer Flows with a Low-Reynolds-Number Turbulence Model," </w:t>
            </w:r>
            <w:r>
              <w:rPr>
                <w:i/>
                <w:iCs/>
              </w:rPr>
              <w:t xml:space="preserve">AIAA Journal, </w:t>
            </w:r>
            <w:r>
              <w:t xml:space="preserve">vol. 20, pp. 33-38, 1982. </w:t>
            </w:r>
          </w:p>
        </w:tc>
      </w:tr>
      <w:tr w:rsidR="009F0E6A" w:rsidTr="00860A49">
        <w:trPr>
          <w:tblCellSpacing w:w="15" w:type="dxa"/>
        </w:trPr>
        <w:tc>
          <w:tcPr>
            <w:tcW w:w="0" w:type="auto"/>
            <w:hideMark/>
          </w:tcPr>
          <w:p w:rsidR="009F0E6A" w:rsidRDefault="009F0E6A" w:rsidP="009F0E6A">
            <w:pPr>
              <w:pStyle w:val="a8"/>
              <w:bidi w:val="0"/>
            </w:pPr>
            <w:r>
              <w:t xml:space="preserve">[3]  D. A. Anderson, J. C. Tannehill and R. H. Pletcher, Computational fluid dynamics and heat transfer, Washington: Hemisphere, 1984. </w:t>
            </w:r>
          </w:p>
        </w:tc>
      </w:tr>
    </w:tbl>
    <w:p w:rsidR="009F0E6A" w:rsidRPr="009F0E6A" w:rsidRDefault="009F0E6A" w:rsidP="009F0E6A">
      <w:pPr>
        <w:pStyle w:val="a4"/>
        <w:rPr>
          <w:rtl/>
        </w:rPr>
      </w:pPr>
    </w:p>
    <w:p w:rsidR="00167686" w:rsidRPr="008F751F" w:rsidRDefault="00167686" w:rsidP="008F751F">
      <w:pPr>
        <w:bidi/>
        <w:rPr>
          <w:rtl/>
        </w:rPr>
      </w:pPr>
    </w:p>
    <w:sectPr w:rsidR="00167686" w:rsidRPr="008F751F" w:rsidSect="00C54B2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113" w:rsidRDefault="00577113" w:rsidP="00B927DE">
      <w:pPr>
        <w:spacing w:after="0" w:line="240" w:lineRule="auto"/>
      </w:pPr>
      <w:r>
        <w:separator/>
      </w:r>
    </w:p>
  </w:endnote>
  <w:endnote w:type="continuationSeparator" w:id="0">
    <w:p w:rsidR="00577113" w:rsidRDefault="00577113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041F12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113" w:rsidRDefault="00577113" w:rsidP="00B927DE">
      <w:pPr>
        <w:spacing w:after="0" w:line="240" w:lineRule="auto"/>
      </w:pPr>
      <w:r>
        <w:separator/>
      </w:r>
    </w:p>
  </w:footnote>
  <w:footnote w:type="continuationSeparator" w:id="0">
    <w:p w:rsidR="00577113" w:rsidRDefault="00577113" w:rsidP="00B927DE">
      <w:pPr>
        <w:spacing w:after="0" w:line="240" w:lineRule="auto"/>
      </w:pPr>
      <w:r>
        <w:continuationSeparator/>
      </w:r>
    </w:p>
  </w:footnote>
  <w:footnote w:id="1">
    <w:p w:rsidR="008F751F" w:rsidRDefault="008F751F" w:rsidP="007C1C29">
      <w:pPr>
        <w:pStyle w:val="a6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Symmetric Boundary Condition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041F12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KeChien_BC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041F12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KeChien_BC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41F12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0F71"/>
    <w:rsid w:val="001C170A"/>
    <w:rsid w:val="001C1B42"/>
    <w:rsid w:val="001D6219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6F09"/>
    <w:rsid w:val="002B2677"/>
    <w:rsid w:val="00337045"/>
    <w:rsid w:val="00367444"/>
    <w:rsid w:val="0039367C"/>
    <w:rsid w:val="0039757A"/>
    <w:rsid w:val="003E35B4"/>
    <w:rsid w:val="003F57C7"/>
    <w:rsid w:val="004032C8"/>
    <w:rsid w:val="0043328D"/>
    <w:rsid w:val="004421C0"/>
    <w:rsid w:val="00455AEA"/>
    <w:rsid w:val="0047196B"/>
    <w:rsid w:val="00496B03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77113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C1C29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8F751F"/>
    <w:rsid w:val="00902B50"/>
    <w:rsid w:val="00904844"/>
    <w:rsid w:val="00926570"/>
    <w:rsid w:val="0094164A"/>
    <w:rsid w:val="00966F66"/>
    <w:rsid w:val="00972B02"/>
    <w:rsid w:val="009A1CED"/>
    <w:rsid w:val="009B6698"/>
    <w:rsid w:val="009C2ABF"/>
    <w:rsid w:val="009C3FC8"/>
    <w:rsid w:val="009D3E62"/>
    <w:rsid w:val="009F0E6A"/>
    <w:rsid w:val="009F3DAF"/>
    <w:rsid w:val="00A2038D"/>
    <w:rsid w:val="00A224ED"/>
    <w:rsid w:val="00A22E0B"/>
    <w:rsid w:val="00A56DBA"/>
    <w:rsid w:val="00A7106F"/>
    <w:rsid w:val="00A96F3D"/>
    <w:rsid w:val="00AF2779"/>
    <w:rsid w:val="00B06CA3"/>
    <w:rsid w:val="00B347BF"/>
    <w:rsid w:val="00B41091"/>
    <w:rsid w:val="00B475F2"/>
    <w:rsid w:val="00B47F47"/>
    <w:rsid w:val="00B5595B"/>
    <w:rsid w:val="00B60EC3"/>
    <w:rsid w:val="00B62BE9"/>
    <w:rsid w:val="00B67B87"/>
    <w:rsid w:val="00B718F1"/>
    <w:rsid w:val="00B81B1A"/>
    <w:rsid w:val="00B927DE"/>
    <w:rsid w:val="00BA62A3"/>
    <w:rsid w:val="00BB7E06"/>
    <w:rsid w:val="00BD0C7F"/>
    <w:rsid w:val="00BF32BB"/>
    <w:rsid w:val="00BF7337"/>
    <w:rsid w:val="00C54B27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01EDC"/>
    <w:rsid w:val="00E107BE"/>
    <w:rsid w:val="00E30668"/>
    <w:rsid w:val="00E41F09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5C52CC-6A72-4E13-974F-2BFD6E57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styleId="Bibliography">
    <w:name w:val="Bibliography"/>
    <w:basedOn w:val="Normal"/>
    <w:next w:val="Normal"/>
    <w:uiPriority w:val="37"/>
    <w:semiHidden/>
    <w:unhideWhenUsed/>
    <w:rsid w:val="009F0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image" Target="media/image7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Eff</b:Tag>
    <b:SourceType>JournalArticle</b:SourceType>
    <b:Guid>{4FBDA04D-9B34-4E00-86A4-08C30100D1CF}</b:Guid>
    <b:Title>Effective Inflow Conditions for Turbulence Models in Aerodynamic Calculations</b:Title>
    <b:Author>
      <b:Author>
        <b:NameList>
          <b:Person>
            <b:Last>Spalart</b:Last>
            <b:First>P.</b:First>
            <b:Middle>R.</b:Middle>
          </b:Person>
          <b:Person>
            <b:Last>Ramsey</b:Last>
            <b:First>C.</b:First>
            <b:Middle>L.</b:Middle>
          </b:Person>
        </b:NameList>
      </b:Author>
    </b:Author>
    <b:JournalName>AIAA Journal</b:JournalName>
    <b:Year>2007</b:Year>
    <b:Pages>2544-2553</b:Pages>
    <b:Volume>45</b:Volume>
    <b:RefOrder>1</b:RefOrder>
  </b:Source>
  <b:Source>
    <b:Tag>Two</b:Tag>
    <b:SourceType>JournalArticle</b:SourceType>
    <b:Guid>{E8A6A73A-CE9D-4EB2-8AE9-D0E299167222}</b:Guid>
    <b:Title>Predictions of Channel and Boundary-Layer Flows with a Low-Reynolds-Number Turbulence Model</b:Title>
    <b:Author>
      <b:Author>
        <b:NameList>
          <b:Person>
            <b:Last>Chien</b:Last>
            <b:First>K.</b:First>
            <b:Middle>Y.</b:Middle>
          </b:Person>
        </b:NameList>
      </b:Author>
    </b:Author>
    <b:JournalName>AIAA Journal</b:JournalName>
    <b:Year>1982</b:Year>
    <b:Pages>33-38</b:Pages>
    <b:Volume>20</b:Volume>
    <b:RefOrder>2</b:RefOrder>
  </b:Source>
  <b:Source>
    <b:Tag>DAA84</b:Tag>
    <b:SourceType>Book</b:SourceType>
    <b:Guid>{B6157104-D910-48AA-92F0-74A8964BB6D1}</b:Guid>
    <b:Title>Computational fluid dynamics and heat transfer</b:Title>
    <b:Year>1984</b:Year>
    <b:Author>
      <b:Author>
        <b:NameList>
          <b:Person>
            <b:Last>Anderson</b:Last>
            <b:First>D.</b:First>
            <b:Middle>A.</b:Middle>
          </b:Person>
          <b:Person>
            <b:Last>Tannehill</b:Last>
            <b:First>J.</b:First>
            <b:Middle>C.</b:Middle>
          </b:Person>
          <b:Person>
            <b:Last>Pletcher</b:Last>
            <b:First>R.</b:First>
            <b:Middle>H.</b:Middle>
          </b:Person>
        </b:NameList>
      </b:Author>
    </b:Author>
    <b:City>Washington: Hemisphere</b:City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217FFE-E62F-4AC8-90BA-77184EABE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16</cp:revision>
  <cp:lastPrinted>2018-03-06T08:04:00Z</cp:lastPrinted>
  <dcterms:created xsi:type="dcterms:W3CDTF">2018-03-13T16:46:00Z</dcterms:created>
  <dcterms:modified xsi:type="dcterms:W3CDTF">2018-05-10T13:54:00Z</dcterms:modified>
</cp:coreProperties>
</file>