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365C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DA13807" wp14:editId="7EBAE3FB">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D6C2C" w:rsidRPr="001F2E19" w:rsidRDefault="000D6C2C" w:rsidP="000D6C2C">
      <w:pPr>
        <w:pStyle w:val="a3"/>
        <w:bidi w:val="0"/>
        <w:rPr>
          <w:sz w:val="24"/>
          <w:szCs w:val="24"/>
        </w:rPr>
      </w:pPr>
      <w:r w:rsidRPr="00351691">
        <w:t>KeL</w:t>
      </w:r>
      <w:r>
        <w:t>B</w:t>
      </w:r>
      <w:r w:rsidRPr="00351691">
        <w:t>_Source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3335D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حامد نظری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3335D8">
            <w:pPr>
              <w:bidi/>
              <w:spacing w:line="276" w:lineRule="auto"/>
              <w:jc w:val="center"/>
              <w:rPr>
                <w:rFonts w:ascii="Calibri" w:eastAsia="Times New Roman" w:hAnsi="Calibri" w:cs="B Titr"/>
                <w:sz w:val="28"/>
                <w:rtl/>
              </w:rPr>
            </w:pPr>
            <w:r w:rsidRPr="001F2E19">
              <w:rPr>
                <w:noProof/>
                <w:sz w:val="24"/>
                <w:szCs w:val="24"/>
                <w:rtl/>
              </w:rPr>
              <w:drawing>
                <wp:inline distT="0" distB="0" distL="0" distR="0">
                  <wp:extent cx="745200" cy="741600"/>
                  <wp:effectExtent l="0" t="0" r="0" b="1905"/>
                  <wp:docPr id="5" name="Picture 5" descr="a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200" cy="74160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335D8">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حامد نظری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D64BD" w:rsidP="00DD64B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9E5A6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MC2F102</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3611F" w:rsidRPr="000B793B" w:rsidRDefault="00B927DE" w:rsidP="000B793B">
      <w:pPr>
        <w:pStyle w:val="1"/>
      </w:pPr>
      <w:r w:rsidRPr="00117AB5">
        <w:rPr>
          <w:rFonts w:hint="cs"/>
          <w:rtl/>
        </w:rPr>
        <w:lastRenderedPageBreak/>
        <w:t>وظایف</w:t>
      </w:r>
    </w:p>
    <w:p w:rsidR="004444F7" w:rsidRPr="001F2E19" w:rsidRDefault="004444F7" w:rsidP="004444F7">
      <w:pPr>
        <w:pStyle w:val="a4"/>
        <w:rPr>
          <w:rtl/>
        </w:rPr>
      </w:pPr>
      <w:r w:rsidRPr="001F2E19">
        <w:rPr>
          <w:rFonts w:hint="cs"/>
          <w:rtl/>
        </w:rPr>
        <w:t xml:space="preserve">در این زیربرنامه، مقدار ترم چشمه معادلات مدل آشفتگی </w:t>
      </w:r>
      <w:r w:rsidRPr="001F2E19">
        <w:rPr>
          <w:position w:val="-6"/>
        </w:rPr>
        <w:object w:dxaOrig="2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pt" o:ole="">
            <v:imagedata r:id="rId15" o:title=""/>
          </v:shape>
          <o:OLEObject Type="Embed" ProgID="Equation.DSMT4" ShapeID="_x0000_i1025" DrawAspect="Content" ObjectID="_1587484420" r:id="rId16"/>
        </w:object>
      </w:r>
      <w:r w:rsidRPr="001F2E19">
        <w:rPr>
          <w:rFonts w:hint="cs"/>
          <w:rtl/>
        </w:rPr>
        <w:t xml:space="preserve"> محاسبه می</w:t>
      </w:r>
      <w:r w:rsidRPr="001F2E19">
        <w:rPr>
          <w:rtl/>
        </w:rPr>
        <w:softHyphen/>
      </w:r>
      <w:r>
        <w:rPr>
          <w:rFonts w:hint="cs"/>
          <w:rtl/>
        </w:rPr>
        <w:t>گردد. همچنین در اینجا اثر انحنای سطح در بخش چشمه معادلات وارد می شود.</w:t>
      </w:r>
    </w:p>
    <w:p w:rsidR="004444F7" w:rsidRPr="001F2E19" w:rsidRDefault="004444F7" w:rsidP="004444F7">
      <w:pPr>
        <w:pStyle w:val="1"/>
        <w:rPr>
          <w:rtl/>
        </w:rPr>
      </w:pPr>
      <w:bookmarkStart w:id="1" w:name="_Toc439502889"/>
      <w:r w:rsidRPr="001F2E19">
        <w:rPr>
          <w:rFonts w:hint="cs"/>
          <w:rtl/>
        </w:rPr>
        <w:t>تئوری و الگوریتم</w:t>
      </w:r>
      <w:bookmarkEnd w:id="1"/>
    </w:p>
    <w:p w:rsidR="004444F7" w:rsidRDefault="004444F7" w:rsidP="004444F7">
      <w:pPr>
        <w:pStyle w:val="a4"/>
        <w:rPr>
          <w:rtl/>
        </w:rPr>
      </w:pPr>
      <w:r w:rsidRPr="001F2E19">
        <w:rPr>
          <w:rFonts w:hint="cs"/>
          <w:rtl/>
        </w:rPr>
        <w:t xml:space="preserve">ترم چشمه در مدل آشفتگی </w:t>
      </w:r>
      <w:r w:rsidRPr="001F2E19">
        <w:rPr>
          <w:position w:val="-6"/>
        </w:rPr>
        <w:object w:dxaOrig="2480" w:dyaOrig="300">
          <v:shape id="_x0000_i1026" type="#_x0000_t75" style="width:123.75pt;height:15pt" o:ole="">
            <v:imagedata r:id="rId17" o:title=""/>
          </v:shape>
          <o:OLEObject Type="Embed" ProgID="Equation.DSMT4" ShapeID="_x0000_i1026" DrawAspect="Content" ObjectID="_1587484421" r:id="rId18"/>
        </w:object>
      </w:r>
      <w:r w:rsidRPr="001F2E19">
        <w:rPr>
          <w:rFonts w:hint="cs"/>
          <w:rtl/>
        </w:rPr>
        <w:t xml:space="preserve"> به صورت زیر می</w:t>
      </w:r>
      <w:r w:rsidRPr="001F2E19">
        <w:rPr>
          <w:rtl/>
        </w:rPr>
        <w:softHyphen/>
      </w:r>
      <w:r w:rsidRPr="001F2E19">
        <w:rPr>
          <w:rFonts w:hint="cs"/>
          <w:rtl/>
        </w:rPr>
        <w:t xml:space="preserve">باشد </w:t>
      </w:r>
      <w:sdt>
        <w:sdtPr>
          <w:rPr>
            <w:rFonts w:hint="cs"/>
            <w:rtl/>
          </w:rPr>
          <w:id w:val="1469326695"/>
          <w:citation/>
        </w:sdtPr>
        <w:sdtEndPr/>
        <w:sdtContent>
          <w:r w:rsidRPr="001F2E19">
            <w:rPr>
              <w:rtl/>
            </w:rPr>
            <w:fldChar w:fldCharType="begin"/>
          </w:r>
          <w:r w:rsidRPr="001F2E19">
            <w:instrText xml:space="preserve">CITATION Two \l 1065 </w:instrText>
          </w:r>
          <w:r w:rsidRPr="001F2E19">
            <w:rPr>
              <w:rtl/>
            </w:rPr>
            <w:fldChar w:fldCharType="separate"/>
          </w:r>
          <w:r w:rsidRPr="001F2E19">
            <w:rPr>
              <w:noProof/>
            </w:rPr>
            <w:t>[1]</w:t>
          </w:r>
          <w:r w:rsidRPr="001F2E19">
            <w:rPr>
              <w:rtl/>
            </w:rPr>
            <w:fldChar w:fldCharType="end"/>
          </w:r>
        </w:sdtContent>
      </w:sdt>
      <w:r w:rsidRPr="001F2E19">
        <w:rPr>
          <w:rFonts w:hint="cs"/>
          <w:rtl/>
        </w:rPr>
        <w:t>:</w:t>
      </w:r>
    </w:p>
    <w:p w:rsidR="004444F7" w:rsidRDefault="00346ACE" w:rsidP="00346ACE">
      <w:pPr>
        <w:pStyle w:val="a1"/>
        <w:rPr>
          <w:rtl/>
        </w:rPr>
      </w:pPr>
      <w:r>
        <w:rPr>
          <w:rFonts w:hint="cs"/>
          <w:rtl/>
        </w:rPr>
        <w:t xml:space="preserve">                                                                                    </w:t>
      </w:r>
      <w:r w:rsidRPr="001F2E19">
        <w:object w:dxaOrig="3320" w:dyaOrig="1120">
          <v:shape id="_x0000_i1027" type="#_x0000_t75" style="width:166.5pt;height:56.25pt" o:ole="">
            <v:imagedata r:id="rId19" o:title=""/>
          </v:shape>
          <o:OLEObject Type="Embed" ProgID="Equation.DSMT4" ShapeID="_x0000_i1027" DrawAspect="Content" ObjectID="_1587484422" r:id="rId20"/>
        </w:object>
      </w:r>
    </w:p>
    <w:p w:rsidR="004444F7" w:rsidRDefault="004444F7" w:rsidP="00346ACE">
      <w:pPr>
        <w:pStyle w:val="a4"/>
        <w:rPr>
          <w:rtl/>
        </w:rPr>
      </w:pPr>
      <w:bookmarkStart w:id="2" w:name="_Ref440304165"/>
      <w:bookmarkStart w:id="3" w:name="_Ref440366198"/>
      <w:bookmarkStart w:id="4" w:name="_Ref449550210"/>
      <w:bookmarkEnd w:id="2"/>
      <w:bookmarkEnd w:id="3"/>
      <w:bookmarkEnd w:id="4"/>
      <w:r w:rsidRPr="001F2E19">
        <w:rPr>
          <w:rFonts w:hint="cs"/>
          <w:rtl/>
        </w:rPr>
        <w:t xml:space="preserve">در این رابطه، </w:t>
      </w:r>
      <w:r w:rsidRPr="001F2E19">
        <w:rPr>
          <w:position w:val="-12"/>
        </w:rPr>
        <w:object w:dxaOrig="279" w:dyaOrig="360">
          <v:shape id="_x0000_i1028" type="#_x0000_t75" style="width:13.5pt;height:18.75pt" o:ole="">
            <v:imagedata r:id="rId21" o:title=""/>
          </v:shape>
          <o:OLEObject Type="Embed" ProgID="Equation.DSMT4" ShapeID="_x0000_i1028" DrawAspect="Content" ObjectID="_1587484423" r:id="rId22"/>
        </w:object>
      </w:r>
      <w:r w:rsidRPr="001F2E19">
        <w:t xml:space="preserve"> </w:t>
      </w:r>
      <w:r w:rsidRPr="001F2E19">
        <w:rPr>
          <w:rFonts w:hint="cs"/>
          <w:rtl/>
        </w:rPr>
        <w:t>ترم تولید انرژی جنبشی آشفتگی</w:t>
      </w:r>
      <w:r w:rsidRPr="001F2E19">
        <w:rPr>
          <w:rStyle w:val="FootnoteReference"/>
          <w:szCs w:val="24"/>
          <w:rtl/>
        </w:rPr>
        <w:footnoteReference w:id="1"/>
      </w:r>
      <w:r w:rsidRPr="001F2E19">
        <w:rPr>
          <w:rFonts w:hint="cs"/>
          <w:rtl/>
        </w:rPr>
        <w:t xml:space="preserve"> می</w:t>
      </w:r>
      <w:r w:rsidRPr="001F2E19">
        <w:rPr>
          <w:rtl/>
        </w:rPr>
        <w:softHyphen/>
      </w:r>
      <w:r w:rsidRPr="001F2E19">
        <w:rPr>
          <w:rFonts w:hint="cs"/>
          <w:rtl/>
        </w:rPr>
        <w:t>باشد که با استفاده از رابطه زیر محاسبه می</w:t>
      </w:r>
      <w:r w:rsidRPr="001F2E19">
        <w:rPr>
          <w:rtl/>
        </w:rPr>
        <w:softHyphen/>
      </w:r>
      <w:r w:rsidRPr="001F2E19">
        <w:rPr>
          <w:rFonts w:hint="cs"/>
          <w:rtl/>
        </w:rPr>
        <w:t>گردد:</w:t>
      </w:r>
    </w:p>
    <w:p w:rsidR="00346ACE" w:rsidRDefault="00346ACE" w:rsidP="00346ACE">
      <w:pPr>
        <w:pStyle w:val="a1"/>
        <w:rPr>
          <w:rtl/>
        </w:rPr>
      </w:pPr>
      <w:r>
        <w:rPr>
          <w:rFonts w:hint="cs"/>
          <w:rtl/>
        </w:rPr>
        <w:t xml:space="preserve">                                                                               </w:t>
      </w:r>
      <w:r w:rsidRPr="001F2E19">
        <w:object w:dxaOrig="3660" w:dyaOrig="720">
          <v:shape id="_x0000_i1029" type="#_x0000_t75" style="width:183pt;height:36.75pt" o:ole="">
            <v:imagedata r:id="rId23" o:title=""/>
          </v:shape>
          <o:OLEObject Type="Embed" ProgID="Equation.DSMT4" ShapeID="_x0000_i1029" DrawAspect="Content" ObjectID="_1587484424" r:id="rId24"/>
        </w:object>
      </w:r>
    </w:p>
    <w:p w:rsidR="004444F7" w:rsidRDefault="004444F7" w:rsidP="00346ACE">
      <w:pPr>
        <w:pStyle w:val="a4"/>
        <w:rPr>
          <w:rtl/>
        </w:rPr>
      </w:pPr>
      <w:bookmarkStart w:id="5" w:name="_Ref440366119"/>
      <w:bookmarkEnd w:id="5"/>
      <w:r w:rsidRPr="001F2E19">
        <w:rPr>
          <w:rFonts w:hint="cs"/>
          <w:rtl/>
        </w:rPr>
        <w:t>و مولفه</w:t>
      </w:r>
      <w:r w:rsidRPr="001F2E19">
        <w:rPr>
          <w:rtl/>
        </w:rPr>
        <w:softHyphen/>
      </w:r>
      <w:r w:rsidRPr="001F2E19">
        <w:rPr>
          <w:rFonts w:hint="cs"/>
          <w:rtl/>
        </w:rPr>
        <w:t>های تنش نیز با استفاده از رابطه زیر محاسبه می</w:t>
      </w:r>
      <w:r w:rsidRPr="001F2E19">
        <w:rPr>
          <w:rtl/>
        </w:rPr>
        <w:softHyphen/>
      </w:r>
      <w:r w:rsidRPr="001F2E19">
        <w:rPr>
          <w:rFonts w:hint="cs"/>
          <w:rtl/>
        </w:rPr>
        <w:t>گردند:</w:t>
      </w:r>
    </w:p>
    <w:p w:rsidR="00346ACE" w:rsidRDefault="00346ACE" w:rsidP="00346ACE">
      <w:pPr>
        <w:pStyle w:val="a1"/>
        <w:rPr>
          <w:rtl/>
        </w:rPr>
      </w:pPr>
      <w:r>
        <w:rPr>
          <w:rFonts w:hint="cs"/>
          <w:rtl/>
        </w:rPr>
        <w:t xml:space="preserve">                                                                                  </w:t>
      </w:r>
      <w:r w:rsidRPr="001F2E19">
        <w:object w:dxaOrig="3500" w:dyaOrig="2240">
          <v:shape id="_x0000_i1030" type="#_x0000_t75" style="width:174.75pt;height:112.5pt" o:ole="">
            <v:imagedata r:id="rId25" o:title=""/>
          </v:shape>
          <o:OLEObject Type="Embed" ProgID="Equation.DSMT4" ShapeID="_x0000_i1030" DrawAspect="Content" ObjectID="_1587484425" r:id="rId26"/>
        </w:object>
      </w:r>
    </w:p>
    <w:p w:rsidR="004444F7" w:rsidRDefault="004444F7" w:rsidP="00346ACE">
      <w:pPr>
        <w:pStyle w:val="a4"/>
        <w:rPr>
          <w:rtl/>
        </w:rPr>
      </w:pPr>
      <w:bookmarkStart w:id="6" w:name="_Ref440366103"/>
      <w:bookmarkEnd w:id="6"/>
      <w:r w:rsidRPr="001F2E19">
        <w:rPr>
          <w:rFonts w:hint="cs"/>
          <w:rtl/>
        </w:rPr>
        <w:t xml:space="preserve">به منظور جلوگیری از افزایش غیرفیزیکی </w:t>
      </w:r>
      <w:r w:rsidRPr="001F2E19">
        <w:rPr>
          <w:position w:val="-6"/>
        </w:rPr>
        <w:object w:dxaOrig="220" w:dyaOrig="300">
          <v:shape id="_x0000_i1031" type="#_x0000_t75" style="width:11.25pt;height:15pt" o:ole="">
            <v:imagedata r:id="rId27" o:title=""/>
          </v:shape>
          <o:OLEObject Type="Embed" ProgID="Equation.DSMT4" ShapeID="_x0000_i1031" DrawAspect="Content" ObjectID="_1587484426" r:id="rId28"/>
        </w:object>
      </w:r>
      <w:r w:rsidRPr="001F2E19">
        <w:rPr>
          <w:rFonts w:hint="cs"/>
          <w:rtl/>
        </w:rPr>
        <w:t xml:space="preserve"> در نقاط سکون</w:t>
      </w:r>
      <w:r w:rsidRPr="001F2E19">
        <w:rPr>
          <w:rStyle w:val="FootnoteReference"/>
          <w:szCs w:val="24"/>
          <w:rtl/>
        </w:rPr>
        <w:footnoteReference w:id="2"/>
      </w:r>
      <w:r w:rsidRPr="001F2E19">
        <w:rPr>
          <w:rFonts w:hint="cs"/>
          <w:rtl/>
        </w:rPr>
        <w:t xml:space="preserve">، پیشنهاد شده است که برای ترم </w:t>
      </w:r>
      <w:r w:rsidRPr="001F2E19">
        <w:rPr>
          <w:position w:val="-12"/>
        </w:rPr>
        <w:object w:dxaOrig="279" w:dyaOrig="360">
          <v:shape id="_x0000_i1032" type="#_x0000_t75" style="width:13.5pt;height:18.75pt" o:ole="">
            <v:imagedata r:id="rId21" o:title=""/>
          </v:shape>
          <o:OLEObject Type="Embed" ProgID="Equation.DSMT4" ShapeID="_x0000_i1032" DrawAspect="Content" ObjectID="_1587484427" r:id="rId29"/>
        </w:object>
      </w:r>
      <w:r w:rsidRPr="001F2E19">
        <w:rPr>
          <w:rFonts w:hint="cs"/>
          <w:rtl/>
        </w:rPr>
        <w:t xml:space="preserve"> ، از یک محدود کننده</w:t>
      </w:r>
      <w:r w:rsidRPr="001F2E19">
        <w:rPr>
          <w:rStyle w:val="FootnoteReference"/>
          <w:szCs w:val="24"/>
          <w:rtl/>
        </w:rPr>
        <w:footnoteReference w:id="3"/>
      </w:r>
      <w:r w:rsidRPr="001F2E19">
        <w:rPr>
          <w:rFonts w:hint="cs"/>
          <w:rtl/>
        </w:rPr>
        <w:t xml:space="preserve"> مطابق رابطه زیر استفاده شود:</w:t>
      </w:r>
    </w:p>
    <w:p w:rsidR="00346ACE" w:rsidRDefault="00346ACE" w:rsidP="00346ACE">
      <w:pPr>
        <w:pStyle w:val="a1"/>
        <w:rPr>
          <w:rtl/>
        </w:rPr>
      </w:pPr>
      <w:r>
        <w:rPr>
          <w:rFonts w:hint="cs"/>
          <w:rtl/>
        </w:rPr>
        <w:t xml:space="preserve">                                                                                                           </w:t>
      </w:r>
      <w:r w:rsidRPr="00E11287">
        <w:object w:dxaOrig="2000" w:dyaOrig="400">
          <v:shape id="_x0000_i1033" type="#_x0000_t75" style="width:100.5pt;height:20.25pt" o:ole="">
            <v:imagedata r:id="rId30" o:title=""/>
          </v:shape>
          <o:OLEObject Type="Embed" ProgID="Equation.DSMT4" ShapeID="_x0000_i1033" DrawAspect="Content" ObjectID="_1587484428" r:id="rId31"/>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4444F7" w:rsidRPr="00E11287" w:rsidTr="009F4545">
        <w:tc>
          <w:tcPr>
            <w:tcW w:w="1765" w:type="dxa"/>
            <w:vAlign w:val="center"/>
          </w:tcPr>
          <w:p w:rsidR="004444F7" w:rsidRPr="00E11287" w:rsidRDefault="004444F7" w:rsidP="004444F7">
            <w:pPr>
              <w:bidi/>
              <w:rPr>
                <w:rtl/>
              </w:rPr>
            </w:pPr>
          </w:p>
        </w:tc>
        <w:tc>
          <w:tcPr>
            <w:tcW w:w="7477" w:type="dxa"/>
          </w:tcPr>
          <w:p w:rsidR="004444F7" w:rsidRPr="00E11287" w:rsidRDefault="004444F7" w:rsidP="004444F7">
            <w:pPr>
              <w:bidi/>
              <w:rPr>
                <w:rtl/>
              </w:rPr>
            </w:pPr>
          </w:p>
        </w:tc>
      </w:tr>
    </w:tbl>
    <w:p w:rsidR="004444F7" w:rsidRDefault="004444F7" w:rsidP="00346ACE">
      <w:pPr>
        <w:pStyle w:val="a4"/>
        <w:rPr>
          <w:rtl/>
        </w:rPr>
      </w:pPr>
      <w:bookmarkStart w:id="7" w:name="_Ref440304171"/>
      <w:bookmarkStart w:id="8" w:name="_Ref440366180"/>
      <w:bookmarkEnd w:id="7"/>
      <w:bookmarkEnd w:id="8"/>
      <w:r w:rsidRPr="001F2E19">
        <w:rPr>
          <w:rFonts w:hint="cs"/>
          <w:rtl/>
        </w:rPr>
        <w:t xml:space="preserve">ثوابت موجود در در مدل </w:t>
      </w:r>
      <w:r w:rsidRPr="001F2E19">
        <w:rPr>
          <w:position w:val="-6"/>
        </w:rPr>
        <w:object w:dxaOrig="2299" w:dyaOrig="300">
          <v:shape id="_x0000_i1034" type="#_x0000_t75" style="width:114pt;height:15pt" o:ole="">
            <v:imagedata r:id="rId32" o:title=""/>
          </v:shape>
          <o:OLEObject Type="Embed" ProgID="Equation.DSMT4" ShapeID="_x0000_i1034" DrawAspect="Content" ObjectID="_1587484429" r:id="rId33"/>
        </w:object>
      </w:r>
      <w:r w:rsidRPr="001F2E19">
        <w:rPr>
          <w:rFonts w:hint="cs"/>
          <w:rtl/>
        </w:rPr>
        <w:t>، از طریق روابط زیر محاسبه می</w:t>
      </w:r>
      <w:r w:rsidRPr="001F2E19">
        <w:rPr>
          <w:rtl/>
        </w:rPr>
        <w:softHyphen/>
      </w:r>
      <w:r w:rsidRPr="001F2E19">
        <w:rPr>
          <w:rFonts w:hint="cs"/>
          <w:rtl/>
        </w:rPr>
        <w:t xml:space="preserve">گردند </w:t>
      </w:r>
      <w:sdt>
        <w:sdtPr>
          <w:rPr>
            <w:rFonts w:hint="cs"/>
            <w:rtl/>
          </w:rPr>
          <w:id w:val="-1037895855"/>
          <w:citation/>
        </w:sdtPr>
        <w:sdtEndPr/>
        <w:sdtContent>
          <w:r w:rsidRPr="001F2E19">
            <w:rPr>
              <w:rtl/>
            </w:rPr>
            <w:fldChar w:fldCharType="begin"/>
          </w:r>
          <w:r w:rsidRPr="001F2E19">
            <w:instrText>CITATION FRM941 \l 1065</w:instrText>
          </w:r>
          <w:r w:rsidRPr="001F2E19">
            <w:rPr>
              <w:rtl/>
            </w:rPr>
            <w:instrText xml:space="preserve"> </w:instrText>
          </w:r>
          <w:r w:rsidRPr="001F2E19">
            <w:rPr>
              <w:rtl/>
            </w:rPr>
            <w:fldChar w:fldCharType="separate"/>
          </w:r>
          <w:r w:rsidRPr="001F2E19">
            <w:rPr>
              <w:noProof/>
            </w:rPr>
            <w:t>[1]</w:t>
          </w:r>
          <w:r w:rsidRPr="001F2E19">
            <w:rPr>
              <w:rtl/>
            </w:rPr>
            <w:fldChar w:fldCharType="end"/>
          </w:r>
        </w:sdtContent>
      </w:sdt>
      <w:r w:rsidRPr="001F2E19">
        <w:rPr>
          <w:rFonts w:hint="cs"/>
          <w:rtl/>
        </w:rPr>
        <w:t>:</w:t>
      </w:r>
      <w:bookmarkStart w:id="9" w:name="_Ref440560778"/>
      <w:bookmarkEnd w:id="9"/>
    </w:p>
    <w:p w:rsidR="00346ACE" w:rsidRDefault="00346ACE" w:rsidP="00346ACE">
      <w:pPr>
        <w:pStyle w:val="a1"/>
        <w:rPr>
          <w:rtl/>
        </w:rPr>
      </w:pPr>
      <w:r>
        <w:rPr>
          <w:rFonts w:hint="cs"/>
          <w:rtl/>
        </w:rPr>
        <w:lastRenderedPageBreak/>
        <w:t xml:space="preserve">                                                      </w:t>
      </w:r>
      <w:r w:rsidRPr="001F2E19">
        <w:object w:dxaOrig="5100" w:dyaOrig="2980">
          <v:shape id="_x0000_i1035" type="#_x0000_t75" style="width:252pt;height:136.5pt" o:ole="">
            <v:imagedata r:id="rId34" o:title=""/>
          </v:shape>
          <o:OLEObject Type="Embed" ProgID="Equation.DSMT4" ShapeID="_x0000_i1035" DrawAspect="Content" ObjectID="_1587484430" r:id="rId35"/>
        </w:object>
      </w:r>
    </w:p>
    <w:p w:rsidR="004444F7" w:rsidRDefault="004444F7" w:rsidP="00346ACE">
      <w:pPr>
        <w:pStyle w:val="a4"/>
        <w:rPr>
          <w:rtl/>
        </w:rPr>
      </w:pPr>
      <w:r w:rsidRPr="001F2E19">
        <w:rPr>
          <w:rFonts w:hint="cs"/>
          <w:rtl/>
        </w:rPr>
        <w:t>که در این روابط:</w:t>
      </w:r>
    </w:p>
    <w:p w:rsidR="00346ACE" w:rsidRDefault="00346ACE" w:rsidP="00346ACE">
      <w:pPr>
        <w:pStyle w:val="a1"/>
        <w:rPr>
          <w:rtl/>
        </w:rPr>
      </w:pPr>
      <w:r>
        <w:rPr>
          <w:rFonts w:hint="cs"/>
          <w:rtl/>
        </w:rPr>
        <w:t xml:space="preserve">                                                                                                    </w:t>
      </w:r>
      <w:r w:rsidRPr="001F2E19">
        <w:object w:dxaOrig="2360" w:dyaOrig="2299">
          <v:shape id="_x0000_i1036" type="#_x0000_t75" style="width:117.75pt;height:114.75pt" o:ole="">
            <v:imagedata r:id="rId36" o:title=""/>
          </v:shape>
          <o:OLEObject Type="Embed" ProgID="Equation.DSMT4" ShapeID="_x0000_i1036" DrawAspect="Content" ObjectID="_1587484431" r:id="rId37"/>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4444F7" w:rsidRPr="00E11287" w:rsidTr="009F4545">
        <w:tc>
          <w:tcPr>
            <w:tcW w:w="1765" w:type="dxa"/>
            <w:vAlign w:val="center"/>
          </w:tcPr>
          <w:p w:rsidR="004444F7" w:rsidRPr="00E11287" w:rsidRDefault="004444F7" w:rsidP="004444F7">
            <w:pPr>
              <w:bidi/>
              <w:rPr>
                <w:rtl/>
              </w:rPr>
            </w:pPr>
          </w:p>
        </w:tc>
        <w:tc>
          <w:tcPr>
            <w:tcW w:w="7477" w:type="dxa"/>
          </w:tcPr>
          <w:p w:rsidR="004444F7" w:rsidRPr="00E11287" w:rsidRDefault="004444F7" w:rsidP="004444F7">
            <w:pPr>
              <w:bidi/>
              <w:rPr>
                <w:rtl/>
              </w:rPr>
            </w:pPr>
          </w:p>
        </w:tc>
      </w:tr>
    </w:tbl>
    <w:p w:rsidR="004444F7" w:rsidRPr="001F2E19" w:rsidRDefault="004444F7" w:rsidP="00346ACE">
      <w:pPr>
        <w:pStyle w:val="a4"/>
        <w:rPr>
          <w:rtl/>
        </w:rPr>
      </w:pPr>
      <w:r w:rsidRPr="001F2E19">
        <w:rPr>
          <w:rtl/>
        </w:rPr>
        <w:t>همانگونه که مشخص است در ا</w:t>
      </w:r>
      <w:r w:rsidRPr="001F2E19">
        <w:rPr>
          <w:rFonts w:hint="cs"/>
          <w:rtl/>
        </w:rPr>
        <w:t>ین</w:t>
      </w:r>
      <w:r w:rsidRPr="001F2E19">
        <w:rPr>
          <w:rtl/>
        </w:rPr>
        <w:t xml:space="preserve"> ز</w:t>
      </w:r>
      <w:r w:rsidRPr="001F2E19">
        <w:rPr>
          <w:rFonts w:hint="cs"/>
          <w:rtl/>
        </w:rPr>
        <w:t>یربرنامه</w:t>
      </w:r>
      <w:r w:rsidRPr="001F2E19">
        <w:rPr>
          <w:rtl/>
        </w:rPr>
        <w:t xml:space="preserve"> لازم است که مقاد</w:t>
      </w:r>
      <w:r w:rsidRPr="001F2E19">
        <w:rPr>
          <w:rFonts w:hint="cs"/>
          <w:rtl/>
        </w:rPr>
        <w:t>یر</w:t>
      </w:r>
      <w:r w:rsidRPr="001F2E19">
        <w:rPr>
          <w:rtl/>
        </w:rPr>
        <w:t xml:space="preserve"> مشتق اول مولفه</w:t>
      </w:r>
      <w:r w:rsidRPr="001F2E19">
        <w:rPr>
          <w:rFonts w:cs="Times New Roman" w:hint="cs"/>
          <w:rtl/>
        </w:rPr>
        <w:t xml:space="preserve"> </w:t>
      </w:r>
      <w:r w:rsidRPr="001F2E19">
        <w:rPr>
          <w:rFonts w:hint="cs"/>
          <w:rtl/>
        </w:rPr>
        <w:t>های</w:t>
      </w:r>
      <w:r w:rsidRPr="001F2E19">
        <w:rPr>
          <w:rtl/>
        </w:rPr>
        <w:t xml:space="preserve"> سرعت در مرکز هر سلول معلوم باشد. محاسبه ا</w:t>
      </w:r>
      <w:r w:rsidRPr="001F2E19">
        <w:rPr>
          <w:rFonts w:hint="cs"/>
          <w:rtl/>
        </w:rPr>
        <w:t>ین</w:t>
      </w:r>
      <w:r w:rsidRPr="001F2E19">
        <w:rPr>
          <w:rtl/>
        </w:rPr>
        <w:t xml:space="preserve"> مشتقات، در </w:t>
      </w:r>
      <w:r w:rsidRPr="001F2E19">
        <w:rPr>
          <w:rFonts w:hint="cs"/>
          <w:rtl/>
        </w:rPr>
        <w:t xml:space="preserve">خارج از این </w:t>
      </w:r>
      <w:r w:rsidRPr="001F2E19">
        <w:rPr>
          <w:rtl/>
        </w:rPr>
        <w:t>ز</w:t>
      </w:r>
      <w:r w:rsidRPr="001F2E19">
        <w:rPr>
          <w:rFonts w:hint="cs"/>
          <w:rtl/>
        </w:rPr>
        <w:t>یربرنامه</w:t>
      </w:r>
      <w:r w:rsidRPr="001F2E19">
        <w:rPr>
          <w:rtl/>
        </w:rPr>
        <w:t xml:space="preserve"> صورت پذ</w:t>
      </w:r>
      <w:r w:rsidRPr="001F2E19">
        <w:rPr>
          <w:rFonts w:hint="cs"/>
          <w:rtl/>
        </w:rPr>
        <w:t>یرفته</w:t>
      </w:r>
      <w:r w:rsidRPr="001F2E19">
        <w:rPr>
          <w:rtl/>
        </w:rPr>
        <w:t xml:space="preserve"> است و در ا</w:t>
      </w:r>
      <w:r w:rsidRPr="001F2E19">
        <w:rPr>
          <w:rFonts w:hint="cs"/>
          <w:rtl/>
        </w:rPr>
        <w:t>ین</w:t>
      </w:r>
      <w:r w:rsidRPr="001F2E19">
        <w:rPr>
          <w:rtl/>
        </w:rPr>
        <w:t xml:space="preserve"> ز</w:t>
      </w:r>
      <w:r w:rsidRPr="001F2E19">
        <w:rPr>
          <w:rFonts w:hint="cs"/>
          <w:rtl/>
        </w:rPr>
        <w:t>یربرنامه</w:t>
      </w:r>
      <w:r w:rsidRPr="001F2E19">
        <w:rPr>
          <w:rtl/>
        </w:rPr>
        <w:t xml:space="preserve"> از نتا</w:t>
      </w:r>
      <w:r w:rsidRPr="001F2E19">
        <w:rPr>
          <w:rFonts w:hint="cs"/>
          <w:rtl/>
        </w:rPr>
        <w:t>یج</w:t>
      </w:r>
      <w:r w:rsidRPr="001F2E19">
        <w:rPr>
          <w:rtl/>
        </w:rPr>
        <w:t xml:space="preserve"> آن استفاده م</w:t>
      </w:r>
      <w:r w:rsidRPr="001F2E19">
        <w:rPr>
          <w:rFonts w:hint="cs"/>
          <w:rtl/>
        </w:rPr>
        <w:t>ی</w:t>
      </w:r>
      <w:r w:rsidRPr="001F2E19">
        <w:rPr>
          <w:rFonts w:cs="Times New Roman" w:hint="cs"/>
          <w:rtl/>
        </w:rPr>
        <w:t xml:space="preserve"> </w:t>
      </w:r>
      <w:r w:rsidRPr="001F2E19">
        <w:rPr>
          <w:rFonts w:hint="cs"/>
          <w:rtl/>
        </w:rPr>
        <w:t>شود.</w:t>
      </w:r>
    </w:p>
    <w:p w:rsidR="004444F7" w:rsidRPr="001F2E19" w:rsidRDefault="004444F7" w:rsidP="00346ACE">
      <w:pPr>
        <w:pStyle w:val="a4"/>
      </w:pPr>
      <w:r w:rsidRPr="001F2E19">
        <w:rPr>
          <w:rFonts w:hint="cs"/>
          <w:rtl/>
        </w:rPr>
        <w:t xml:space="preserve">یک نکته بسیار مهم در مورد پیاده سازی این بخش اینست که بدلیل انتگرال گیری از معادلات مدل توربولانسی حاضر، جهت حل حجم محدود معادلات، مقدار حجم هر سلول محاسباتی در بخش چشمه ظاهر می شود که در این زیربرنامه این مقدار در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Ref449550210 \r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‏(1)</w:t>
      </w:r>
      <w:r w:rsidRPr="001F2E19">
        <w:rPr>
          <w:rtl/>
        </w:rPr>
        <w:fldChar w:fldCharType="end"/>
      </w:r>
      <w:r w:rsidRPr="001F2E19">
        <w:rPr>
          <w:rFonts w:hint="cs"/>
          <w:rtl/>
        </w:rPr>
        <w:t xml:space="preserve"> ضرب خواهد شد.</w:t>
      </w:r>
    </w:p>
    <w:p w:rsidR="004444F7" w:rsidRDefault="004444F7" w:rsidP="00346ACE">
      <w:pPr>
        <w:pStyle w:val="a4"/>
        <w:rPr>
          <w:rtl/>
        </w:rPr>
      </w:pPr>
      <w:r w:rsidRPr="001F2E19">
        <w:rPr>
          <w:rFonts w:hint="cs"/>
          <w:rtl/>
        </w:rPr>
        <w:t>برای تعمیم معادلات و اعمال تصحیحات مربوط به تراکم‌پذیری جریان به معادلات ابتدا عدد ماخ آشفته بصورت زیر تعریف می‌شود</w:t>
      </w:r>
      <w:r w:rsidRPr="000B793B">
        <w:rPr>
          <w:rFonts w:ascii="Calibri" w:hAnsi="Calibri"/>
          <w:rtl/>
        </w:rPr>
        <w:t>[</w:t>
      </w:r>
      <w:r w:rsidRPr="000B793B">
        <w:rPr>
          <w:rFonts w:ascii="Calibri" w:hAnsi="Calibri" w:hint="cs"/>
          <w:rtl/>
        </w:rPr>
        <w:t>2</w:t>
      </w:r>
      <w:r w:rsidRPr="000B793B">
        <w:rPr>
          <w:rFonts w:ascii="Calibri" w:hAnsi="Calibri"/>
          <w:rtl/>
        </w:rPr>
        <w:t>]</w:t>
      </w:r>
      <w:r w:rsidRPr="000B793B">
        <w:rPr>
          <w:rFonts w:hint="cs"/>
          <w:rtl/>
        </w:rPr>
        <w:t>:</w:t>
      </w:r>
    </w:p>
    <w:p w:rsidR="00346ACE" w:rsidRDefault="00346ACE" w:rsidP="00346ACE">
      <w:pPr>
        <w:pStyle w:val="a1"/>
        <w:rPr>
          <w:rtl/>
        </w:rPr>
      </w:pPr>
      <w:r>
        <w:rPr>
          <w:rFonts w:hint="cs"/>
          <w:rtl/>
        </w:rPr>
        <w:t xml:space="preserve">                                                                                                                           </w:t>
      </w:r>
      <w:r w:rsidRPr="001F2E19">
        <w:object w:dxaOrig="1080" w:dyaOrig="700">
          <v:shape id="_x0000_i1037" type="#_x0000_t75" style="width:54.75pt;height:35.25pt" o:ole="">
            <v:imagedata r:id="rId38" o:title=""/>
          </v:shape>
          <o:OLEObject Type="Embed" ProgID="Equation.DSMT4" ShapeID="_x0000_i1037" DrawAspect="Content" ObjectID="_1587484432" r:id="rId39"/>
        </w:object>
      </w:r>
      <w:r>
        <w:rPr>
          <w:rFonts w:hint="cs"/>
          <w:rtl/>
        </w:rPr>
        <w:t xml:space="preserve">             </w:t>
      </w:r>
    </w:p>
    <w:p w:rsidR="004444F7" w:rsidRDefault="004444F7" w:rsidP="00346ACE">
      <w:pPr>
        <w:pStyle w:val="a4"/>
        <w:rPr>
          <w:rtl/>
        </w:rPr>
      </w:pPr>
      <w:r w:rsidRPr="001F2E19">
        <w:rPr>
          <w:rFonts w:hint="cs"/>
          <w:rtl/>
        </w:rPr>
        <w:t xml:space="preserve">که در آن </w:t>
      </w:r>
      <w:r w:rsidRPr="001F2E19">
        <w:rPr>
          <w:position w:val="-6"/>
        </w:rPr>
        <w:object w:dxaOrig="200" w:dyaOrig="220">
          <v:shape id="_x0000_i1038" type="#_x0000_t75" style="width:9.75pt;height:11.25pt" o:ole="">
            <v:imagedata r:id="rId40" o:title=""/>
          </v:shape>
          <o:OLEObject Type="Embed" ProgID="Equation.DSMT4" ShapeID="_x0000_i1038" DrawAspect="Content" ObjectID="_1587484433" r:id="rId41"/>
        </w:object>
      </w:r>
      <w:r w:rsidRPr="001F2E19">
        <w:rPr>
          <w:rFonts w:hint="cs"/>
          <w:rtl/>
        </w:rPr>
        <w:t xml:space="preserve">بیانگر سرعت صوت می‌باشد. ترم </w:t>
      </w:r>
      <w:r w:rsidRPr="001F2E19">
        <w:rPr>
          <w:position w:val="-12"/>
        </w:rPr>
        <w:object w:dxaOrig="260" w:dyaOrig="360">
          <v:shape id="_x0000_i1039" type="#_x0000_t75" style="width:12.75pt;height:18.75pt" o:ole="">
            <v:imagedata r:id="rId42" o:title=""/>
          </v:shape>
          <o:OLEObject Type="Embed" ProgID="Equation.DSMT4" ShapeID="_x0000_i1039" DrawAspect="Content" ObjectID="_1587484434" r:id="rId43"/>
        </w:object>
      </w:r>
      <w:r w:rsidRPr="001F2E19">
        <w:rPr>
          <w:rFonts w:hint="cs"/>
          <w:rtl/>
        </w:rPr>
        <w:t xml:space="preserve">نشان‌دهنده سهم ناشی از اتلاف تراکم‌پذیری می‌باشد، و ترم </w:t>
      </w:r>
      <w:r w:rsidRPr="001F2E19">
        <w:rPr>
          <w:position w:val="-10"/>
        </w:rPr>
        <w:object w:dxaOrig="540" w:dyaOrig="380">
          <v:shape id="_x0000_i1040" type="#_x0000_t75" style="width:27pt;height:18.75pt" o:ole="">
            <v:imagedata r:id="rId44" o:title=""/>
          </v:shape>
          <o:OLEObject Type="Embed" ProgID="Equation.DSMT4" ShapeID="_x0000_i1040" DrawAspect="Content" ObjectID="_1587484435" r:id="rId45"/>
        </w:object>
      </w:r>
      <w:r w:rsidRPr="001F2E19">
        <w:rPr>
          <w:rFonts w:hint="cs"/>
          <w:rtl/>
        </w:rPr>
        <w:t xml:space="preserve">نشان دهنده ترم </w:t>
      </w:r>
      <w:r w:rsidRPr="001F2E19">
        <w:rPr>
          <w:rFonts w:asciiTheme="majorBidi" w:hAnsiTheme="majorBidi" w:cstheme="majorBidi"/>
        </w:rPr>
        <w:t>dilatation</w:t>
      </w:r>
      <w:r w:rsidRPr="001F2E19">
        <w:rPr>
          <w:rFonts w:hint="cs"/>
          <w:rtl/>
        </w:rPr>
        <w:t xml:space="preserve"> فشار می‌باشد. این دو ترم به صورت زیر تعریف می‌شوند:</w:t>
      </w:r>
    </w:p>
    <w:p w:rsidR="00346ACE" w:rsidRDefault="00346ACE" w:rsidP="00346ACE">
      <w:pPr>
        <w:pStyle w:val="a1"/>
        <w:rPr>
          <w:rtl/>
        </w:rPr>
      </w:pPr>
      <w:r>
        <w:rPr>
          <w:rFonts w:hint="cs"/>
          <w:rtl/>
        </w:rPr>
        <w:t xml:space="preserve">                                                                                                                         </w:t>
      </w:r>
      <w:bookmarkStart w:id="10" w:name="_Ref509088029"/>
      <w:bookmarkEnd w:id="10"/>
      <w:r w:rsidRPr="001F2E19">
        <w:object w:dxaOrig="1160" w:dyaOrig="380">
          <v:shape id="_x0000_i1041" type="#_x0000_t75" style="width:57.75pt;height:18.75pt" o:ole="">
            <v:imagedata r:id="rId46" o:title=""/>
          </v:shape>
          <o:OLEObject Type="Embed" ProgID="Equation.DSMT4" ShapeID="_x0000_i1041" DrawAspect="Content" ObjectID="_1587484436" r:id="rId47"/>
        </w:object>
      </w:r>
      <w:r>
        <w:rPr>
          <w:rFonts w:hint="cs"/>
          <w:rtl/>
        </w:rPr>
        <w:t xml:space="preserve">       </w:t>
      </w:r>
    </w:p>
    <w:p w:rsidR="004444F7" w:rsidRDefault="004444F7" w:rsidP="00346ACE">
      <w:pPr>
        <w:pStyle w:val="a4"/>
        <w:rPr>
          <w:rtl/>
        </w:rPr>
      </w:pPr>
      <w:r w:rsidRPr="001F2E19">
        <w:rPr>
          <w:rFonts w:hint="cs"/>
          <w:rtl/>
        </w:rPr>
        <w:lastRenderedPageBreak/>
        <w:t xml:space="preserve">و </w:t>
      </w:r>
    </w:p>
    <w:p w:rsidR="00346ACE" w:rsidRDefault="00346ACE" w:rsidP="00346ACE">
      <w:pPr>
        <w:pStyle w:val="a1"/>
        <w:rPr>
          <w:rtl/>
        </w:rPr>
      </w:pPr>
      <w:r>
        <w:rPr>
          <w:rFonts w:hint="cs"/>
          <w:rtl/>
        </w:rPr>
        <w:t xml:space="preserve">                                                                                                </w:t>
      </w:r>
      <w:bookmarkStart w:id="11" w:name="_Ref509088035"/>
      <w:bookmarkEnd w:id="11"/>
      <w:r w:rsidRPr="00327149">
        <w:object w:dxaOrig="2659" w:dyaOrig="400">
          <v:shape id="_x0000_i1042" type="#_x0000_t75" style="width:132pt;height:20.25pt" o:ole="">
            <v:imagedata r:id="rId48" o:title=""/>
          </v:shape>
          <o:OLEObject Type="Embed" ProgID="Equation.DSMT4" ShapeID="_x0000_i1042" DrawAspect="Content" ObjectID="_1587484437" r:id="rId49"/>
        </w:object>
      </w:r>
    </w:p>
    <w:p w:rsidR="004444F7" w:rsidRDefault="004444F7" w:rsidP="00346ACE">
      <w:pPr>
        <w:pStyle w:val="a4"/>
        <w:rPr>
          <w:rtl/>
        </w:rPr>
      </w:pPr>
      <w:r w:rsidRPr="001F2E19">
        <w:rPr>
          <w:rFonts w:hint="cs"/>
          <w:rtl/>
        </w:rPr>
        <w:t xml:space="preserve">که ضرائب بدست آمده موجود در این دو معادله توسط </w:t>
      </w:r>
      <w:r w:rsidRPr="001F2E19">
        <w:rPr>
          <w:rFonts w:asciiTheme="majorBidi" w:hAnsiTheme="majorBidi" w:cstheme="majorBidi"/>
        </w:rPr>
        <w:t>DNS</w:t>
      </w:r>
      <w:r w:rsidRPr="001F2E19">
        <w:rPr>
          <w:rFonts w:hint="cs"/>
          <w:rtl/>
        </w:rPr>
        <w:t xml:space="preserve"> به شرح زیر می‌باشند:</w:t>
      </w:r>
    </w:p>
    <w:p w:rsidR="00346ACE" w:rsidRDefault="00346ACE" w:rsidP="00346ACE">
      <w:pPr>
        <w:pStyle w:val="a1"/>
        <w:rPr>
          <w:rtl/>
        </w:rPr>
      </w:pPr>
      <w:r>
        <w:rPr>
          <w:rFonts w:hint="cs"/>
          <w:rtl/>
        </w:rPr>
        <w:t xml:space="preserve">                                                                                                                              </w:t>
      </w:r>
      <w:r w:rsidRPr="001F2E19">
        <w:object w:dxaOrig="820" w:dyaOrig="1080">
          <v:shape id="_x0000_i1043" type="#_x0000_t75" style="width:41.25pt;height:54.75pt" o:ole="">
            <v:imagedata r:id="rId50" o:title=""/>
          </v:shape>
          <o:OLEObject Type="Embed" ProgID="Equation.DSMT4" ShapeID="_x0000_i1043" DrawAspect="Content" ObjectID="_1587484438" r:id="rId51"/>
        </w:object>
      </w:r>
    </w:p>
    <w:p w:rsidR="004444F7" w:rsidRPr="001F2E19" w:rsidRDefault="004444F7" w:rsidP="00EA75E5">
      <w:pPr>
        <w:pStyle w:val="1"/>
        <w:rPr>
          <w:rFonts w:asciiTheme="majorBidi" w:hAnsiTheme="majorBidi" w:cstheme="majorBidi"/>
        </w:rPr>
      </w:pPr>
      <w:r w:rsidRPr="001F2E19">
        <w:rPr>
          <w:rFonts w:hint="cs"/>
          <w:rtl/>
        </w:rPr>
        <w:t>تصحیح انحنا در مدل های آشفتگی</w:t>
      </w:r>
    </w:p>
    <w:p w:rsidR="004444F7" w:rsidRPr="001F2E19" w:rsidRDefault="004444F7" w:rsidP="00EA75E5">
      <w:pPr>
        <w:pStyle w:val="a4"/>
      </w:pPr>
      <w:r w:rsidRPr="001F2E19">
        <w:rPr>
          <w:rFonts w:hint="cs"/>
          <w:rtl/>
        </w:rPr>
        <w:t xml:space="preserve">در شبیه سازی جریان های همراه با انحنا، اثر انحنا می بایست روی کمیت های آشفتگی و توابع آنها اعمال شود. </w:t>
      </w:r>
    </w:p>
    <w:p w:rsidR="004444F7" w:rsidRPr="001F2E19" w:rsidRDefault="004444F7" w:rsidP="00EA75E5">
      <w:pPr>
        <w:pStyle w:val="2"/>
        <w:rPr>
          <w:rFonts w:asciiTheme="majorBidi" w:hAnsiTheme="majorBidi" w:cstheme="majorBidi"/>
          <w:rtl/>
        </w:rPr>
      </w:pPr>
      <w:r w:rsidRPr="001F2E19">
        <w:rPr>
          <w:rFonts w:hint="cs"/>
          <w:rtl/>
        </w:rPr>
        <w:t>روش تصحیح انحنا</w:t>
      </w:r>
    </w:p>
    <w:p w:rsidR="004444F7" w:rsidRDefault="004444F7" w:rsidP="00EA75E5">
      <w:pPr>
        <w:pStyle w:val="a4"/>
        <w:rPr>
          <w:rtl/>
        </w:rPr>
      </w:pPr>
      <w:r w:rsidRPr="008541F1">
        <w:rPr>
          <w:rFonts w:hint="cs"/>
          <w:color w:val="0D0D0D" w:themeColor="text1" w:themeTint="F2"/>
          <w:rtl/>
        </w:rPr>
        <w:t>شور</w:t>
      </w:r>
      <w:r w:rsidRPr="008541F1">
        <w:rPr>
          <w:rFonts w:ascii="Calibri" w:hAnsi="Calibri"/>
          <w:color w:val="0D0D0D" w:themeColor="text1" w:themeTint="F2"/>
          <w:rtl/>
        </w:rPr>
        <w:t>[</w:t>
      </w:r>
      <w:r w:rsidRPr="008541F1">
        <w:rPr>
          <w:rFonts w:ascii="Calibri" w:hAnsi="Calibri" w:hint="cs"/>
          <w:color w:val="0D0D0D" w:themeColor="text1" w:themeTint="F2"/>
          <w:rtl/>
        </w:rPr>
        <w:t>3</w:t>
      </w:r>
      <w:r w:rsidRPr="008541F1">
        <w:rPr>
          <w:rFonts w:ascii="Calibri" w:hAnsi="Calibri"/>
          <w:color w:val="0D0D0D" w:themeColor="text1" w:themeTint="F2"/>
          <w:rtl/>
        </w:rPr>
        <w:t>]</w:t>
      </w:r>
      <w:r w:rsidRPr="008541F1">
        <w:rPr>
          <w:rFonts w:hint="cs"/>
          <w:color w:val="0D0D0D" w:themeColor="text1" w:themeTint="F2"/>
          <w:rtl/>
        </w:rPr>
        <w:t xml:space="preserve"> یک </w:t>
      </w:r>
      <w:r w:rsidRPr="001F2E19">
        <w:rPr>
          <w:rFonts w:hint="cs"/>
          <w:rtl/>
        </w:rPr>
        <w:t>اصلاحی برای توصیف جریان های دارای انحنا ارائه کرد. این تابع تصحیح بصورت زیر تعریف می شود:</w:t>
      </w:r>
    </w:p>
    <w:p w:rsidR="00EA75E5" w:rsidRDefault="00EA75E5" w:rsidP="00EA75E5">
      <w:pPr>
        <w:pStyle w:val="a1"/>
        <w:rPr>
          <w:rtl/>
        </w:rPr>
      </w:pPr>
      <w:r>
        <w:rPr>
          <w:rFonts w:hint="cs"/>
          <w:rtl/>
        </w:rPr>
        <w:t xml:space="preserve">                                                                   </w:t>
      </w:r>
      <w:bookmarkStart w:id="12" w:name="_Ref509088062"/>
      <w:bookmarkEnd w:id="12"/>
      <w:r w:rsidRPr="001F2E19">
        <w:object w:dxaOrig="4340" w:dyaOrig="660">
          <v:shape id="_x0000_i1044" type="#_x0000_t75" style="width:216.75pt;height:33pt" o:ole="">
            <v:imagedata r:id="rId52" o:title=""/>
          </v:shape>
          <o:OLEObject Type="Embed" ProgID="Equation.DSMT4" ShapeID="_x0000_i1044" DrawAspect="Content" ObjectID="_1587484439" r:id="rId53"/>
        </w:object>
      </w:r>
      <w:r>
        <w:rPr>
          <w:rFonts w:hint="cs"/>
          <w:rtl/>
        </w:rPr>
        <w:t xml:space="preserve">             </w:t>
      </w:r>
    </w:p>
    <w:p w:rsidR="004444F7" w:rsidRDefault="004444F7" w:rsidP="00EA75E5">
      <w:pPr>
        <w:pStyle w:val="a4"/>
        <w:rPr>
          <w:rtl/>
        </w:rPr>
      </w:pPr>
      <w:r w:rsidRPr="001F2E19">
        <w:rPr>
          <w:rFonts w:hint="cs"/>
          <w:rtl/>
        </w:rPr>
        <w:t>در محاسبه متغییر</w:t>
      </w:r>
      <w:r w:rsidRPr="001F2E19">
        <w:rPr>
          <w:position w:val="-4"/>
        </w:rPr>
        <w:object w:dxaOrig="180" w:dyaOrig="220">
          <v:shape id="_x0000_i1045" type="#_x0000_t75" style="width:9pt;height:11.25pt" o:ole="">
            <v:imagedata r:id="rId54" o:title=""/>
          </v:shape>
          <o:OLEObject Type="Embed" ProgID="Equation.DSMT4" ShapeID="_x0000_i1045" DrawAspect="Content" ObjectID="_1587484440" r:id="rId55"/>
        </w:object>
      </w:r>
      <w:r w:rsidRPr="001F2E19">
        <w:rPr>
          <w:rFonts w:hint="cs"/>
          <w:rtl/>
        </w:rPr>
        <w:t xml:space="preserve"> نیاز به محاسبه یک ترم مشتق لاگرانژی تانسور نرخ کرنش می باشد که یک ترم پیچیده وابسته به زمان می باشد و اعمال آن مشکل می باشد. ژانگ و یانگ (2013) یک عدد بنام عدد ریچاردسون که متناسب با </w:t>
      </w:r>
      <w:r w:rsidRPr="001F2E19">
        <w:rPr>
          <w:position w:val="-4"/>
        </w:rPr>
        <w:object w:dxaOrig="180" w:dyaOrig="220">
          <v:shape id="_x0000_i1046" type="#_x0000_t75" style="width:9pt;height:11.25pt" o:ole="">
            <v:imagedata r:id="rId54" o:title=""/>
          </v:shape>
          <o:OLEObject Type="Embed" ProgID="Equation.DSMT4" ShapeID="_x0000_i1046" DrawAspect="Content" ObjectID="_1587484441" r:id="rId56"/>
        </w:object>
      </w:r>
      <w:r w:rsidRPr="001F2E19">
        <w:rPr>
          <w:rFonts w:hint="cs"/>
          <w:rtl/>
        </w:rPr>
        <w:t xml:space="preserve"> که توسط اسپالارت و شور (1997) </w:t>
      </w:r>
      <w:r>
        <w:rPr>
          <w:rFonts w:hint="cs"/>
          <w:rtl/>
        </w:rPr>
        <w:t xml:space="preserve">معرفی شد </w:t>
      </w:r>
      <w:r w:rsidRPr="001F2E19">
        <w:rPr>
          <w:rFonts w:hint="cs"/>
          <w:rtl/>
        </w:rPr>
        <w:t xml:space="preserve">می باشد را معرفی کرد. بنابراین مطابق </w:t>
      </w:r>
      <w:r w:rsidRPr="008541F1">
        <w:rPr>
          <w:rFonts w:hint="cs"/>
          <w:color w:val="0D0D0D" w:themeColor="text1" w:themeTint="F2"/>
          <w:rtl/>
        </w:rPr>
        <w:t>مرجع</w:t>
      </w:r>
      <w:r w:rsidRPr="008541F1">
        <w:rPr>
          <w:rFonts w:ascii="Calibri" w:hAnsi="Calibri"/>
          <w:color w:val="0D0D0D" w:themeColor="text1" w:themeTint="F2"/>
          <w:rtl/>
        </w:rPr>
        <w:t>[</w:t>
      </w:r>
      <w:r w:rsidRPr="008541F1">
        <w:rPr>
          <w:rFonts w:ascii="Calibri" w:hAnsi="Calibri" w:hint="cs"/>
          <w:color w:val="0D0D0D" w:themeColor="text1" w:themeTint="F2"/>
          <w:rtl/>
        </w:rPr>
        <w:t>4</w:t>
      </w:r>
      <w:r w:rsidRPr="008541F1">
        <w:rPr>
          <w:rFonts w:ascii="Calibri" w:hAnsi="Calibri"/>
          <w:color w:val="0D0D0D" w:themeColor="text1" w:themeTint="F2"/>
          <w:rtl/>
        </w:rPr>
        <w:t>]</w:t>
      </w:r>
      <w:r w:rsidRPr="008541F1">
        <w:rPr>
          <w:rFonts w:hint="cs"/>
          <w:color w:val="0D0D0D" w:themeColor="text1" w:themeTint="F2"/>
          <w:rtl/>
        </w:rPr>
        <w:t xml:space="preserve"> متغیرهای </w:t>
      </w:r>
      <w:r w:rsidRPr="001F2E19">
        <w:rPr>
          <w:position w:val="-4"/>
        </w:rPr>
        <w:object w:dxaOrig="240" w:dyaOrig="260">
          <v:shape id="_x0000_i1047" type="#_x0000_t75" style="width:12pt;height:12.75pt" o:ole="">
            <v:imagedata r:id="rId57" o:title=""/>
          </v:shape>
          <o:OLEObject Type="Embed" ProgID="Equation.DSMT4" ShapeID="_x0000_i1047" DrawAspect="Content" ObjectID="_1587484442" r:id="rId58"/>
        </w:object>
      </w:r>
      <w:r w:rsidRPr="001F2E19">
        <w:rPr>
          <w:rFonts w:hint="cs"/>
          <w:rtl/>
        </w:rPr>
        <w:t xml:space="preserve"> و </w:t>
      </w:r>
      <w:r w:rsidRPr="001F2E19">
        <w:rPr>
          <w:position w:val="-4"/>
        </w:rPr>
        <w:object w:dxaOrig="180" w:dyaOrig="220">
          <v:shape id="_x0000_i1048" type="#_x0000_t75" style="width:9pt;height:11.25pt" o:ole="">
            <v:imagedata r:id="rId54" o:title=""/>
          </v:shape>
          <o:OLEObject Type="Embed" ProgID="Equation.DSMT4" ShapeID="_x0000_i1048" DrawAspect="Content" ObjectID="_1587484443" r:id="rId59"/>
        </w:object>
      </w:r>
      <w:r w:rsidRPr="001F2E19">
        <w:rPr>
          <w:rFonts w:hint="cs"/>
          <w:rtl/>
        </w:rPr>
        <w:t xml:space="preserve"> بصورت زیر تعریف می شوند:</w:t>
      </w:r>
    </w:p>
    <w:p w:rsidR="00EA75E5" w:rsidRDefault="00EA75E5" w:rsidP="00057487">
      <w:pPr>
        <w:pStyle w:val="a1"/>
        <w:rPr>
          <w:rtl/>
        </w:rPr>
      </w:pPr>
      <w:r>
        <w:rPr>
          <w:rFonts w:hint="cs"/>
          <w:rtl/>
        </w:rPr>
        <w:t xml:space="preserve">                    </w:t>
      </w:r>
      <w:r w:rsidR="00057487">
        <w:rPr>
          <w:rFonts w:hint="cs"/>
          <w:rtl/>
        </w:rPr>
        <w:t xml:space="preserve">                                                                                           </w:t>
      </w:r>
      <w:r>
        <w:rPr>
          <w:rFonts w:hint="cs"/>
          <w:rtl/>
        </w:rPr>
        <w:t xml:space="preserve">      </w:t>
      </w:r>
      <w:r w:rsidR="00057487" w:rsidRPr="001F2E19">
        <w:object w:dxaOrig="1400" w:dyaOrig="680">
          <v:shape id="_x0000_i1049" type="#_x0000_t75" style="width:69.75pt;height:33.75pt" o:ole="">
            <v:imagedata r:id="rId60" o:title=""/>
          </v:shape>
          <o:OLEObject Type="Embed" ProgID="Equation.DSMT4" ShapeID="_x0000_i1049" DrawAspect="Content" ObjectID="_1587484444" r:id="rId61"/>
        </w:object>
      </w:r>
      <w:r>
        <w:rPr>
          <w:rFonts w:hint="cs"/>
          <w:rtl/>
        </w:rPr>
        <w:t xml:space="preserve">             </w:t>
      </w:r>
    </w:p>
    <w:p w:rsidR="00057487" w:rsidRDefault="00057487" w:rsidP="00057487">
      <w:pPr>
        <w:pStyle w:val="a1"/>
        <w:rPr>
          <w:rtl/>
        </w:rPr>
      </w:pPr>
      <w:r>
        <w:rPr>
          <w:rFonts w:hint="cs"/>
          <w:rtl/>
        </w:rPr>
        <w:t xml:space="preserve">                                                                                                                                </w:t>
      </w:r>
      <w:r w:rsidRPr="001F2E19">
        <w:object w:dxaOrig="720" w:dyaOrig="620">
          <v:shape id="_x0000_i1050" type="#_x0000_t75" style="width:36pt;height:31.5pt" o:ole="">
            <v:imagedata r:id="rId62" o:title=""/>
          </v:shape>
          <o:OLEObject Type="Embed" ProgID="Equation.DSMT4" ShapeID="_x0000_i1050" DrawAspect="Content" ObjectID="_1587484445" r:id="rId63"/>
        </w:object>
      </w:r>
    </w:p>
    <w:p w:rsidR="004444F7" w:rsidRDefault="004444F7" w:rsidP="006D4592">
      <w:pPr>
        <w:pStyle w:val="a4"/>
        <w:rPr>
          <w:rtl/>
        </w:rPr>
      </w:pPr>
      <w:r w:rsidRPr="001F2E19">
        <w:rPr>
          <w:rFonts w:hint="cs"/>
          <w:rtl/>
        </w:rPr>
        <w:t>نرخ کرنش و تانسور ورتیسیته با استفاده از قانون جمع انیشتین بصورت زیر تعریف می شوند:</w:t>
      </w:r>
    </w:p>
    <w:p w:rsidR="006D4592" w:rsidRDefault="006D4592" w:rsidP="006D4592">
      <w:pPr>
        <w:pStyle w:val="a1"/>
        <w:rPr>
          <w:rtl/>
        </w:rPr>
      </w:pPr>
      <w:r>
        <w:rPr>
          <w:rFonts w:hint="cs"/>
          <w:rtl/>
        </w:rPr>
        <w:t xml:space="preserve">                                                                                                       </w:t>
      </w:r>
      <w:bookmarkStart w:id="13" w:name="_Ref509088096"/>
      <w:bookmarkEnd w:id="13"/>
      <w:r w:rsidRPr="001F2E19">
        <w:object w:dxaOrig="2140" w:dyaOrig="800">
          <v:shape id="_x0000_i1051" type="#_x0000_t75" style="width:107.25pt;height:39pt" o:ole="">
            <v:imagedata r:id="rId64" o:title=""/>
          </v:shape>
          <o:OLEObject Type="Embed" ProgID="Equation.DSMT4" ShapeID="_x0000_i1051" DrawAspect="Content" ObjectID="_1587484446" r:id="rId65"/>
        </w:object>
      </w:r>
      <w:r>
        <w:rPr>
          <w:rFonts w:hint="cs"/>
          <w:rtl/>
        </w:rPr>
        <w:t xml:space="preserve">                              </w:t>
      </w:r>
    </w:p>
    <w:p w:rsidR="00030A55" w:rsidRDefault="00030A55" w:rsidP="00030A55">
      <w:pPr>
        <w:pStyle w:val="a1"/>
        <w:rPr>
          <w:rtl/>
        </w:rPr>
      </w:pPr>
      <w:r>
        <w:rPr>
          <w:rFonts w:hint="cs"/>
          <w:rtl/>
        </w:rPr>
        <w:t xml:space="preserve">                                                                                                        </w:t>
      </w:r>
      <w:bookmarkStart w:id="14" w:name="_Ref509088087"/>
      <w:bookmarkEnd w:id="14"/>
      <w:r w:rsidRPr="001F2E19">
        <w:object w:dxaOrig="2160" w:dyaOrig="800">
          <v:shape id="_x0000_i1052" type="#_x0000_t75" style="width:108pt;height:39pt" o:ole="">
            <v:imagedata r:id="rId66" o:title=""/>
          </v:shape>
          <o:OLEObject Type="Embed" ProgID="Equation.DSMT4" ShapeID="_x0000_i1052" DrawAspect="Content" ObjectID="_1587484447" r:id="rId67"/>
        </w:object>
      </w:r>
    </w:p>
    <w:p w:rsidR="00030A55" w:rsidRDefault="00A73E20" w:rsidP="00A73E20">
      <w:pPr>
        <w:pStyle w:val="a1"/>
        <w:rPr>
          <w:rtl/>
        </w:rPr>
      </w:pPr>
      <w:r>
        <w:rPr>
          <w:rFonts w:hint="cs"/>
          <w:rtl/>
        </w:rPr>
        <w:t xml:space="preserve">                                                                                                                      </w:t>
      </w:r>
      <w:bookmarkStart w:id="15" w:name="_Ref509088106"/>
      <w:bookmarkEnd w:id="15"/>
      <w:r w:rsidRPr="001F2E19">
        <w:object w:dxaOrig="1300" w:dyaOrig="440">
          <v:shape id="_x0000_i1053" type="#_x0000_t75" style="width:65.25pt;height:21.75pt" o:ole="">
            <v:imagedata r:id="rId68" o:title=""/>
          </v:shape>
          <o:OLEObject Type="Embed" ProgID="Equation.DSMT4" ShapeID="_x0000_i1053" DrawAspect="Content" ObjectID="_1587484448" r:id="rId69"/>
        </w:object>
      </w:r>
    </w:p>
    <w:p w:rsidR="00EA3AFA" w:rsidRDefault="00EA3AFA" w:rsidP="00EA3AFA">
      <w:pPr>
        <w:pStyle w:val="a1"/>
        <w:rPr>
          <w:rtl/>
        </w:rPr>
      </w:pPr>
      <w:r>
        <w:rPr>
          <w:rFonts w:hint="cs"/>
          <w:rtl/>
        </w:rPr>
        <w:lastRenderedPageBreak/>
        <w:t xml:space="preserve">                                                                                                                       </w:t>
      </w:r>
      <w:bookmarkStart w:id="16" w:name="_Ref509088114"/>
      <w:bookmarkEnd w:id="16"/>
      <w:r w:rsidRPr="001F2E19">
        <w:object w:dxaOrig="1320" w:dyaOrig="440">
          <v:shape id="_x0000_i1054" type="#_x0000_t75" style="width:66pt;height:21.75pt" o:ole="">
            <v:imagedata r:id="rId70" o:title=""/>
          </v:shape>
          <o:OLEObject Type="Embed" ProgID="Equation.DSMT4" ShapeID="_x0000_i1054" DrawAspect="Content" ObjectID="_1587484449" r:id="rId71"/>
        </w:object>
      </w:r>
    </w:p>
    <w:p w:rsidR="004444F7" w:rsidRDefault="004444F7" w:rsidP="00402B58">
      <w:pPr>
        <w:pStyle w:val="a4"/>
        <w:rPr>
          <w:rtl/>
        </w:rPr>
      </w:pPr>
      <w:r w:rsidRPr="001F2E19">
        <w:rPr>
          <w:rFonts w:hint="cs"/>
          <w:rtl/>
        </w:rPr>
        <w:t xml:space="preserve">ثوابت ارائه شده در </w:t>
      </w:r>
      <w:r w:rsidRPr="008541F1">
        <w:rPr>
          <w:rFonts w:hint="cs"/>
          <w:color w:val="0D0D0D" w:themeColor="text1" w:themeTint="F2"/>
          <w:rtl/>
        </w:rPr>
        <w:t xml:space="preserve">معادله (11) بصورت </w:t>
      </w:r>
      <w:r w:rsidRPr="001F2E19">
        <w:rPr>
          <w:rFonts w:hint="cs"/>
          <w:rtl/>
        </w:rPr>
        <w:t>زیر می باشند:</w:t>
      </w:r>
      <w:r w:rsidR="00030A55" w:rsidRPr="00030A55">
        <w:rPr>
          <w:szCs w:val="24"/>
        </w:rPr>
        <w:t xml:space="preserve"> </w:t>
      </w:r>
    </w:p>
    <w:p w:rsidR="00402B58" w:rsidRDefault="00402B58" w:rsidP="00402B58">
      <w:pPr>
        <w:pStyle w:val="a1"/>
        <w:rPr>
          <w:rtl/>
        </w:rPr>
      </w:pPr>
      <w:r>
        <w:rPr>
          <w:rFonts w:hint="cs"/>
          <w:rtl/>
        </w:rPr>
        <w:t xml:space="preserve">                                                                                                                              </w:t>
      </w:r>
      <w:r w:rsidRPr="001F2E19">
        <w:object w:dxaOrig="840" w:dyaOrig="1120">
          <v:shape id="_x0000_i1055" type="#_x0000_t75" style="width:42pt;height:55.5pt" o:ole="">
            <v:imagedata r:id="rId72" o:title=""/>
          </v:shape>
          <o:OLEObject Type="Embed" ProgID="Equation.DSMT4" ShapeID="_x0000_i1055" DrawAspect="Content" ObjectID="_1587484450" r:id="rId73"/>
        </w:object>
      </w:r>
      <w:r>
        <w:rPr>
          <w:rFonts w:hint="cs"/>
          <w:rtl/>
        </w:rPr>
        <w:t xml:space="preserve">               </w:t>
      </w:r>
    </w:p>
    <w:p w:rsidR="004444F7" w:rsidRDefault="004444F7" w:rsidP="00402B58">
      <w:pPr>
        <w:pStyle w:val="a4"/>
        <w:rPr>
          <w:rtl/>
        </w:rPr>
      </w:pPr>
      <w:r w:rsidRPr="001F2E19">
        <w:rPr>
          <w:rFonts w:hint="cs"/>
          <w:rtl/>
        </w:rPr>
        <w:t>تابع تصحیح انحنا (</w:t>
      </w:r>
      <w:r w:rsidRPr="001F2E19">
        <w:rPr>
          <w:position w:val="-12"/>
        </w:rPr>
        <w:object w:dxaOrig="260" w:dyaOrig="360">
          <v:shape id="_x0000_i1056" type="#_x0000_t75" style="width:12.75pt;height:18.75pt" o:ole="">
            <v:imagedata r:id="rId74" o:title=""/>
          </v:shape>
          <o:OLEObject Type="Embed" ProgID="Equation.DSMT4" ShapeID="_x0000_i1056" DrawAspect="Content" ObjectID="_1587484451" r:id="rId75"/>
        </w:object>
      </w:r>
      <w:r w:rsidRPr="001F2E19">
        <w:rPr>
          <w:rFonts w:hint="cs"/>
          <w:rtl/>
        </w:rPr>
        <w:t>) بصورت زیر در معادلات اعمال می شود:</w:t>
      </w:r>
      <w:r w:rsidR="00030A55" w:rsidRPr="00030A55">
        <w:rPr>
          <w:szCs w:val="24"/>
        </w:rPr>
        <w:t xml:space="preserve"> </w:t>
      </w:r>
    </w:p>
    <w:p w:rsidR="00402B58" w:rsidRDefault="00402B58" w:rsidP="00402B58">
      <w:pPr>
        <w:pStyle w:val="a1"/>
        <w:rPr>
          <w:rtl/>
        </w:rPr>
      </w:pPr>
      <w:r>
        <w:rPr>
          <w:rFonts w:hint="cs"/>
          <w:rtl/>
        </w:rPr>
        <w:t xml:space="preserve">                                                                                                                        </w:t>
      </w:r>
      <w:r w:rsidRPr="001F2E19">
        <w:object w:dxaOrig="1219" w:dyaOrig="360">
          <v:shape id="_x0000_i1057" type="#_x0000_t75" style="width:60.75pt;height:18.75pt" o:ole="">
            <v:imagedata r:id="rId76" o:title=""/>
          </v:shape>
          <o:OLEObject Type="Embed" ProgID="Equation.DSMT4" ShapeID="_x0000_i1057" DrawAspect="Content" ObjectID="_1587484452" r:id="rId77"/>
        </w:object>
      </w:r>
      <w:r>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477"/>
      </w:tblGrid>
      <w:tr w:rsidR="004444F7" w:rsidRPr="00CD09F4" w:rsidTr="009F4545">
        <w:tc>
          <w:tcPr>
            <w:tcW w:w="1765" w:type="dxa"/>
            <w:vAlign w:val="center"/>
          </w:tcPr>
          <w:p w:rsidR="004444F7" w:rsidRPr="00CD09F4" w:rsidRDefault="004444F7" w:rsidP="004444F7">
            <w:pPr>
              <w:bidi/>
              <w:rPr>
                <w:rtl/>
              </w:rPr>
            </w:pPr>
          </w:p>
        </w:tc>
        <w:tc>
          <w:tcPr>
            <w:tcW w:w="7477" w:type="dxa"/>
          </w:tcPr>
          <w:p w:rsidR="004444F7" w:rsidRPr="00CD09F4" w:rsidRDefault="004444F7" w:rsidP="004444F7">
            <w:pPr>
              <w:bidi/>
              <w:rPr>
                <w:rtl/>
                <w:lang w:bidi="fa-IR"/>
              </w:rPr>
            </w:pPr>
          </w:p>
        </w:tc>
      </w:tr>
    </w:tbl>
    <w:p w:rsidR="004444F7" w:rsidRDefault="004444F7" w:rsidP="00402B58">
      <w:pPr>
        <w:pStyle w:val="a4"/>
        <w:rPr>
          <w:rtl/>
        </w:rPr>
      </w:pPr>
      <w:r w:rsidRPr="001F2E19">
        <w:rPr>
          <w:rFonts w:hint="cs"/>
          <w:rtl/>
        </w:rPr>
        <w:t>که در آن</w:t>
      </w:r>
    </w:p>
    <w:p w:rsidR="00402B58" w:rsidRDefault="00402B58" w:rsidP="00402B58">
      <w:pPr>
        <w:pStyle w:val="a1"/>
        <w:rPr>
          <w:rtl/>
        </w:rPr>
      </w:pPr>
      <w:r>
        <w:rPr>
          <w:rFonts w:hint="cs"/>
          <w:rtl/>
        </w:rPr>
        <w:t xml:space="preserve">                                                                                            </w:t>
      </w:r>
      <w:bookmarkStart w:id="17" w:name="_Ref509088004"/>
      <w:bookmarkEnd w:id="17"/>
      <w:r w:rsidRPr="001F2E19">
        <w:object w:dxaOrig="2840" w:dyaOrig="400">
          <v:shape id="_x0000_i1058" type="#_x0000_t75" style="width:141.75pt;height:19.5pt" o:ole="">
            <v:imagedata r:id="rId78" o:title=""/>
          </v:shape>
          <o:OLEObject Type="Embed" ProgID="Equation.DSMT4" ShapeID="_x0000_i1058" DrawAspect="Content" ObjectID="_1587484453" r:id="rId79"/>
        </w:object>
      </w:r>
      <w:r>
        <w:rPr>
          <w:rFonts w:hint="cs"/>
          <w:rtl/>
        </w:rPr>
        <w:t xml:space="preserve">                              </w:t>
      </w:r>
    </w:p>
    <w:p w:rsidR="004444F7" w:rsidRDefault="004444F7" w:rsidP="00402B58">
      <w:pPr>
        <w:pStyle w:val="a4"/>
        <w:rPr>
          <w:rtl/>
        </w:rPr>
      </w:pPr>
      <w:r w:rsidRPr="001F2E19">
        <w:rPr>
          <w:rFonts w:hint="cs"/>
          <w:rtl/>
        </w:rPr>
        <w:t xml:space="preserve">و تابع </w:t>
      </w:r>
      <w:r w:rsidRPr="001F2E19">
        <w:rPr>
          <w:position w:val="-12"/>
        </w:rPr>
        <w:object w:dxaOrig="320" w:dyaOrig="360">
          <v:shape id="_x0000_i1059" type="#_x0000_t75" style="width:16.5pt;height:18.75pt" o:ole="">
            <v:imagedata r:id="rId80" o:title=""/>
          </v:shape>
          <o:OLEObject Type="Embed" ProgID="Equation.DSMT4" ShapeID="_x0000_i1059" DrawAspect="Content" ObjectID="_1587484454" r:id="rId81"/>
        </w:object>
      </w:r>
      <w:r w:rsidRPr="001F2E19">
        <w:rPr>
          <w:rFonts w:hint="cs"/>
          <w:rtl/>
        </w:rPr>
        <w:t xml:space="preserve"> بصورت زیر تعریف می شود:</w:t>
      </w:r>
    </w:p>
    <w:p w:rsidR="00402B58" w:rsidRDefault="00402B58" w:rsidP="00402B58">
      <w:pPr>
        <w:pStyle w:val="a1"/>
        <w:rPr>
          <w:rtl/>
        </w:rPr>
      </w:pPr>
      <w:r>
        <w:rPr>
          <w:rFonts w:hint="cs"/>
          <w:rtl/>
        </w:rPr>
        <w:t xml:space="preserve">                                                                                          </w:t>
      </w:r>
      <w:bookmarkStart w:id="18" w:name="_Ref509088011"/>
      <w:bookmarkEnd w:id="18"/>
      <w:r w:rsidRPr="001F2E19">
        <w:object w:dxaOrig="2920" w:dyaOrig="440">
          <v:shape id="_x0000_i1060" type="#_x0000_t75" style="width:146.25pt;height:21.75pt" o:ole="">
            <v:imagedata r:id="rId82" o:title=""/>
          </v:shape>
          <o:OLEObject Type="Embed" ProgID="Equation.DSMT4" ShapeID="_x0000_i1060" DrawAspect="Content" ObjectID="_1587484455" r:id="rId83"/>
        </w:object>
      </w:r>
    </w:p>
    <w:p w:rsidR="004444F7" w:rsidRPr="00CD09F4" w:rsidRDefault="004444F7" w:rsidP="00402B58">
      <w:pPr>
        <w:pStyle w:val="a4"/>
        <w:rPr>
          <w:rFonts w:ascii="Calibri" w:hAnsi="Calibri"/>
          <w:rtl/>
        </w:rPr>
      </w:pPr>
      <w:r w:rsidRPr="001F2E19">
        <w:rPr>
          <w:rFonts w:hint="cs"/>
          <w:rtl/>
        </w:rPr>
        <w:t>تابع تصحیح در محدوده 0 تا 25/1 تغییر می کند. حدود پایین برای پایداری عددی معرفی می شود. حدود بالا بدلیل جلوگیری از تولید ویسکوزیته گردابه بالا اعمال می شود. ضریب مقیاس سازی(</w:t>
      </w:r>
      <w:r w:rsidRPr="001F2E19">
        <w:rPr>
          <w:position w:val="-12"/>
        </w:rPr>
        <w:object w:dxaOrig="460" w:dyaOrig="360">
          <v:shape id="_x0000_i1061" type="#_x0000_t75" style="width:23.25pt;height:18.75pt" o:ole="">
            <v:imagedata r:id="rId84" o:title=""/>
          </v:shape>
          <o:OLEObject Type="Embed" ProgID="Equation.DSMT4" ShapeID="_x0000_i1061" DrawAspect="Content" ObjectID="_1587484456" r:id="rId85"/>
        </w:object>
      </w:r>
      <w:r w:rsidRPr="001F2E19">
        <w:rPr>
          <w:rFonts w:hint="cs"/>
          <w:rtl/>
        </w:rPr>
        <w:t>) دارای مقادیر متفاوتی می باشد. در مرجع</w:t>
      </w:r>
      <w:r w:rsidRPr="008541F1">
        <w:rPr>
          <w:rFonts w:ascii="Calibri" w:hAnsi="Calibri"/>
          <w:color w:val="0D0D0D" w:themeColor="text1" w:themeTint="F2"/>
          <w:rtl/>
        </w:rPr>
        <w:t>[</w:t>
      </w:r>
      <w:r w:rsidRPr="008541F1">
        <w:rPr>
          <w:rFonts w:ascii="Calibri" w:hAnsi="Calibri" w:hint="cs"/>
          <w:color w:val="0D0D0D" w:themeColor="text1" w:themeTint="F2"/>
          <w:rtl/>
        </w:rPr>
        <w:t>5</w:t>
      </w:r>
      <w:r w:rsidRPr="008541F1">
        <w:rPr>
          <w:rFonts w:ascii="Calibri" w:hAnsi="Calibri"/>
          <w:color w:val="0D0D0D" w:themeColor="text1" w:themeTint="F2"/>
          <w:rtl/>
        </w:rPr>
        <w:t>]</w:t>
      </w:r>
      <w:r w:rsidRPr="008541F1">
        <w:rPr>
          <w:rFonts w:ascii="Calibri" w:hAnsi="Calibri" w:hint="cs"/>
          <w:color w:val="0D0D0D" w:themeColor="text1" w:themeTint="F2"/>
          <w:rtl/>
        </w:rPr>
        <w:t xml:space="preserve"> این </w:t>
      </w:r>
      <w:r w:rsidRPr="001F2E19">
        <w:rPr>
          <w:rFonts w:ascii="Calibri" w:hAnsi="Calibri" w:hint="cs"/>
          <w:rtl/>
        </w:rPr>
        <w:t>کمیت برای جریان روی یک هیدروفویل دارای مقادیر 10 و 20 ارائه شده است. مقدار براساس  نوع مسئله انت</w:t>
      </w:r>
      <w:r>
        <w:rPr>
          <w:rFonts w:ascii="Calibri" w:hAnsi="Calibri" w:hint="cs"/>
          <w:rtl/>
        </w:rPr>
        <w:t>خاب می شود. در این کار از مقدار5</w:t>
      </w:r>
      <w:r w:rsidRPr="001F2E19">
        <w:rPr>
          <w:rFonts w:ascii="Calibri" w:hAnsi="Calibri" w:hint="cs"/>
          <w:rtl/>
        </w:rPr>
        <w:t xml:space="preserve"> استفاده می شود. </w:t>
      </w:r>
    </w:p>
    <w:p w:rsidR="004444F7" w:rsidRPr="001F2E19" w:rsidRDefault="004444F7" w:rsidP="00402B58">
      <w:pPr>
        <w:pStyle w:val="1"/>
        <w:rPr>
          <w:rtl/>
        </w:rPr>
      </w:pPr>
      <w:bookmarkStart w:id="19" w:name="_Toc439502890"/>
      <w:r w:rsidRPr="001F2E19">
        <w:rPr>
          <w:rFonts w:hint="cs"/>
          <w:rtl/>
        </w:rPr>
        <w:t>بخش های زیربرنامه</w:t>
      </w:r>
      <w:bookmarkEnd w:id="19"/>
    </w:p>
    <w:p w:rsidR="004444F7" w:rsidRPr="001F2E19" w:rsidRDefault="004444F7" w:rsidP="00402B58">
      <w:pPr>
        <w:pStyle w:val="a4"/>
        <w:rPr>
          <w:rtl/>
        </w:rPr>
      </w:pPr>
      <w:r w:rsidRPr="001F2E19">
        <w:rPr>
          <w:rFonts w:hint="cs"/>
          <w:rtl/>
        </w:rPr>
        <w:t>در این قسمت، تمامی بخش</w:t>
      </w:r>
      <w:r w:rsidRPr="001F2E19">
        <w:rPr>
          <w:rtl/>
        </w:rPr>
        <w:softHyphen/>
      </w:r>
      <w:r w:rsidRPr="001F2E19">
        <w:rPr>
          <w:rFonts w:hint="cs"/>
          <w:rtl/>
        </w:rPr>
        <w:t>های زیربرنامه</w:t>
      </w:r>
      <w:r w:rsidRPr="001F2E19">
        <w:rPr>
          <w:rtl/>
        </w:rPr>
        <w:softHyphen/>
      </w:r>
      <w:r w:rsidRPr="001F2E19">
        <w:rPr>
          <w:rFonts w:hint="cs"/>
          <w:rtl/>
        </w:rPr>
        <w:t xml:space="preserve"> مطابق با شماره</w:t>
      </w:r>
      <w:r w:rsidRPr="001F2E19">
        <w:rPr>
          <w:rtl/>
        </w:rPr>
        <w:softHyphen/>
      </w:r>
      <w:r w:rsidRPr="001F2E19">
        <w:rPr>
          <w:rFonts w:hint="cs"/>
          <w:rtl/>
        </w:rPr>
        <w:t>گذاری موجود در برنامه کامپیوتری ارائه شده است.</w:t>
      </w:r>
    </w:p>
    <w:p w:rsidR="004444F7" w:rsidRPr="001F2E19" w:rsidRDefault="004444F7" w:rsidP="00402B58">
      <w:pPr>
        <w:pStyle w:val="a"/>
      </w:pPr>
      <w:r w:rsidRPr="001F2E19">
        <w:rPr>
          <w:rFonts w:hint="cs"/>
          <w:rtl/>
        </w:rPr>
        <w:t xml:space="preserve">تعیین پارامترهای ثابت مربوط به تصحیح انحنا </w:t>
      </w:r>
    </w:p>
    <w:p w:rsidR="004444F7" w:rsidRPr="001F2E19" w:rsidRDefault="004444F7" w:rsidP="00402B58">
      <w:pPr>
        <w:pStyle w:val="a4"/>
        <w:rPr>
          <w:rtl/>
        </w:rPr>
      </w:pPr>
      <w:r w:rsidRPr="001F2E19">
        <w:rPr>
          <w:rFonts w:hint="cs"/>
          <w:rtl/>
        </w:rPr>
        <w:t xml:space="preserve">در این قسمت، ثابت های مربوط به تصحیح انحنا ارائه می شود. </w:t>
      </w:r>
    </w:p>
    <w:p w:rsidR="004444F7" w:rsidRPr="001F2E19" w:rsidRDefault="004444F7" w:rsidP="00402B58">
      <w:pPr>
        <w:pStyle w:val="a"/>
        <w:rPr>
          <w:rtl/>
        </w:rPr>
      </w:pPr>
      <w:r w:rsidRPr="001F2E19">
        <w:rPr>
          <w:rFonts w:hint="cs"/>
          <w:rtl/>
        </w:rPr>
        <w:t>تعیین ترم چشمه در تمام سلول</w:t>
      </w:r>
      <w:r w:rsidRPr="001F2E19">
        <w:rPr>
          <w:rtl/>
        </w:rPr>
        <w:softHyphen/>
      </w:r>
      <w:r w:rsidRPr="001F2E19">
        <w:rPr>
          <w:rFonts w:hint="cs"/>
          <w:rtl/>
        </w:rPr>
        <w:t>ها</w:t>
      </w:r>
    </w:p>
    <w:p w:rsidR="004444F7" w:rsidRPr="001F2E19" w:rsidRDefault="004444F7" w:rsidP="00402B58">
      <w:pPr>
        <w:pStyle w:val="a4"/>
        <w:rPr>
          <w:rtl/>
        </w:rPr>
      </w:pPr>
      <w:r w:rsidRPr="001F2E19">
        <w:rPr>
          <w:rFonts w:hint="cs"/>
          <w:rtl/>
        </w:rPr>
        <w:t xml:space="preserve"> در این قسمت، ترم چشمه در تمامی سلول</w:t>
      </w:r>
      <w:r w:rsidRPr="001F2E19">
        <w:rPr>
          <w:rtl/>
        </w:rPr>
        <w:softHyphen/>
      </w:r>
      <w:r w:rsidRPr="001F2E19">
        <w:rPr>
          <w:rFonts w:hint="cs"/>
          <w:rtl/>
        </w:rPr>
        <w:t>ها محاسبه می</w:t>
      </w:r>
      <w:r w:rsidRPr="001F2E19">
        <w:rPr>
          <w:rtl/>
        </w:rPr>
        <w:softHyphen/>
      </w:r>
      <w:r w:rsidRPr="001F2E19">
        <w:rPr>
          <w:rFonts w:hint="cs"/>
          <w:rtl/>
        </w:rPr>
        <w:t>گردد.</w:t>
      </w:r>
    </w:p>
    <w:p w:rsidR="004444F7" w:rsidRPr="001F2E19" w:rsidRDefault="004444F7" w:rsidP="00402B58">
      <w:pPr>
        <w:pStyle w:val="a"/>
        <w:rPr>
          <w:rtl/>
        </w:rPr>
      </w:pPr>
      <w:r w:rsidRPr="001F2E19">
        <w:rPr>
          <w:rFonts w:hint="cs"/>
          <w:rtl/>
        </w:rPr>
        <w:t>ذخیره متغیرهای آشفتگی و چگالی سلول مورد بررسی</w:t>
      </w:r>
    </w:p>
    <w:p w:rsidR="004444F7" w:rsidRPr="001F2E19" w:rsidRDefault="004444F7" w:rsidP="00402B58">
      <w:pPr>
        <w:pStyle w:val="a4"/>
        <w:rPr>
          <w:rtl/>
        </w:rPr>
      </w:pPr>
      <w:r w:rsidRPr="001F2E19">
        <w:rPr>
          <w:rFonts w:hint="cs"/>
          <w:rtl/>
        </w:rPr>
        <w:t>متغیرهای آشفتگی و چگالی سلول مورد بررسی ذخیره می</w:t>
      </w:r>
      <w:r w:rsidRPr="001F2E19">
        <w:rPr>
          <w:rtl/>
        </w:rPr>
        <w:softHyphen/>
      </w:r>
      <w:r w:rsidRPr="001F2E19">
        <w:rPr>
          <w:rFonts w:hint="cs"/>
          <w:rtl/>
        </w:rPr>
        <w:t>شوند.</w:t>
      </w:r>
    </w:p>
    <w:p w:rsidR="004444F7" w:rsidRPr="001F2E19" w:rsidRDefault="004444F7" w:rsidP="00402B58">
      <w:pPr>
        <w:pStyle w:val="a"/>
        <w:rPr>
          <w:rtl/>
        </w:rPr>
      </w:pPr>
      <w:r w:rsidRPr="001F2E19">
        <w:rPr>
          <w:rFonts w:hint="cs"/>
          <w:rtl/>
        </w:rPr>
        <w:lastRenderedPageBreak/>
        <w:t>تعیین فاصله تا دیوار و شماره سلول مجاور نزدیکترین ضلع دیوار</w:t>
      </w:r>
    </w:p>
    <w:p w:rsidR="004444F7" w:rsidRPr="001F2E19" w:rsidRDefault="004444F7" w:rsidP="00402B58">
      <w:pPr>
        <w:pStyle w:val="a4"/>
        <w:rPr>
          <w:rtl/>
        </w:rPr>
      </w:pPr>
      <w:r w:rsidRPr="001F2E19">
        <w:rPr>
          <w:rFonts w:hint="cs"/>
          <w:rtl/>
        </w:rPr>
        <w:t xml:space="preserve">    جهت محاسبه </w:t>
      </w:r>
      <w:r w:rsidRPr="001F2E19">
        <w:t xml:space="preserve">Y+ </w:t>
      </w:r>
      <w:r w:rsidRPr="001F2E19">
        <w:rPr>
          <w:rFonts w:hint="cs"/>
          <w:rtl/>
        </w:rPr>
        <w:t xml:space="preserve"> هر سلول محاسباتی باید شماره نزدیکترین ضلع دیوار به آن سلول و همچنین برخی از پارامترهای مربوط به سلول مجاور آن ضلع مرزی معلوم باشد. </w:t>
      </w:r>
    </w:p>
    <w:p w:rsidR="004444F7" w:rsidRPr="001F2E19" w:rsidRDefault="004444F7" w:rsidP="00402B58">
      <w:pPr>
        <w:pStyle w:val="a"/>
      </w:pPr>
      <w:r w:rsidRPr="001F2E19">
        <w:rPr>
          <w:rFonts w:hint="cs"/>
          <w:rtl/>
        </w:rPr>
        <w:t xml:space="preserve">محاسبه </w:t>
      </w:r>
      <w:r w:rsidRPr="001F2E19">
        <w:t>Y+</w:t>
      </w:r>
    </w:p>
    <w:p w:rsidR="004444F7" w:rsidRPr="001F2E19" w:rsidRDefault="004444F7" w:rsidP="00402B58">
      <w:pPr>
        <w:pStyle w:val="a4"/>
        <w:rPr>
          <w:rtl/>
        </w:rPr>
      </w:pPr>
      <w:r w:rsidRPr="001F2E19">
        <w:rPr>
          <w:rFonts w:hint="cs"/>
          <w:rtl/>
        </w:rPr>
        <w:t xml:space="preserve">با استفاده از روابط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Ref449550568 \r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‏(6)</w:t>
      </w:r>
      <w:r w:rsidRPr="001F2E19">
        <w:rPr>
          <w:rtl/>
        </w:rPr>
        <w:fldChar w:fldCharType="end"/>
      </w:r>
      <w:r w:rsidRPr="001F2E19">
        <w:rPr>
          <w:rFonts w:hint="cs"/>
          <w:rtl/>
        </w:rPr>
        <w:t xml:space="preserve"> مقدار </w:t>
      </w:r>
      <w:r w:rsidRPr="001F2E19">
        <w:t>Y+</w:t>
      </w:r>
      <w:r w:rsidRPr="001F2E19">
        <w:rPr>
          <w:rFonts w:hint="cs"/>
          <w:rtl/>
        </w:rPr>
        <w:t xml:space="preserve"> برای هر سلول محاسبه می شود.</w:t>
      </w:r>
    </w:p>
    <w:p w:rsidR="004444F7" w:rsidRPr="001F2E19" w:rsidRDefault="004444F7" w:rsidP="00402B58">
      <w:pPr>
        <w:pStyle w:val="a"/>
      </w:pPr>
      <w:r w:rsidRPr="001F2E19">
        <w:rPr>
          <w:rFonts w:hint="cs"/>
          <w:rtl/>
        </w:rPr>
        <w:t>محاسبه عدد رینولدز آشفتگی</w:t>
      </w:r>
    </w:p>
    <w:p w:rsidR="004444F7" w:rsidRPr="001F2E19" w:rsidRDefault="004444F7" w:rsidP="00402B58">
      <w:pPr>
        <w:pStyle w:val="a4"/>
        <w:rPr>
          <w:b/>
          <w:bCs/>
          <w:rtl/>
        </w:rPr>
      </w:pPr>
      <w:r w:rsidRPr="001F2E19">
        <w:rPr>
          <w:rFonts w:hint="cs"/>
          <w:rtl/>
        </w:rPr>
        <w:t xml:space="preserve">با استفاده از رابطه (5) عدد رینولدز محاسبه می شود.  </w:t>
      </w:r>
    </w:p>
    <w:p w:rsidR="004444F7" w:rsidRPr="001F2E19" w:rsidRDefault="004444F7" w:rsidP="00402B58">
      <w:pPr>
        <w:pStyle w:val="a"/>
        <w:rPr>
          <w:rtl/>
        </w:rPr>
      </w:pPr>
      <w:r w:rsidRPr="001F2E19">
        <w:rPr>
          <w:rFonts w:hint="cs"/>
          <w:rtl/>
        </w:rPr>
        <w:t>محاسبه ثابت ها</w:t>
      </w:r>
    </w:p>
    <w:p w:rsidR="004444F7" w:rsidRPr="001F2E19" w:rsidRDefault="004444F7" w:rsidP="00402B58">
      <w:pPr>
        <w:pStyle w:val="a4"/>
        <w:rPr>
          <w:rtl/>
        </w:rPr>
      </w:pPr>
      <w:r w:rsidRPr="001F2E19">
        <w:rPr>
          <w:rFonts w:hint="cs"/>
          <w:rtl/>
        </w:rPr>
        <w:t>با استفاده از روابط ثابت های مورد نیاز برای تعیین بخش چشمه، محاسبه می شود.</w:t>
      </w:r>
    </w:p>
    <w:p w:rsidR="004444F7" w:rsidRPr="001F2E19" w:rsidRDefault="004444F7" w:rsidP="00402B58">
      <w:pPr>
        <w:pStyle w:val="a"/>
        <w:rPr>
          <w:rtl/>
        </w:rPr>
      </w:pPr>
      <w:r w:rsidRPr="001F2E19">
        <w:rPr>
          <w:rFonts w:hint="cs"/>
          <w:rtl/>
        </w:rPr>
        <w:t>محاسبه ترم تولید انرژی جنبشی آشفتگی (</w:t>
      </w:r>
      <w:r w:rsidRPr="001F2E19">
        <w:rPr>
          <w:position w:val="-12"/>
        </w:rPr>
        <w:object w:dxaOrig="320" w:dyaOrig="360">
          <v:shape id="_x0000_i1062" type="#_x0000_t75" style="width:15.75pt;height:18.75pt" o:ole="">
            <v:imagedata r:id="rId86" o:title=""/>
          </v:shape>
          <o:OLEObject Type="Embed" ProgID="Equation.DSMT4" ShapeID="_x0000_i1062" DrawAspect="Content" ObjectID="_1587484457" r:id="rId87"/>
        </w:object>
      </w:r>
      <w:r w:rsidRPr="001F2E19">
        <w:rPr>
          <w:rFonts w:hint="cs"/>
          <w:rtl/>
        </w:rPr>
        <w:t>)</w:t>
      </w:r>
    </w:p>
    <w:p w:rsidR="004444F7" w:rsidRPr="001F2E19" w:rsidRDefault="004444F7" w:rsidP="00402B58">
      <w:pPr>
        <w:pStyle w:val="a4"/>
        <w:rPr>
          <w:rtl/>
        </w:rPr>
      </w:pPr>
      <w:r w:rsidRPr="001F2E19">
        <w:rPr>
          <w:rFonts w:hint="cs"/>
          <w:rtl/>
        </w:rPr>
        <w:t>مولفه</w:t>
      </w:r>
      <w:r w:rsidRPr="001F2E19">
        <w:rPr>
          <w:rtl/>
        </w:rPr>
        <w:softHyphen/>
      </w:r>
      <w:r w:rsidRPr="001F2E19">
        <w:rPr>
          <w:rFonts w:hint="cs"/>
          <w:rtl/>
        </w:rPr>
        <w:t xml:space="preserve">های تنش مطابق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Ref440366103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‏(3)</w:t>
      </w:r>
      <w:r w:rsidRPr="001F2E19">
        <w:rPr>
          <w:rtl/>
        </w:rPr>
        <w:fldChar w:fldCharType="end"/>
      </w:r>
      <w:r w:rsidRPr="001F2E19">
        <w:rPr>
          <w:rFonts w:hint="cs"/>
          <w:rtl/>
        </w:rPr>
        <w:t xml:space="preserve"> محاسبه می</w:t>
      </w:r>
      <w:r w:rsidRPr="001F2E19">
        <w:rPr>
          <w:rtl/>
        </w:rPr>
        <w:softHyphen/>
      </w:r>
      <w:r w:rsidRPr="001F2E19">
        <w:rPr>
          <w:rFonts w:hint="cs"/>
          <w:rtl/>
        </w:rPr>
        <w:t xml:space="preserve">گردند. ترم تولید انرژی جنبشی آشفتگی با استفاده از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Ref440366119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‏(2)</w:t>
      </w:r>
      <w:r w:rsidRPr="001F2E19">
        <w:rPr>
          <w:rtl/>
        </w:rPr>
        <w:fldChar w:fldCharType="end"/>
      </w:r>
      <w:r w:rsidRPr="001F2E19">
        <w:rPr>
          <w:rFonts w:hint="cs"/>
          <w:rtl/>
        </w:rPr>
        <w:t xml:space="preserve"> محاسبه می</w:t>
      </w:r>
      <w:r w:rsidRPr="001F2E19">
        <w:rPr>
          <w:rtl/>
        </w:rPr>
        <w:softHyphen/>
      </w:r>
      <w:r w:rsidRPr="001F2E19">
        <w:rPr>
          <w:rFonts w:hint="cs"/>
          <w:rtl/>
        </w:rPr>
        <w:t xml:space="preserve">گردد. </w:t>
      </w:r>
    </w:p>
    <w:p w:rsidR="004444F7" w:rsidRPr="001F2E19" w:rsidRDefault="004444F7" w:rsidP="00402B58">
      <w:pPr>
        <w:pStyle w:val="a"/>
      </w:pPr>
      <w:r w:rsidRPr="001F2E19">
        <w:rPr>
          <w:rFonts w:hint="cs"/>
          <w:rtl/>
        </w:rPr>
        <w:t xml:space="preserve">محاسبه تانسور کرنش </w:t>
      </w:r>
    </w:p>
    <w:p w:rsidR="004444F7" w:rsidRPr="001F2E19" w:rsidRDefault="004444F7" w:rsidP="000B793B">
      <w:pPr>
        <w:pStyle w:val="a4"/>
        <w:rPr>
          <w:rtl/>
        </w:rPr>
      </w:pPr>
      <w:r w:rsidRPr="001F2E19">
        <w:rPr>
          <w:rFonts w:hint="cs"/>
          <w:rtl/>
        </w:rPr>
        <w:t>ترم تا</w:t>
      </w:r>
      <w:r w:rsidR="000B793B">
        <w:rPr>
          <w:rFonts w:hint="cs"/>
          <w:rtl/>
        </w:rPr>
        <w:t xml:space="preserve">نسور کرنش با استفاده از معادله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Ref509088096 \r \h</w:instrText>
      </w:r>
      <w:r w:rsidR="000B793B">
        <w:rPr>
          <w:rtl/>
        </w:rPr>
        <w:instrText xml:space="preserve"> </w:instrText>
      </w:r>
      <w:r w:rsidR="000B793B">
        <w:rPr>
          <w:rtl/>
        </w:rPr>
      </w:r>
      <w:r w:rsidR="000B793B">
        <w:rPr>
          <w:rtl/>
        </w:rPr>
        <w:fldChar w:fldCharType="separate"/>
      </w:r>
      <w:r w:rsidR="000B793B">
        <w:rPr>
          <w:rtl/>
        </w:rPr>
        <w:t>‏(14)</w:t>
      </w:r>
      <w:r w:rsidR="000B793B">
        <w:rPr>
          <w:rtl/>
        </w:rPr>
        <w:fldChar w:fldCharType="end"/>
      </w:r>
      <w:r w:rsidR="000B793B">
        <w:rPr>
          <w:rFonts w:hint="cs"/>
          <w:rtl/>
        </w:rPr>
        <w:t xml:space="preserve"> </w:t>
      </w:r>
      <w:r w:rsidRPr="001F2E19">
        <w:rPr>
          <w:rFonts w:hint="cs"/>
          <w:rtl/>
        </w:rPr>
        <w:t xml:space="preserve">محاسبه می گردد. </w:t>
      </w:r>
    </w:p>
    <w:p w:rsidR="004444F7" w:rsidRPr="001F2E19" w:rsidRDefault="004444F7" w:rsidP="00402B58">
      <w:pPr>
        <w:pStyle w:val="a"/>
      </w:pPr>
      <w:r w:rsidRPr="001F2E19">
        <w:rPr>
          <w:rFonts w:hint="cs"/>
          <w:rtl/>
        </w:rPr>
        <w:t>محاسبه تانسور ورتیسیته</w:t>
      </w:r>
    </w:p>
    <w:p w:rsidR="004444F7" w:rsidRPr="001F2E19" w:rsidRDefault="004444F7" w:rsidP="000B793B">
      <w:pPr>
        <w:pStyle w:val="a4"/>
        <w:rPr>
          <w:rtl/>
        </w:rPr>
      </w:pPr>
      <w:r w:rsidRPr="001F2E19">
        <w:rPr>
          <w:rFonts w:hint="cs"/>
          <w:rtl/>
        </w:rPr>
        <w:t xml:space="preserve">ترم تانسور ورتیسیته با استفاده از معادله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Ref509088087 \r \h</w:instrText>
      </w:r>
      <w:r w:rsidR="000B793B">
        <w:rPr>
          <w:rtl/>
        </w:rPr>
        <w:instrText xml:space="preserve"> </w:instrText>
      </w:r>
      <w:r w:rsidR="000B793B">
        <w:rPr>
          <w:rtl/>
        </w:rPr>
      </w:r>
      <w:r w:rsidR="000B793B">
        <w:rPr>
          <w:rtl/>
        </w:rPr>
        <w:fldChar w:fldCharType="separate"/>
      </w:r>
      <w:r w:rsidR="000B793B">
        <w:rPr>
          <w:rtl/>
        </w:rPr>
        <w:t>‏(15)</w:t>
      </w:r>
      <w:r w:rsidR="000B793B">
        <w:rPr>
          <w:rtl/>
        </w:rPr>
        <w:fldChar w:fldCharType="end"/>
      </w:r>
      <w:r w:rsidRPr="001F2E19">
        <w:rPr>
          <w:rFonts w:hint="cs"/>
          <w:rtl/>
        </w:rPr>
        <w:t xml:space="preserve"> محاسبه می گردد. </w:t>
      </w:r>
    </w:p>
    <w:p w:rsidR="004444F7" w:rsidRPr="001F2E19" w:rsidRDefault="004444F7" w:rsidP="00402B58">
      <w:pPr>
        <w:pStyle w:val="a"/>
      </w:pPr>
      <w:r w:rsidRPr="001F2E19">
        <w:rPr>
          <w:rFonts w:hint="cs"/>
          <w:rtl/>
        </w:rPr>
        <w:t>محاسبه متغیرهای استفاده شده در معادله(11)</w:t>
      </w:r>
    </w:p>
    <w:p w:rsidR="004444F7" w:rsidRPr="001F2E19" w:rsidRDefault="004444F7" w:rsidP="000B793B">
      <w:pPr>
        <w:pStyle w:val="a4"/>
        <w:rPr>
          <w:rtl/>
        </w:rPr>
      </w:pPr>
      <w:r w:rsidRPr="001F2E19">
        <w:rPr>
          <w:rFonts w:hint="cs"/>
          <w:rtl/>
        </w:rPr>
        <w:t xml:space="preserve">در این قسمت ابتدا با استفاده از معادله های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Ref509088106 \r \h</w:instrText>
      </w:r>
      <w:r w:rsidR="000B793B">
        <w:rPr>
          <w:rtl/>
        </w:rPr>
        <w:instrText xml:space="preserve"> </w:instrText>
      </w:r>
      <w:r w:rsidR="000B793B">
        <w:rPr>
          <w:rtl/>
        </w:rPr>
      </w:r>
      <w:r w:rsidR="000B793B">
        <w:rPr>
          <w:rtl/>
        </w:rPr>
        <w:fldChar w:fldCharType="separate"/>
      </w:r>
      <w:r w:rsidR="000B793B">
        <w:rPr>
          <w:rtl/>
        </w:rPr>
        <w:t>‏(16)</w:t>
      </w:r>
      <w:r w:rsidR="000B793B">
        <w:rPr>
          <w:rtl/>
        </w:rPr>
        <w:fldChar w:fldCharType="end"/>
      </w:r>
      <w:r w:rsidR="000B793B">
        <w:rPr>
          <w:rFonts w:hint="cs"/>
          <w:rtl/>
        </w:rPr>
        <w:t xml:space="preserve"> و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Ref509088114 \r \h</w:instrText>
      </w:r>
      <w:r w:rsidR="000B793B">
        <w:rPr>
          <w:rtl/>
        </w:rPr>
        <w:instrText xml:space="preserve"> </w:instrText>
      </w:r>
      <w:r w:rsidR="000B793B">
        <w:rPr>
          <w:rtl/>
        </w:rPr>
      </w:r>
      <w:r w:rsidR="000B793B">
        <w:rPr>
          <w:rtl/>
        </w:rPr>
        <w:fldChar w:fldCharType="separate"/>
      </w:r>
      <w:r w:rsidR="000B793B">
        <w:rPr>
          <w:rtl/>
        </w:rPr>
        <w:t>‏(17)</w:t>
      </w:r>
      <w:r w:rsidR="000B793B">
        <w:rPr>
          <w:rtl/>
        </w:rPr>
        <w:fldChar w:fldCharType="end"/>
      </w:r>
      <w:r w:rsidR="000B793B">
        <w:rPr>
          <w:rFonts w:hint="cs"/>
          <w:rtl/>
        </w:rPr>
        <w:t xml:space="preserve"> </w:t>
      </w:r>
      <w:r w:rsidRPr="001F2E19">
        <w:rPr>
          <w:rFonts w:hint="cs"/>
          <w:rtl/>
        </w:rPr>
        <w:t xml:space="preserve">متغیرهای </w:t>
      </w:r>
      <w:r w:rsidRPr="001F2E19">
        <w:t>S</w:t>
      </w:r>
      <w:r w:rsidRPr="001F2E19">
        <w:rPr>
          <w:rFonts w:hint="cs"/>
          <w:rtl/>
        </w:rPr>
        <w:t xml:space="preserve"> و </w:t>
      </w:r>
      <w:r w:rsidRPr="001F2E19">
        <w:t>W</w:t>
      </w:r>
      <w:r w:rsidRPr="001F2E19">
        <w:rPr>
          <w:rFonts w:hint="cs"/>
          <w:rtl/>
        </w:rPr>
        <w:t xml:space="preserve"> محاسبه می شود و در متغیرهای محلی ذخیره می شود. سپس متغیر</w:t>
      </w:r>
      <w:r w:rsidR="000B793B">
        <w:rPr>
          <w:rFonts w:hint="cs"/>
          <w:rtl/>
        </w:rPr>
        <w:t xml:space="preserve"> های مورد استفاده در معادله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Ref509088062 \r \h</w:instrText>
      </w:r>
      <w:r w:rsidR="000B793B">
        <w:rPr>
          <w:rtl/>
        </w:rPr>
        <w:instrText xml:space="preserve"> </w:instrText>
      </w:r>
      <w:r w:rsidR="000B793B">
        <w:rPr>
          <w:rtl/>
        </w:rPr>
      </w:r>
      <w:r w:rsidR="000B793B">
        <w:rPr>
          <w:rtl/>
        </w:rPr>
        <w:fldChar w:fldCharType="separate"/>
      </w:r>
      <w:r w:rsidR="000B793B">
        <w:rPr>
          <w:rtl/>
        </w:rPr>
        <w:t>‏(11)</w:t>
      </w:r>
      <w:r w:rsidR="000B793B">
        <w:rPr>
          <w:rtl/>
        </w:rPr>
        <w:fldChar w:fldCharType="end"/>
      </w:r>
      <w:r w:rsidRPr="001F2E19">
        <w:rPr>
          <w:rFonts w:hint="cs"/>
          <w:rtl/>
        </w:rPr>
        <w:t xml:space="preserve"> محاسبه می شود و در متغیرهای محلی دخیره می شود. </w:t>
      </w:r>
    </w:p>
    <w:p w:rsidR="004444F7" w:rsidRPr="001F2E19" w:rsidRDefault="004444F7" w:rsidP="00402B58">
      <w:pPr>
        <w:pStyle w:val="a"/>
      </w:pPr>
      <w:r w:rsidRPr="001F2E19">
        <w:rPr>
          <w:rFonts w:hint="cs"/>
          <w:rtl/>
        </w:rPr>
        <w:t>محاسبه (</w:t>
      </w:r>
      <w:r w:rsidRPr="001F2E19">
        <w:t>Frot</w:t>
      </w:r>
      <w:r w:rsidRPr="001F2E19">
        <w:rPr>
          <w:rFonts w:hint="cs"/>
          <w:rtl/>
        </w:rPr>
        <w:t xml:space="preserve">) </w:t>
      </w:r>
    </w:p>
    <w:p w:rsidR="004444F7" w:rsidRPr="001F2E19" w:rsidRDefault="004444F7" w:rsidP="000B793B">
      <w:pPr>
        <w:pStyle w:val="a4"/>
        <w:rPr>
          <w:b/>
          <w:bCs/>
          <w:rtl/>
        </w:rPr>
      </w:pPr>
      <w:r w:rsidRPr="001F2E19">
        <w:rPr>
          <w:rFonts w:hint="cs"/>
          <w:rtl/>
        </w:rPr>
        <w:t>در</w:t>
      </w:r>
      <w:r w:rsidR="000B793B">
        <w:rPr>
          <w:rFonts w:hint="cs"/>
          <w:rtl/>
        </w:rPr>
        <w:t xml:space="preserve"> این قسمت با استفاده از معادله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Ref509088062 \r \h</w:instrText>
      </w:r>
      <w:r w:rsidR="000B793B">
        <w:rPr>
          <w:rtl/>
        </w:rPr>
        <w:instrText xml:space="preserve"> </w:instrText>
      </w:r>
      <w:r w:rsidR="000B793B">
        <w:rPr>
          <w:rtl/>
        </w:rPr>
      </w:r>
      <w:r w:rsidR="000B793B">
        <w:rPr>
          <w:rtl/>
        </w:rPr>
        <w:fldChar w:fldCharType="separate"/>
      </w:r>
      <w:r w:rsidR="000B793B">
        <w:rPr>
          <w:rtl/>
        </w:rPr>
        <w:t>‏(11)</w:t>
      </w:r>
      <w:r w:rsidR="000B793B">
        <w:rPr>
          <w:rtl/>
        </w:rPr>
        <w:fldChar w:fldCharType="end"/>
      </w:r>
      <w:r w:rsidR="000B793B">
        <w:rPr>
          <w:rFonts w:hint="cs"/>
          <w:rtl/>
        </w:rPr>
        <w:t xml:space="preserve"> </w:t>
      </w:r>
      <w:r w:rsidRPr="001F2E19">
        <w:rPr>
          <w:rFonts w:hint="cs"/>
          <w:rtl/>
        </w:rPr>
        <w:t>متغیر (</w:t>
      </w:r>
      <w:r w:rsidRPr="001F2E19">
        <w:t>Frot</w:t>
      </w:r>
      <w:r w:rsidRPr="001F2E19">
        <w:rPr>
          <w:rFonts w:hint="cs"/>
          <w:rtl/>
        </w:rPr>
        <w:t>) محاسبه می شود.</w:t>
      </w:r>
      <w:r w:rsidRPr="001F2E19">
        <w:rPr>
          <w:rFonts w:hint="cs"/>
          <w:b/>
          <w:bCs/>
          <w:rtl/>
        </w:rPr>
        <w:t xml:space="preserve"> </w:t>
      </w:r>
    </w:p>
    <w:p w:rsidR="004444F7" w:rsidRPr="001F2E19" w:rsidRDefault="004444F7" w:rsidP="00402B58">
      <w:pPr>
        <w:pStyle w:val="a"/>
      </w:pPr>
      <w:r w:rsidRPr="001F2E19">
        <w:rPr>
          <w:rFonts w:hint="cs"/>
          <w:rtl/>
        </w:rPr>
        <w:t>استفاده از محدود کننده برای تصحیح انحنا</w:t>
      </w:r>
    </w:p>
    <w:p w:rsidR="004444F7" w:rsidRDefault="004444F7" w:rsidP="000B793B">
      <w:pPr>
        <w:pStyle w:val="a4"/>
        <w:rPr>
          <w:rtl/>
        </w:rPr>
      </w:pPr>
      <w:r w:rsidRPr="001F2E19">
        <w:rPr>
          <w:rFonts w:hint="cs"/>
          <w:rtl/>
        </w:rPr>
        <w:t>با استفاده از محدو</w:t>
      </w:r>
      <w:r w:rsidR="000B793B">
        <w:rPr>
          <w:rFonts w:hint="cs"/>
          <w:rtl/>
        </w:rPr>
        <w:t xml:space="preserve">د کنندهای ارائه شده در معادلات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Ref509088004 \r \h</w:instrText>
      </w:r>
      <w:r w:rsidR="000B793B">
        <w:rPr>
          <w:rtl/>
        </w:rPr>
        <w:instrText xml:space="preserve"> </w:instrText>
      </w:r>
      <w:r w:rsidR="000B793B">
        <w:rPr>
          <w:rtl/>
        </w:rPr>
      </w:r>
      <w:r w:rsidR="000B793B">
        <w:rPr>
          <w:rtl/>
        </w:rPr>
        <w:fldChar w:fldCharType="separate"/>
      </w:r>
      <w:r w:rsidR="000B793B">
        <w:rPr>
          <w:rtl/>
        </w:rPr>
        <w:t>‏(20)</w:t>
      </w:r>
      <w:r w:rsidR="000B793B">
        <w:rPr>
          <w:rtl/>
        </w:rPr>
        <w:fldChar w:fldCharType="end"/>
      </w:r>
      <w:r w:rsidR="000B793B">
        <w:rPr>
          <w:rFonts w:hint="cs"/>
          <w:rtl/>
        </w:rPr>
        <w:t xml:space="preserve"> و </w:t>
      </w:r>
      <w:r w:rsidR="000B793B">
        <w:rPr>
          <w:rtl/>
        </w:rPr>
        <w:fldChar w:fldCharType="begin"/>
      </w:r>
      <w:r w:rsidR="000B793B">
        <w:rPr>
          <w:rtl/>
        </w:rPr>
        <w:instrText xml:space="preserve"> </w:instrText>
      </w:r>
      <w:r w:rsidR="000B793B">
        <w:rPr>
          <w:rFonts w:hint="cs"/>
        </w:rPr>
        <w:instrText>REF</w:instrText>
      </w:r>
      <w:r w:rsidR="000B793B">
        <w:rPr>
          <w:rFonts w:hint="cs"/>
          <w:rtl/>
        </w:rPr>
        <w:instrText xml:space="preserve"> _</w:instrText>
      </w:r>
      <w:r w:rsidR="000B793B">
        <w:rPr>
          <w:rFonts w:hint="cs"/>
        </w:rPr>
        <w:instrText>Ref509088011 \r \h</w:instrText>
      </w:r>
      <w:r w:rsidR="000B793B">
        <w:rPr>
          <w:rtl/>
        </w:rPr>
        <w:instrText xml:space="preserve"> </w:instrText>
      </w:r>
      <w:r w:rsidR="000B793B">
        <w:rPr>
          <w:rtl/>
        </w:rPr>
      </w:r>
      <w:r w:rsidR="000B793B">
        <w:rPr>
          <w:rtl/>
        </w:rPr>
        <w:fldChar w:fldCharType="separate"/>
      </w:r>
      <w:r w:rsidR="000B793B">
        <w:rPr>
          <w:rtl/>
        </w:rPr>
        <w:t>‏(21)</w:t>
      </w:r>
      <w:r w:rsidR="000B793B">
        <w:rPr>
          <w:rtl/>
        </w:rPr>
        <w:fldChar w:fldCharType="end"/>
      </w:r>
      <w:r w:rsidR="000B793B">
        <w:rPr>
          <w:rFonts w:hint="cs"/>
          <w:rtl/>
        </w:rPr>
        <w:t xml:space="preserve"> </w:t>
      </w:r>
      <w:r w:rsidRPr="001F2E19">
        <w:rPr>
          <w:rFonts w:hint="cs"/>
          <w:rtl/>
        </w:rPr>
        <w:t xml:space="preserve">برای پایداری عددی و جلوگیری از تولید شدت گردابه ای بزرگ استفاده می شود. </w:t>
      </w:r>
    </w:p>
    <w:p w:rsidR="000B793B" w:rsidRPr="001F2E19" w:rsidRDefault="000B793B" w:rsidP="000B793B">
      <w:pPr>
        <w:pStyle w:val="a4"/>
        <w:rPr>
          <w:rtl/>
        </w:rPr>
      </w:pPr>
    </w:p>
    <w:p w:rsidR="004444F7" w:rsidRPr="001F2E19" w:rsidRDefault="004444F7" w:rsidP="00402B58">
      <w:pPr>
        <w:pStyle w:val="a"/>
        <w:rPr>
          <w:rtl/>
        </w:rPr>
      </w:pPr>
      <w:r w:rsidRPr="001F2E19">
        <w:rPr>
          <w:rFonts w:hint="cs"/>
          <w:rtl/>
        </w:rPr>
        <w:lastRenderedPageBreak/>
        <w:t>استفاده از محدود کننده</w:t>
      </w:r>
    </w:p>
    <w:p w:rsidR="004444F7" w:rsidRPr="001F2E19" w:rsidRDefault="004444F7" w:rsidP="00402B58">
      <w:pPr>
        <w:pStyle w:val="a4"/>
        <w:rPr>
          <w:rtl/>
        </w:rPr>
      </w:pPr>
      <w:r w:rsidRPr="001F2E19">
        <w:rPr>
          <w:rFonts w:hint="cs"/>
          <w:rtl/>
        </w:rPr>
        <w:t xml:space="preserve">با استفاده از محدودکننده ارائه شده در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Ref440366180 \n \h</w:instrText>
      </w:r>
      <w:r w:rsidRPr="001F2E19">
        <w:rPr>
          <w:rtl/>
        </w:rPr>
        <w:instrText xml:space="preserve">  \* </w:instrText>
      </w:r>
      <w:r w:rsidRPr="001F2E19">
        <w:instrText>MERGEFORMAT</w:instrText>
      </w:r>
      <w:r w:rsidRPr="001F2E19">
        <w:rPr>
          <w:rtl/>
        </w:rPr>
        <w:instrText xml:space="preserve"> </w:instrText>
      </w:r>
      <w:r w:rsidRPr="001F2E19">
        <w:rPr>
          <w:rtl/>
        </w:rPr>
      </w:r>
      <w:r w:rsidRPr="001F2E19">
        <w:rPr>
          <w:rtl/>
        </w:rPr>
        <w:fldChar w:fldCharType="separate"/>
      </w:r>
      <w:r w:rsidRPr="001F2E19">
        <w:rPr>
          <w:rtl/>
        </w:rPr>
        <w:t>‏(4)</w:t>
      </w:r>
      <w:r w:rsidRPr="001F2E19">
        <w:rPr>
          <w:rtl/>
        </w:rPr>
        <w:fldChar w:fldCharType="end"/>
      </w:r>
      <w:r w:rsidRPr="001F2E19">
        <w:rPr>
          <w:rFonts w:hint="cs"/>
          <w:rtl/>
        </w:rPr>
        <w:t xml:space="preserve"> ترم تولید انرژی جنبشی آشفتگی مورد استفاده در معادله </w:t>
      </w:r>
      <w:r w:rsidRPr="001F2E19">
        <w:object w:dxaOrig="220" w:dyaOrig="300">
          <v:shape id="_x0000_i1063" type="#_x0000_t75" style="width:12pt;height:15pt" o:ole="">
            <v:imagedata r:id="rId88" o:title=""/>
          </v:shape>
          <o:OLEObject Type="Embed" ProgID="Equation.DSMT4" ShapeID="_x0000_i1063" DrawAspect="Content" ObjectID="_1587484458" r:id="rId89"/>
        </w:object>
      </w:r>
      <w:r w:rsidRPr="001F2E19">
        <w:rPr>
          <w:rFonts w:hint="cs"/>
          <w:rtl/>
        </w:rPr>
        <w:t>، محاسبه می</w:t>
      </w:r>
      <w:r w:rsidRPr="001F2E19">
        <w:rPr>
          <w:rtl/>
        </w:rPr>
        <w:softHyphen/>
      </w:r>
      <w:r w:rsidRPr="001F2E19">
        <w:rPr>
          <w:rFonts w:hint="cs"/>
          <w:rtl/>
        </w:rPr>
        <w:t xml:space="preserve">گردد. توجه شود که این مقدار در </w:t>
      </w:r>
      <w:r w:rsidRPr="001F2E19">
        <w:rPr>
          <w:position w:val="-12"/>
        </w:rPr>
        <w:object w:dxaOrig="320" w:dyaOrig="360">
          <v:shape id="_x0000_i1064" type="#_x0000_t75" style="width:15.75pt;height:19.5pt" o:ole="">
            <v:imagedata r:id="rId90" o:title=""/>
          </v:shape>
          <o:OLEObject Type="Embed" ProgID="Equation.DSMT4" ShapeID="_x0000_i1064" DrawAspect="Content" ObjectID="_1587484459" r:id="rId91"/>
        </w:object>
      </w:r>
      <w:r w:rsidRPr="001F2E19">
        <w:rPr>
          <w:rFonts w:hint="cs"/>
          <w:rtl/>
        </w:rPr>
        <w:t xml:space="preserve"> ذخیره می شود.</w:t>
      </w:r>
    </w:p>
    <w:p w:rsidR="004444F7" w:rsidRPr="00AF0549" w:rsidRDefault="004444F7" w:rsidP="00402B58">
      <w:pPr>
        <w:pStyle w:val="a"/>
      </w:pPr>
      <w:r w:rsidRPr="00AF0549">
        <w:rPr>
          <w:rFonts w:hint="cs"/>
          <w:rtl/>
        </w:rPr>
        <w:t>محاسبه ترم  مربوط به تراکم پدیری جریان</w:t>
      </w:r>
    </w:p>
    <w:p w:rsidR="004444F7" w:rsidRPr="001F2E19" w:rsidRDefault="000B793B" w:rsidP="000B793B">
      <w:pPr>
        <w:pStyle w:val="a4"/>
        <w:rPr>
          <w:rtl/>
        </w:rPr>
      </w:pPr>
      <w:r>
        <w:rPr>
          <w:rFonts w:hint="cs"/>
          <w:rtl/>
        </w:rPr>
        <w:t xml:space="preserve">در این قسمت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Ref509088029 \r \h</w:instrText>
      </w:r>
      <w:r>
        <w:rPr>
          <w:rtl/>
        </w:rPr>
        <w:instrText xml:space="preserve"> </w:instrText>
      </w:r>
      <w:r>
        <w:rPr>
          <w:rtl/>
        </w:rPr>
      </w:r>
      <w:r>
        <w:rPr>
          <w:rtl/>
        </w:rPr>
        <w:fldChar w:fldCharType="separate"/>
      </w:r>
      <w:r>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Ref509088035 \r \h</w:instrText>
      </w:r>
      <w:r>
        <w:rPr>
          <w:rtl/>
        </w:rPr>
        <w:instrText xml:space="preserve"> </w:instrText>
      </w:r>
      <w:r>
        <w:rPr>
          <w:rtl/>
        </w:rPr>
      </w:r>
      <w:r>
        <w:rPr>
          <w:rtl/>
        </w:rPr>
        <w:fldChar w:fldCharType="separate"/>
      </w:r>
      <w:r>
        <w:rPr>
          <w:rtl/>
        </w:rPr>
        <w:t>‏(9)</w:t>
      </w:r>
      <w:r>
        <w:rPr>
          <w:rtl/>
        </w:rPr>
        <w:fldChar w:fldCharType="end"/>
      </w:r>
      <w:r>
        <w:rPr>
          <w:rFonts w:hint="cs"/>
          <w:rtl/>
        </w:rPr>
        <w:t xml:space="preserve"> </w:t>
      </w:r>
      <w:r w:rsidR="004444F7" w:rsidRPr="001F2E19">
        <w:rPr>
          <w:rFonts w:hint="cs"/>
          <w:rtl/>
        </w:rPr>
        <w:t xml:space="preserve">ترم های مربوط به تراکم پذیری جریان محاسبه می شود و به معادلات آشفتگی اضافه می شود. </w:t>
      </w:r>
    </w:p>
    <w:p w:rsidR="004444F7" w:rsidRPr="00AF0549" w:rsidRDefault="004444F7" w:rsidP="00402B58">
      <w:pPr>
        <w:pStyle w:val="a"/>
        <w:rPr>
          <w:rtl/>
        </w:rPr>
      </w:pPr>
      <w:r w:rsidRPr="00AF0549">
        <w:rPr>
          <w:rFonts w:hint="cs"/>
          <w:rtl/>
        </w:rPr>
        <w:t>محاسبه ترم چشمه در تمام سلول</w:t>
      </w:r>
      <w:r w:rsidRPr="00AF0549">
        <w:rPr>
          <w:rtl/>
        </w:rPr>
        <w:softHyphen/>
      </w:r>
      <w:r w:rsidRPr="00AF0549">
        <w:rPr>
          <w:rFonts w:hint="cs"/>
          <w:rtl/>
        </w:rPr>
        <w:t>ها</w:t>
      </w:r>
    </w:p>
    <w:p w:rsidR="004444F7" w:rsidRPr="00F56A38" w:rsidRDefault="004444F7" w:rsidP="00402B58">
      <w:pPr>
        <w:pStyle w:val="a4"/>
      </w:pPr>
      <w:r w:rsidRPr="001F2E19">
        <w:rPr>
          <w:rFonts w:hint="cs"/>
          <w:rtl/>
        </w:rPr>
        <w:t xml:space="preserve">با استفاده از رابطه </w:t>
      </w:r>
      <w:r w:rsidRPr="001F2E19">
        <w:rPr>
          <w:rtl/>
        </w:rPr>
        <w:fldChar w:fldCharType="begin"/>
      </w:r>
      <w:r w:rsidRPr="001F2E19">
        <w:rPr>
          <w:rtl/>
        </w:rPr>
        <w:instrText xml:space="preserve"> </w:instrText>
      </w:r>
      <w:r w:rsidRPr="001F2E19">
        <w:rPr>
          <w:rFonts w:hint="cs"/>
        </w:rPr>
        <w:instrText>REF</w:instrText>
      </w:r>
      <w:r w:rsidRPr="001F2E19">
        <w:rPr>
          <w:rFonts w:hint="cs"/>
          <w:rtl/>
        </w:rPr>
        <w:instrText xml:space="preserve"> _</w:instrText>
      </w:r>
      <w:r w:rsidRPr="001F2E19">
        <w:rPr>
          <w:rFonts w:hint="cs"/>
        </w:rPr>
        <w:instrText>Ref440366198 \n \h</w:instrText>
      </w:r>
      <w:r w:rsidRPr="001F2E19">
        <w:rPr>
          <w:rtl/>
        </w:rPr>
        <w:instrText xml:space="preserve">  \* </w:instrText>
      </w:r>
      <w:r w:rsidRPr="001F2E19">
        <w:instrText xml:space="preserve">MERGEFORMAT </w:instrText>
      </w:r>
      <w:r w:rsidRPr="001F2E19">
        <w:rPr>
          <w:rtl/>
        </w:rPr>
      </w:r>
      <w:r w:rsidRPr="001F2E19">
        <w:rPr>
          <w:rtl/>
        </w:rPr>
        <w:fldChar w:fldCharType="separate"/>
      </w:r>
      <w:r w:rsidRPr="001F2E19">
        <w:rPr>
          <w:rtl/>
        </w:rPr>
        <w:t>‏(1)</w:t>
      </w:r>
      <w:r w:rsidRPr="001F2E19">
        <w:rPr>
          <w:rtl/>
        </w:rPr>
        <w:fldChar w:fldCharType="end"/>
      </w:r>
      <w:r w:rsidRPr="001F2E19">
        <w:rPr>
          <w:rFonts w:hint="cs"/>
          <w:rtl/>
        </w:rPr>
        <w:t>، ترم چشمه در تمامی سلول</w:t>
      </w:r>
      <w:r w:rsidRPr="001F2E19">
        <w:rPr>
          <w:rtl/>
        </w:rPr>
        <w:softHyphen/>
      </w:r>
      <w:r w:rsidRPr="001F2E19">
        <w:rPr>
          <w:rFonts w:hint="cs"/>
          <w:rtl/>
        </w:rPr>
        <w:t>ها محاسبه می</w:t>
      </w:r>
      <w:r w:rsidRPr="001F2E19">
        <w:rPr>
          <w:rtl/>
        </w:rPr>
        <w:softHyphen/>
      </w:r>
      <w:r w:rsidRPr="001F2E19">
        <w:rPr>
          <w:rFonts w:hint="cs"/>
          <w:rtl/>
        </w:rPr>
        <w:t>گردد. توجه شود برخی از قسمت ها جهت جلوگیری از طولانی شدن محاسبات در یک سطر از برنامه از قبل محاسبه و ذخیره می شود.</w:t>
      </w:r>
    </w:p>
    <w:p w:rsidR="00402B58" w:rsidRDefault="00402B58">
      <w:pPr>
        <w:spacing w:line="259" w:lineRule="auto"/>
        <w:rPr>
          <w:rtl/>
        </w:rPr>
      </w:pPr>
      <w:r>
        <w:rPr>
          <w:rtl/>
        </w:rPr>
        <w:br w:type="page"/>
      </w:r>
    </w:p>
    <w:p w:rsidR="004444F7" w:rsidRPr="001F2E19" w:rsidRDefault="004444F7" w:rsidP="00402B58">
      <w:pPr>
        <w:pStyle w:val="1"/>
      </w:pPr>
      <w:r w:rsidRPr="001F2E19">
        <w:rPr>
          <w:rFonts w:hint="cs"/>
          <w:rtl/>
        </w:rPr>
        <w:lastRenderedPageBreak/>
        <w:t>مراجع</w:t>
      </w:r>
    </w:p>
    <w:p w:rsidR="004444F7" w:rsidRPr="00B65AF9" w:rsidRDefault="00402B58" w:rsidP="00402B58">
      <w:pPr>
        <w:pStyle w:val="a8"/>
        <w:bidi w:val="0"/>
        <w:rPr>
          <w:rtl/>
        </w:rPr>
      </w:pPr>
      <w:r>
        <w:t xml:space="preserve">[1] </w:t>
      </w:r>
      <w:r w:rsidR="004444F7" w:rsidRPr="00B65AF9">
        <w:t>E. WADE MINER, THOMAS F. SWEAN, JR., ROBERT A. HANDLER AND RICHARD I. LEIGHTON “Evaluation of the Near-Wall k-E Turbulence Model by Comparison with Direct Simulations of Turbulent Channel Flow”,</w:t>
      </w:r>
      <w:r w:rsidR="004444F7" w:rsidRPr="00B65AF9">
        <w:rPr>
          <w:b/>
          <w:bCs/>
        </w:rPr>
        <w:t xml:space="preserve"> </w:t>
      </w:r>
      <w:r w:rsidR="004444F7" w:rsidRPr="00B65AF9">
        <w:t>Naval Research Laboratory,1989</w:t>
      </w:r>
    </w:p>
    <w:p w:rsidR="004444F7" w:rsidRPr="00B65AF9" w:rsidRDefault="00402B58" w:rsidP="00402B58">
      <w:pPr>
        <w:pStyle w:val="a8"/>
        <w:bidi w:val="0"/>
        <w:rPr>
          <w:rtl/>
        </w:rPr>
      </w:pPr>
      <w:r>
        <w:t xml:space="preserve">[2] </w:t>
      </w:r>
      <w:r w:rsidR="004444F7" w:rsidRPr="00B65AF9">
        <w:t xml:space="preserve"> K. A. Hoffmann, S. T. Chiang, Computational Fluid Dynamic Volume 3, Fourth Edition, Wichita, USA,2000.</w:t>
      </w:r>
    </w:p>
    <w:p w:rsidR="004444F7" w:rsidRPr="00B65AF9" w:rsidRDefault="00402B58" w:rsidP="00402B58">
      <w:pPr>
        <w:pStyle w:val="a8"/>
        <w:bidi w:val="0"/>
        <w:rPr>
          <w:shd w:val="clear" w:color="auto" w:fill="FFFFFF"/>
        </w:rPr>
      </w:pPr>
      <w:r>
        <w:rPr>
          <w:shd w:val="clear" w:color="auto" w:fill="FFFFFF"/>
        </w:rPr>
        <w:t xml:space="preserve">[3] </w:t>
      </w:r>
      <w:r w:rsidR="004444F7" w:rsidRPr="00B65AF9">
        <w:rPr>
          <w:shd w:val="clear" w:color="auto" w:fill="FFFFFF"/>
        </w:rPr>
        <w:t xml:space="preserve">ML Shur, MK Strelets, AK Travin, PR Spalart,” </w:t>
      </w:r>
      <w:hyperlink r:id="rId92" w:history="1">
        <w:r w:rsidR="004444F7" w:rsidRPr="00B65AF9">
          <w:t>Turbulence</w:t>
        </w:r>
        <w:r w:rsidR="004444F7" w:rsidRPr="00B65AF9">
          <w:rPr>
            <w:rStyle w:val="Hyperlink"/>
            <w:rFonts w:asciiTheme="majorBidi" w:hAnsiTheme="majorBidi" w:cstheme="majorBidi"/>
            <w:szCs w:val="24"/>
            <w:shd w:val="clear" w:color="auto" w:fill="FFFFFF"/>
          </w:rPr>
          <w:t xml:space="preserve"> </w:t>
        </w:r>
        <w:r w:rsidR="004444F7" w:rsidRPr="00B65AF9">
          <w:t>modeling in rotating and curved channels: assessing the Spalart-Shur correction</w:t>
        </w:r>
      </w:hyperlink>
      <w:r w:rsidR="004444F7" w:rsidRPr="00B65AF9">
        <w:t>”,</w:t>
      </w:r>
      <w:r w:rsidR="004444F7" w:rsidRPr="00B65AF9">
        <w:rPr>
          <w:shd w:val="clear" w:color="auto" w:fill="FFFFFF"/>
        </w:rPr>
        <w:t xml:space="preserve"> AIAA journal 38 (5), 784-792, 2000.</w:t>
      </w:r>
    </w:p>
    <w:p w:rsidR="004444F7" w:rsidRPr="00B65AF9" w:rsidRDefault="00402B58" w:rsidP="00402B58">
      <w:pPr>
        <w:pStyle w:val="a8"/>
        <w:bidi w:val="0"/>
      </w:pPr>
      <w:r>
        <w:t xml:space="preserve">[4] </w:t>
      </w:r>
      <w:r w:rsidR="004444F7" w:rsidRPr="00B65AF9">
        <w:t>Yaser H. Alahmadi, Andrzej F. Nowakowski,” Modified shear stress transport model with curvature correction for the prediction of swirling flow in a cyclone separator”, Chemical Engineering Science 147 150–165, 2016.</w:t>
      </w:r>
    </w:p>
    <w:p w:rsidR="004444F7" w:rsidRPr="00B65AF9" w:rsidRDefault="004444F7" w:rsidP="00402B58">
      <w:pPr>
        <w:pStyle w:val="a8"/>
        <w:bidi w:val="0"/>
        <w:rPr>
          <w:rtl/>
        </w:rPr>
      </w:pPr>
      <w:r w:rsidRPr="00B65AF9">
        <w:t xml:space="preserve"> </w:t>
      </w:r>
      <w:r w:rsidR="00402B58">
        <w:t xml:space="preserve">[5] </w:t>
      </w:r>
      <w:r w:rsidRPr="00B65AF9">
        <w:t>Y Zhao, G Y Wang, B Huang and C L Hu,” Applications of a curvature correction turbulent model for computations of unsteady cavitating flows”, Materials Science and Engineering 72 022006, 2015.</w:t>
      </w:r>
    </w:p>
    <w:p w:rsidR="004444F7" w:rsidRDefault="004444F7" w:rsidP="004444F7">
      <w:pPr>
        <w:bidi/>
      </w:pPr>
    </w:p>
    <w:p w:rsidR="00C71E75" w:rsidRPr="004444F7" w:rsidRDefault="00C71E75" w:rsidP="004444F7">
      <w:pPr>
        <w:pStyle w:val="a8"/>
        <w:rPr>
          <w:shd w:val="clear" w:color="auto" w:fill="FFFFFF"/>
          <w:rtl/>
        </w:rPr>
      </w:pPr>
    </w:p>
    <w:sectPr w:rsidR="00C71E75" w:rsidRPr="004444F7" w:rsidSect="000B793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62D" w:rsidRDefault="00C8562D" w:rsidP="00B927DE">
      <w:pPr>
        <w:spacing w:after="0" w:line="240" w:lineRule="auto"/>
      </w:pPr>
      <w:r>
        <w:separator/>
      </w:r>
    </w:p>
  </w:endnote>
  <w:endnote w:type="continuationSeparator" w:id="0">
    <w:p w:rsidR="00C8562D" w:rsidRDefault="00C8562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365C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62D" w:rsidRDefault="00C8562D" w:rsidP="00B927DE">
      <w:pPr>
        <w:spacing w:after="0" w:line="240" w:lineRule="auto"/>
      </w:pPr>
      <w:r>
        <w:separator/>
      </w:r>
    </w:p>
  </w:footnote>
  <w:footnote w:type="continuationSeparator" w:id="0">
    <w:p w:rsidR="00C8562D" w:rsidRDefault="00C8562D" w:rsidP="00B927DE">
      <w:pPr>
        <w:spacing w:after="0" w:line="240" w:lineRule="auto"/>
      </w:pPr>
      <w:r>
        <w:continuationSeparator/>
      </w:r>
    </w:p>
  </w:footnote>
  <w:footnote w:id="1">
    <w:p w:rsidR="004444F7" w:rsidRDefault="004444F7" w:rsidP="004444F7">
      <w:pPr>
        <w:pStyle w:val="FootnoteText"/>
        <w:bidi w:val="0"/>
      </w:pPr>
      <w:r>
        <w:rPr>
          <w:rStyle w:val="FootnoteReference"/>
        </w:rPr>
        <w:footnoteRef/>
      </w:r>
      <w:r>
        <w:rPr>
          <w:rtl/>
        </w:rPr>
        <w:t xml:space="preserve"> </w:t>
      </w:r>
      <w:r>
        <w:t>Production of Turbulent Kinetic Energy</w:t>
      </w:r>
    </w:p>
  </w:footnote>
  <w:footnote w:id="2">
    <w:p w:rsidR="004444F7" w:rsidRDefault="004444F7" w:rsidP="004444F7">
      <w:pPr>
        <w:pStyle w:val="FootnoteText"/>
        <w:bidi w:val="0"/>
        <w:rPr>
          <w:lang w:bidi="fa-IR"/>
        </w:rPr>
      </w:pPr>
      <w:r>
        <w:rPr>
          <w:rStyle w:val="FootnoteReference"/>
        </w:rPr>
        <w:footnoteRef/>
      </w:r>
      <w:r>
        <w:rPr>
          <w:rtl/>
        </w:rPr>
        <w:t xml:space="preserve"> </w:t>
      </w:r>
      <w:r>
        <w:t>Stagnation Point</w:t>
      </w:r>
    </w:p>
  </w:footnote>
  <w:footnote w:id="3">
    <w:p w:rsidR="004444F7" w:rsidRPr="009D158C" w:rsidRDefault="004444F7" w:rsidP="004444F7">
      <w:pPr>
        <w:pStyle w:val="FootnoteText"/>
        <w:bidi w:val="0"/>
        <w:rPr>
          <w:i/>
          <w:iCs/>
          <w:lang w:bidi="fa-IR"/>
        </w:rPr>
      </w:pPr>
      <w:r w:rsidRPr="009D158C">
        <w:rPr>
          <w:rStyle w:val="FootnoteReference"/>
          <w:i/>
          <w:iCs/>
        </w:rPr>
        <w:footnoteRef/>
      </w:r>
      <w:r w:rsidRPr="009D158C">
        <w:rPr>
          <w:i/>
          <w:iCs/>
          <w:rtl/>
        </w:rPr>
        <w:t xml:space="preserve"> </w:t>
      </w:r>
      <w:r w:rsidRPr="009D158C">
        <w:rPr>
          <w:i/>
          <w:iCs/>
          <w:lang w:bidi="fa-IR"/>
        </w:rPr>
        <w:t>Limiter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365C0">
                                  <w:rPr>
                                    <w:rFonts w:asciiTheme="majorBidi" w:hAnsiTheme="majorBidi" w:cstheme="majorBidi"/>
                                    <w:noProof/>
                                    <w:color w:val="000000" w:themeColor="text1"/>
                                    <w:sz w:val="20"/>
                                    <w:szCs w:val="20"/>
                                    <w:shd w:val="clear" w:color="auto" w:fill="FFFFFF" w:themeFill="background1"/>
                                  </w:rPr>
                                  <w:t>KeLB_Source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365C0">
                            <w:rPr>
                              <w:rFonts w:asciiTheme="majorBidi" w:hAnsiTheme="majorBidi" w:cstheme="majorBidi"/>
                              <w:noProof/>
                              <w:color w:val="000000" w:themeColor="text1"/>
                              <w:sz w:val="20"/>
                              <w:szCs w:val="20"/>
                              <w:shd w:val="clear" w:color="auto" w:fill="FFFFFF" w:themeFill="background1"/>
                            </w:rPr>
                            <w:t>KeLB_Source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121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0A55"/>
    <w:rsid w:val="00057487"/>
    <w:rsid w:val="0006229C"/>
    <w:rsid w:val="00083A74"/>
    <w:rsid w:val="0009109D"/>
    <w:rsid w:val="000927B1"/>
    <w:rsid w:val="00095669"/>
    <w:rsid w:val="0009618D"/>
    <w:rsid w:val="000B793B"/>
    <w:rsid w:val="000D69A3"/>
    <w:rsid w:val="000D6C2C"/>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35D8"/>
    <w:rsid w:val="00337045"/>
    <w:rsid w:val="00346ACE"/>
    <w:rsid w:val="00367444"/>
    <w:rsid w:val="0039757A"/>
    <w:rsid w:val="003E35B4"/>
    <w:rsid w:val="00402B58"/>
    <w:rsid w:val="004032C8"/>
    <w:rsid w:val="004177A5"/>
    <w:rsid w:val="00430BB3"/>
    <w:rsid w:val="0043328D"/>
    <w:rsid w:val="004365C0"/>
    <w:rsid w:val="004421C0"/>
    <w:rsid w:val="004444F7"/>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B4578"/>
    <w:rsid w:val="005C02EB"/>
    <w:rsid w:val="005E4AF4"/>
    <w:rsid w:val="00621EA9"/>
    <w:rsid w:val="006301FD"/>
    <w:rsid w:val="00637C9C"/>
    <w:rsid w:val="006458BA"/>
    <w:rsid w:val="00654809"/>
    <w:rsid w:val="00670344"/>
    <w:rsid w:val="00672775"/>
    <w:rsid w:val="00684F8E"/>
    <w:rsid w:val="00690C9B"/>
    <w:rsid w:val="006B5B36"/>
    <w:rsid w:val="006D4592"/>
    <w:rsid w:val="006F2E3F"/>
    <w:rsid w:val="00702E8E"/>
    <w:rsid w:val="00713868"/>
    <w:rsid w:val="007146B2"/>
    <w:rsid w:val="0075127A"/>
    <w:rsid w:val="007602BE"/>
    <w:rsid w:val="00794322"/>
    <w:rsid w:val="007D3687"/>
    <w:rsid w:val="007F030B"/>
    <w:rsid w:val="008055BD"/>
    <w:rsid w:val="008271E6"/>
    <w:rsid w:val="00832E76"/>
    <w:rsid w:val="008541F1"/>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E5A61"/>
    <w:rsid w:val="009F3DAF"/>
    <w:rsid w:val="00A2038D"/>
    <w:rsid w:val="00A224ED"/>
    <w:rsid w:val="00A22E0B"/>
    <w:rsid w:val="00A7106F"/>
    <w:rsid w:val="00A73E20"/>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644B4"/>
    <w:rsid w:val="00C71E75"/>
    <w:rsid w:val="00C805D8"/>
    <w:rsid w:val="00C8562D"/>
    <w:rsid w:val="00CA523A"/>
    <w:rsid w:val="00CD1FF0"/>
    <w:rsid w:val="00CD65A8"/>
    <w:rsid w:val="00CD6740"/>
    <w:rsid w:val="00D01D34"/>
    <w:rsid w:val="00D064C2"/>
    <w:rsid w:val="00D068D0"/>
    <w:rsid w:val="00D2481D"/>
    <w:rsid w:val="00D90C4D"/>
    <w:rsid w:val="00DD64BD"/>
    <w:rsid w:val="00DF5650"/>
    <w:rsid w:val="00E107BE"/>
    <w:rsid w:val="00E30668"/>
    <w:rsid w:val="00E45AE9"/>
    <w:rsid w:val="00E61E10"/>
    <w:rsid w:val="00E75309"/>
    <w:rsid w:val="00E86AAB"/>
    <w:rsid w:val="00E94FD5"/>
    <w:rsid w:val="00EA3AFA"/>
    <w:rsid w:val="00EA4AF9"/>
    <w:rsid w:val="00EA4E2D"/>
    <w:rsid w:val="00EA61DA"/>
    <w:rsid w:val="00EA75E5"/>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A6CAE3-0451-4CDC-95EE-7F8A4F9B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styleId="Hyperlink">
    <w:name w:val="Hyperlink"/>
    <w:basedOn w:val="DefaultParagraphFont"/>
    <w:uiPriority w:val="99"/>
    <w:unhideWhenUsed/>
    <w:rsid w:val="004444F7"/>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3.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oleObject" Target="embeddings/oleObject26.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39.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hyperlink" Target="https://scholar.google.com/citations?view_op=view_citation&amp;hl=en&amp;user=036N-rUAAAAJ&amp;citation_for_view=036N-rUAAAAJ:2osOgNQ5qMEC" TargetMode="Externa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3.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7.wmf"/><Relationship Id="rId90"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7.bin"/><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0.wmf"/><Relationship Id="rId9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5.wmf"/><Relationship Id="rId81" Type="http://schemas.openxmlformats.org/officeDocument/2006/relationships/oleObject" Target="embeddings/oleObject35.bin"/><Relationship Id="rId86" Type="http://schemas.openxmlformats.org/officeDocument/2006/relationships/image" Target="media/image39.wmf"/><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Two</b:Tag>
    <b:SourceType>JournalArticle</b:SourceType>
    <b:Guid>{654F5ADD-6FBA-4DB6-B244-B3D7F65E4B85}</b:Guid>
    <b:Title>Predictions of Channel and Boundary-Layer Flows with a Low-Reynolds-Number Turbulence Model</b:Title>
    <b:Author>
      <b:Author>
        <b:NameList>
          <b:Person>
            <b:Last>Chien</b:Last>
            <b:First>K.</b:First>
            <b:Middle>Y.</b:Middle>
          </b:Person>
        </b:NameList>
      </b:Author>
    </b:Author>
    <b:JournalName>AIAA Journal</b:JournalName>
    <b:Year>1982</b:Year>
    <b:Pages>33-38</b:Pages>
    <b:Volume>20</b:Volume>
    <b:RefOrder>1</b:RefOrder>
  </b:Source>
  <b:Source>
    <b:Tag>FRM941</b:Tag>
    <b:SourceType>JournalArticle</b:SourceType>
    <b:Guid>{945CCC35-C66D-4E39-BB0E-05790551BA0D}</b:Guid>
    <b:Title>Predictions of Channel and Boundary-Layer Flows with a Low-Reynolds-Number Turbulence Model</b:Title>
    <b:Year>1982</b:Year>
    <b:Author>
      <b:Author>
        <b:NameList>
          <b:Person>
            <b:Last>Chien</b:Last>
            <b:First>K.</b:First>
            <b:Middle>Y.</b:Middle>
          </b:Person>
        </b:NameList>
      </b:Author>
    </b:Author>
    <b:JournalName>AIAA Journals</b:JournalName>
    <b:Pages>33-38</b:Pages>
    <b:Volume>20</b:Volu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8F6DE-C8B0-4B9E-9913-B1B79357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20</cp:revision>
  <cp:lastPrinted>2018-03-06T08:04:00Z</cp:lastPrinted>
  <dcterms:created xsi:type="dcterms:W3CDTF">2018-03-14T10:11:00Z</dcterms:created>
  <dcterms:modified xsi:type="dcterms:W3CDTF">2018-05-10T13:56:00Z</dcterms:modified>
</cp:coreProperties>
</file>