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F211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F3D1477" wp14:editId="3EDC2038">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C4F0F" w:rsidRPr="002D6B91" w:rsidRDefault="003C4F0F" w:rsidP="006205F2">
      <w:pPr>
        <w:pStyle w:val="a4"/>
        <w:rPr>
          <w:sz w:val="22"/>
          <w:szCs w:val="22"/>
        </w:rPr>
      </w:pPr>
      <w:r w:rsidRPr="002D6B91">
        <w:rPr>
          <w:rFonts w:hint="cs"/>
          <w:rtl/>
        </w:rPr>
        <w:t xml:space="preserve"> </w:t>
      </w:r>
      <w:r w:rsidRPr="005C21A6">
        <w:t>KwSST_Func</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3C4F0F">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محمد حسین سعادت</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3C4F0F">
            <w:pPr>
              <w:bidi/>
              <w:spacing w:line="276" w:lineRule="auto"/>
              <w:jc w:val="center"/>
              <w:rPr>
                <w:rFonts w:ascii="Calibri" w:eastAsia="Times New Roman" w:hAnsi="Calibri" w:cs="B Titr"/>
                <w:sz w:val="28"/>
                <w:rtl/>
              </w:rPr>
            </w:pPr>
            <w:r>
              <w:rPr>
                <w:noProof/>
                <w:szCs w:val="24"/>
              </w:rPr>
              <w:drawing>
                <wp:inline distT="0" distB="0" distL="0" distR="0" wp14:anchorId="62F53D06" wp14:editId="75330963">
                  <wp:extent cx="967563" cy="96756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4460" cy="964460"/>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C4F0F">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محمد حسین سعادت</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C4F0F" w:rsidP="003C4F0F">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30</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3C4F0F">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3C4F0F">
              <w:rPr>
                <w:rFonts w:asciiTheme="majorBidi" w:eastAsia="Times New Roman" w:hAnsiTheme="majorBidi" w:cstheme="majorBidi"/>
                <w:b/>
                <w:bCs/>
                <w:sz w:val="24"/>
                <w:szCs w:val="20"/>
              </w:rPr>
              <w:t>2F059</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C4F0F" w:rsidRDefault="003C4F0F" w:rsidP="003C4F0F">
      <w:pPr>
        <w:pStyle w:val="a5"/>
        <w:rPr>
          <w:rtl/>
        </w:rPr>
      </w:pPr>
      <w:r w:rsidRPr="00E51CF6">
        <w:rPr>
          <w:rFonts w:hint="cs"/>
          <w:rtl/>
        </w:rPr>
        <w:t xml:space="preserve">در این زیربرنامه، </w:t>
      </w:r>
      <w:r>
        <w:rPr>
          <w:rFonts w:hint="cs"/>
          <w:rtl/>
        </w:rPr>
        <w:t xml:space="preserve">برخی از ثوابت و توابع مدل آشفتگی </w:t>
      </w:r>
      <w:r w:rsidRPr="000356C8">
        <w:rPr>
          <w:position w:val="-6"/>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5pt" o:ole="">
            <v:imagedata r:id="rId15" o:title=""/>
          </v:shape>
          <o:OLEObject Type="Embed" ProgID="Equation.DSMT4" ShapeID="_x0000_i1025" DrawAspect="Content" ObjectID="_1587486099" r:id="rId16"/>
        </w:object>
      </w:r>
      <w:r>
        <w:rPr>
          <w:rFonts w:hint="cs"/>
          <w:rtl/>
        </w:rPr>
        <w:t xml:space="preserve"> محاسبه شده است.</w:t>
      </w:r>
    </w:p>
    <w:p w:rsidR="003C4F0F" w:rsidRDefault="003C4F0F" w:rsidP="003C4F0F">
      <w:pPr>
        <w:pStyle w:val="1"/>
        <w:rPr>
          <w:rtl/>
        </w:rPr>
      </w:pPr>
      <w:bookmarkStart w:id="1" w:name="_Toc439502885"/>
      <w:r>
        <w:rPr>
          <w:rFonts w:hint="cs"/>
          <w:rtl/>
        </w:rPr>
        <w:t>تئوری و الگوریتم</w:t>
      </w:r>
      <w:bookmarkEnd w:id="1"/>
    </w:p>
    <w:p w:rsidR="003C4F0F" w:rsidRDefault="003C4F0F" w:rsidP="003C4F0F">
      <w:pPr>
        <w:pStyle w:val="a5"/>
        <w:rPr>
          <w:rtl/>
        </w:rPr>
      </w:pPr>
      <w:r>
        <w:rPr>
          <w:rFonts w:hint="cs"/>
          <w:rtl/>
        </w:rPr>
        <w:t>همانطور که در قسمت</w:t>
      </w:r>
      <w:r>
        <w:rPr>
          <w:rtl/>
        </w:rPr>
        <w:softHyphen/>
      </w:r>
      <w:r>
        <w:rPr>
          <w:rFonts w:hint="cs"/>
          <w:rtl/>
        </w:rPr>
        <w:t xml:space="preserve">های قبلی نیز گفته شد، </w:t>
      </w:r>
      <w:r w:rsidRPr="006F0ABE">
        <w:rPr>
          <w:rFonts w:hint="cs"/>
          <w:rtl/>
        </w:rPr>
        <w:t>ثوابت موجود در</w:t>
      </w:r>
      <w:r>
        <w:rPr>
          <w:rFonts w:hint="cs"/>
          <w:rtl/>
        </w:rPr>
        <w:t xml:space="preserve"> در مدل </w:t>
      </w:r>
      <w:r w:rsidRPr="000356C8">
        <w:rPr>
          <w:position w:val="-6"/>
        </w:rPr>
        <w:object w:dxaOrig="1140" w:dyaOrig="300">
          <v:shape id="_x0000_i1026" type="#_x0000_t75" style="width:57pt;height:15pt" o:ole="">
            <v:imagedata r:id="rId15" o:title=""/>
          </v:shape>
          <o:OLEObject Type="Embed" ProgID="Equation.DSMT4" ShapeID="_x0000_i1026" DrawAspect="Content" ObjectID="_1587486100" r:id="rId17"/>
        </w:object>
      </w:r>
      <w:r>
        <w:rPr>
          <w:rFonts w:hint="cs"/>
          <w:rtl/>
        </w:rPr>
        <w:t>، از طریق روابط</w:t>
      </w:r>
      <w:r w:rsidRPr="006F0ABE">
        <w:rPr>
          <w:rFonts w:hint="cs"/>
          <w:rtl/>
        </w:rPr>
        <w:t xml:space="preserve"> خطی زیر محاسبه می</w:t>
      </w:r>
      <w:r w:rsidRPr="006F0ABE">
        <w:rPr>
          <w:rtl/>
        </w:rPr>
        <w:softHyphen/>
      </w:r>
      <w:r w:rsidRPr="006F0ABE">
        <w:rPr>
          <w:rFonts w:hint="cs"/>
          <w:rtl/>
        </w:rPr>
        <w:t>گردند</w:t>
      </w:r>
      <w:r>
        <w:rPr>
          <w:rFonts w:hint="cs"/>
          <w:rtl/>
        </w:rPr>
        <w:t xml:space="preserve"> [1]: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4F0F" w:rsidTr="006330F7">
        <w:tc>
          <w:tcPr>
            <w:tcW w:w="764" w:type="dxa"/>
          </w:tcPr>
          <w:p w:rsidR="003C4F0F" w:rsidRDefault="003C4F0F" w:rsidP="006330F7">
            <w:pPr>
              <w:pStyle w:val="a2"/>
              <w:rPr>
                <w:rtl/>
              </w:rPr>
            </w:pPr>
            <w:bookmarkStart w:id="2" w:name="_Ref508443547"/>
          </w:p>
        </w:tc>
        <w:bookmarkEnd w:id="2"/>
        <w:tc>
          <w:tcPr>
            <w:tcW w:w="8478" w:type="dxa"/>
          </w:tcPr>
          <w:p w:rsidR="003C4F0F" w:rsidRPr="00533226" w:rsidRDefault="003C4F0F" w:rsidP="006330F7">
            <w:pPr>
              <w:rPr>
                <w:rtl/>
              </w:rPr>
            </w:pPr>
            <w:r w:rsidRPr="006F0ABE">
              <w:object w:dxaOrig="2700" w:dyaOrig="1660">
                <v:shape id="_x0000_i1027" type="#_x0000_t75" style="width:134.25pt;height:76.5pt" o:ole="">
                  <v:imagedata r:id="rId18" o:title=""/>
                </v:shape>
                <o:OLEObject Type="Embed" ProgID="Equation.DSMT4" ShapeID="_x0000_i1027" DrawAspect="Content" ObjectID="_1587486101" r:id="rId19"/>
              </w:object>
            </w:r>
          </w:p>
        </w:tc>
      </w:tr>
    </w:tbl>
    <w:p w:rsidR="003C4F0F" w:rsidRDefault="003C4F0F" w:rsidP="003C4F0F">
      <w:pPr>
        <w:pStyle w:val="a5"/>
        <w:rPr>
          <w:rtl/>
        </w:rPr>
      </w:pPr>
      <w:r>
        <w:rPr>
          <w:rFonts w:hint="cs"/>
          <w:rtl/>
        </w:rPr>
        <w:t>که در این روابط:</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4F0F" w:rsidTr="006330F7">
        <w:tc>
          <w:tcPr>
            <w:tcW w:w="764" w:type="dxa"/>
          </w:tcPr>
          <w:p w:rsidR="003C4F0F" w:rsidRDefault="003C4F0F" w:rsidP="006330F7">
            <w:pPr>
              <w:pStyle w:val="a2"/>
              <w:rPr>
                <w:rtl/>
              </w:rPr>
            </w:pPr>
          </w:p>
        </w:tc>
        <w:tc>
          <w:tcPr>
            <w:tcW w:w="8478" w:type="dxa"/>
          </w:tcPr>
          <w:p w:rsidR="003C4F0F" w:rsidRPr="00533226" w:rsidRDefault="003C4F0F" w:rsidP="006330F7">
            <w:pPr>
              <w:rPr>
                <w:rtl/>
              </w:rPr>
            </w:pPr>
            <w:r w:rsidRPr="006F0ABE">
              <w:object w:dxaOrig="1140" w:dyaOrig="1560">
                <v:shape id="_x0000_i1028" type="#_x0000_t75" style="width:57pt;height:77.25pt" o:ole="">
                  <v:imagedata r:id="rId20" o:title=""/>
                </v:shape>
                <o:OLEObject Type="Embed" ProgID="Equation.DSMT4" ShapeID="_x0000_i1028" DrawAspect="Content" ObjectID="_1587486102" r:id="rId21"/>
              </w:object>
            </w:r>
          </w:p>
        </w:tc>
      </w:tr>
    </w:tbl>
    <w:p w:rsidR="003C4F0F" w:rsidRDefault="003C4F0F" w:rsidP="003C4F0F">
      <w:pPr>
        <w:pStyle w:val="a5"/>
        <w:rPr>
          <w:rtl/>
        </w:rPr>
      </w:pPr>
      <w:r>
        <w:rPr>
          <w:rFonts w:hint="cs"/>
          <w:rtl/>
        </w:rPr>
        <w:t>و همچنین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4F0F" w:rsidTr="006330F7">
        <w:tc>
          <w:tcPr>
            <w:tcW w:w="764" w:type="dxa"/>
          </w:tcPr>
          <w:p w:rsidR="003C4F0F" w:rsidRDefault="003C4F0F" w:rsidP="006330F7">
            <w:pPr>
              <w:pStyle w:val="a2"/>
              <w:rPr>
                <w:rtl/>
              </w:rPr>
            </w:pPr>
          </w:p>
        </w:tc>
        <w:tc>
          <w:tcPr>
            <w:tcW w:w="8478" w:type="dxa"/>
          </w:tcPr>
          <w:p w:rsidR="003C4F0F" w:rsidRPr="00533226" w:rsidRDefault="003C4F0F" w:rsidP="006330F7">
            <w:pPr>
              <w:rPr>
                <w:rtl/>
              </w:rPr>
            </w:pPr>
            <w:r w:rsidRPr="006F0ABE">
              <w:object w:dxaOrig="1300" w:dyaOrig="1560">
                <v:shape id="_x0000_i1029" type="#_x0000_t75" style="width:64.5pt;height:77.25pt" o:ole="">
                  <v:imagedata r:id="rId22" o:title=""/>
                </v:shape>
                <o:OLEObject Type="Embed" ProgID="Equation.DSMT4" ShapeID="_x0000_i1029" DrawAspect="Content" ObjectID="_1587486103" r:id="rId23"/>
              </w:object>
            </w:r>
          </w:p>
        </w:tc>
      </w:tr>
    </w:tbl>
    <w:p w:rsidR="003C4F0F" w:rsidRDefault="003C4F0F" w:rsidP="003C4F0F">
      <w:pPr>
        <w:pStyle w:val="a5"/>
      </w:pPr>
      <w:r>
        <w:rPr>
          <w:rFonts w:hint="cs"/>
          <w:rtl/>
        </w:rPr>
        <w:t xml:space="preserve">تابع ترکیب </w:t>
      </w:r>
      <w:r w:rsidRPr="006F0ABE">
        <w:rPr>
          <w:position w:val="-12"/>
        </w:rPr>
        <w:object w:dxaOrig="279" w:dyaOrig="360">
          <v:shape id="_x0000_i1030" type="#_x0000_t75" style="width:13.5pt;height:18.75pt" o:ole="">
            <v:imagedata r:id="rId24" o:title=""/>
          </v:shape>
          <o:OLEObject Type="Embed" ProgID="Equation.DSMT4" ShapeID="_x0000_i1030" DrawAspect="Content" ObjectID="_1587486104" r:id="rId25"/>
        </w:object>
      </w:r>
      <w:r w:rsidRPr="006F0ABE">
        <w:rPr>
          <w:rtl/>
        </w:rPr>
        <w:t xml:space="preserve"> </w:t>
      </w:r>
      <w:r>
        <w:rPr>
          <w:rFonts w:hint="cs"/>
          <w:rtl/>
        </w:rPr>
        <w:t>با استفاده از رابطه زیر محاسبه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4F0F" w:rsidTr="006330F7">
        <w:tc>
          <w:tcPr>
            <w:tcW w:w="764" w:type="dxa"/>
          </w:tcPr>
          <w:p w:rsidR="003C4F0F" w:rsidRDefault="003C4F0F" w:rsidP="006330F7">
            <w:pPr>
              <w:pStyle w:val="a2"/>
              <w:rPr>
                <w:rtl/>
              </w:rPr>
            </w:pPr>
          </w:p>
        </w:tc>
        <w:tc>
          <w:tcPr>
            <w:tcW w:w="8478" w:type="dxa"/>
          </w:tcPr>
          <w:p w:rsidR="003C4F0F" w:rsidRPr="00533226" w:rsidRDefault="003C4F0F" w:rsidP="006330F7">
            <w:pPr>
              <w:rPr>
                <w:rtl/>
              </w:rPr>
            </w:pPr>
            <w:r w:rsidRPr="006F0ABE">
              <w:object w:dxaOrig="5679" w:dyaOrig="1420">
                <v:shape id="_x0000_i1031" type="#_x0000_t75" style="width:282.75pt;height:70.5pt" o:ole="">
                  <v:imagedata r:id="rId26" o:title=""/>
                </v:shape>
                <o:OLEObject Type="Embed" ProgID="Equation.DSMT4" ShapeID="_x0000_i1031" DrawAspect="Content" ObjectID="_1587486105" r:id="rId27"/>
              </w:object>
            </w:r>
          </w:p>
        </w:tc>
      </w:tr>
    </w:tbl>
    <w:p w:rsidR="003C4F0F" w:rsidRDefault="003C4F0F" w:rsidP="003C4F0F">
      <w:pPr>
        <w:pStyle w:val="a5"/>
        <w:rPr>
          <w:rtl/>
        </w:rPr>
      </w:pPr>
      <w:r>
        <w:rPr>
          <w:rFonts w:hint="cs"/>
          <w:rtl/>
        </w:rPr>
        <w:t>که در این رابطه</w:t>
      </w:r>
      <w:r w:rsidRPr="006F0ABE">
        <w:rPr>
          <w:position w:val="-10"/>
        </w:rPr>
        <w:object w:dxaOrig="220" w:dyaOrig="260">
          <v:shape id="_x0000_i1032" type="#_x0000_t75" style="width:11.25pt;height:13.5pt" o:ole="">
            <v:imagedata r:id="rId28" o:title=""/>
          </v:shape>
          <o:OLEObject Type="Embed" ProgID="Equation.DSMT4" ShapeID="_x0000_i1032" DrawAspect="Content" ObjectID="_1587486106" r:id="rId29"/>
        </w:object>
      </w:r>
      <w:r w:rsidRPr="006F0ABE">
        <w:t xml:space="preserve"> </w:t>
      </w:r>
      <w:r>
        <w:rPr>
          <w:rFonts w:hint="cs"/>
          <w:rtl/>
        </w:rPr>
        <w:t xml:space="preserve"> </w:t>
      </w:r>
      <w:r w:rsidRPr="006F0ABE">
        <w:rPr>
          <w:rFonts w:hint="cs"/>
          <w:rtl/>
        </w:rPr>
        <w:t>فاصله از نزدیکترین دیوار می</w:t>
      </w:r>
      <w:r w:rsidRPr="006F0ABE">
        <w:rPr>
          <w:rtl/>
        </w:rPr>
        <w:softHyphen/>
      </w:r>
      <w:r w:rsidRPr="006F0ABE">
        <w:rPr>
          <w:rFonts w:hint="cs"/>
          <w:rtl/>
        </w:rPr>
        <w:t>باشد. همچنین: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4F0F" w:rsidTr="006330F7">
        <w:tc>
          <w:tcPr>
            <w:tcW w:w="764" w:type="dxa"/>
          </w:tcPr>
          <w:p w:rsidR="003C4F0F" w:rsidRDefault="003C4F0F" w:rsidP="006330F7">
            <w:pPr>
              <w:pStyle w:val="a2"/>
              <w:rPr>
                <w:rtl/>
              </w:rPr>
            </w:pPr>
            <w:bookmarkStart w:id="3" w:name="_Ref508443532"/>
          </w:p>
        </w:tc>
        <w:bookmarkEnd w:id="3"/>
        <w:tc>
          <w:tcPr>
            <w:tcW w:w="8478" w:type="dxa"/>
          </w:tcPr>
          <w:p w:rsidR="003C4F0F" w:rsidRPr="00533226" w:rsidRDefault="003C4F0F" w:rsidP="006330F7">
            <w:pPr>
              <w:rPr>
                <w:rtl/>
              </w:rPr>
            </w:pPr>
            <w:r w:rsidRPr="006F0ABE">
              <w:object w:dxaOrig="4340" w:dyaOrig="820">
                <v:shape id="_x0000_i1033" type="#_x0000_t75" style="width:216.75pt;height:41.25pt" o:ole="">
                  <v:imagedata r:id="rId30" o:title=""/>
                </v:shape>
                <o:OLEObject Type="Embed" ProgID="Equation.DSMT4" ShapeID="_x0000_i1033" DrawAspect="Content" ObjectID="_1587486107" r:id="rId31"/>
              </w:object>
            </w:r>
          </w:p>
        </w:tc>
      </w:tr>
    </w:tbl>
    <w:p w:rsidR="003C4F0F" w:rsidRDefault="003C4F0F" w:rsidP="003C4F0F">
      <w:pPr>
        <w:pStyle w:val="a5"/>
        <w:rPr>
          <w:rtl/>
        </w:rPr>
      </w:pPr>
      <w:r w:rsidRPr="006F0ABE">
        <w:rPr>
          <w:position w:val="-12"/>
        </w:rPr>
        <w:object w:dxaOrig="300" w:dyaOrig="360">
          <v:shape id="_x0000_i1034" type="#_x0000_t75" style="width:18.75pt;height:18.75pt" o:ole="">
            <v:imagedata r:id="rId32" o:title=""/>
          </v:shape>
          <o:OLEObject Type="Embed" ProgID="Equation.DSMT4" ShapeID="_x0000_i1034" DrawAspect="Content" ObjectID="_1587486108" r:id="rId33"/>
        </w:object>
      </w:r>
      <w:r w:rsidRPr="006F0ABE">
        <w:rPr>
          <w:rtl/>
        </w:rPr>
        <w:t xml:space="preserve"> </w:t>
      </w:r>
      <w:r w:rsidRPr="006F0ABE">
        <w:rPr>
          <w:rFonts w:hint="cs"/>
          <w:rtl/>
        </w:rPr>
        <w:t xml:space="preserve">نیز همانند </w:t>
      </w:r>
      <w:r w:rsidRPr="006F0ABE">
        <w:rPr>
          <w:position w:val="-12"/>
        </w:rPr>
        <w:object w:dxaOrig="279" w:dyaOrig="360">
          <v:shape id="_x0000_i1035" type="#_x0000_t75" style="width:12pt;height:18.75pt" o:ole="">
            <v:imagedata r:id="rId34" o:title=""/>
          </v:shape>
          <o:OLEObject Type="Embed" ProgID="Equation.DSMT4" ShapeID="_x0000_i1035" DrawAspect="Content" ObjectID="_1587486109" r:id="rId35"/>
        </w:object>
      </w:r>
      <w:r w:rsidRPr="006F0ABE">
        <w:rPr>
          <w:rFonts w:hint="cs"/>
          <w:rtl/>
        </w:rPr>
        <w:t>، یک تابع ترکیب است که به صورت زیر محاسبه می</w:t>
      </w:r>
      <w:r w:rsidRPr="006F0ABE">
        <w:rPr>
          <w:rtl/>
        </w:rPr>
        <w:softHyphen/>
      </w:r>
      <w:r w:rsidRPr="006F0ABE">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C4F0F" w:rsidTr="006330F7">
        <w:tc>
          <w:tcPr>
            <w:tcW w:w="764" w:type="dxa"/>
          </w:tcPr>
          <w:p w:rsidR="003C4F0F" w:rsidRDefault="003C4F0F" w:rsidP="006330F7">
            <w:pPr>
              <w:pStyle w:val="a2"/>
              <w:rPr>
                <w:rtl/>
              </w:rPr>
            </w:pPr>
          </w:p>
        </w:tc>
        <w:tc>
          <w:tcPr>
            <w:tcW w:w="8478" w:type="dxa"/>
          </w:tcPr>
          <w:p w:rsidR="003C4F0F" w:rsidRPr="00533226" w:rsidRDefault="003C4F0F" w:rsidP="006330F7">
            <w:pPr>
              <w:rPr>
                <w:rtl/>
              </w:rPr>
            </w:pPr>
            <w:r w:rsidRPr="006F0ABE">
              <w:object w:dxaOrig="3780" w:dyaOrig="1300">
                <v:shape id="_x0000_i1036" type="#_x0000_t75" style="width:189pt;height:65.25pt" o:ole="">
                  <v:imagedata r:id="rId36" o:title=""/>
                </v:shape>
                <o:OLEObject Type="Embed" ProgID="Equation.DSMT4" ShapeID="_x0000_i1036" DrawAspect="Content" ObjectID="_1587486110" r:id="rId37"/>
              </w:object>
            </w:r>
          </w:p>
        </w:tc>
      </w:tr>
    </w:tbl>
    <w:p w:rsidR="003C4F0F" w:rsidRDefault="003C4F0F" w:rsidP="003C4F0F">
      <w:pPr>
        <w:pStyle w:val="1"/>
        <w:rPr>
          <w:rtl/>
        </w:rPr>
      </w:pPr>
      <w:bookmarkStart w:id="4" w:name="_Toc439502886"/>
      <w:r>
        <w:rPr>
          <w:rFonts w:hint="cs"/>
          <w:rtl/>
        </w:rPr>
        <w:t>بخش های زیربرنامه</w:t>
      </w:r>
      <w:bookmarkEnd w:id="4"/>
    </w:p>
    <w:p w:rsidR="003C4F0F" w:rsidRDefault="003C4F0F" w:rsidP="003C4F0F">
      <w:pPr>
        <w:pStyle w:val="a5"/>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3C4F0F" w:rsidRDefault="003C4F0F" w:rsidP="003C4F0F">
      <w:pPr>
        <w:pStyle w:val="a"/>
        <w:rPr>
          <w:rtl/>
        </w:rPr>
      </w:pPr>
      <w:r>
        <w:rPr>
          <w:rFonts w:hint="cs"/>
          <w:rtl/>
        </w:rPr>
        <w:t xml:space="preserve">تعیین ثوابت و توابع مدل </w:t>
      </w:r>
      <w:r w:rsidRPr="00C71FD7">
        <w:rPr>
          <w:position w:val="-6"/>
        </w:rPr>
        <w:object w:dxaOrig="1140" w:dyaOrig="300">
          <v:shape id="_x0000_i1037" type="#_x0000_t75" style="width:57pt;height:15pt" o:ole="">
            <v:imagedata r:id="rId38" o:title=""/>
          </v:shape>
          <o:OLEObject Type="Embed" ProgID="Equation.DSMT4" ShapeID="_x0000_i1037" DrawAspect="Content" ObjectID="_1587486111" r:id="rId39"/>
        </w:object>
      </w:r>
      <w:r>
        <w:rPr>
          <w:rtl/>
        </w:rPr>
        <w:t xml:space="preserve"> </w:t>
      </w:r>
    </w:p>
    <w:p w:rsidR="003C4F0F" w:rsidRDefault="003C4F0F" w:rsidP="003C4F0F">
      <w:pPr>
        <w:pStyle w:val="a5"/>
        <w:rPr>
          <w:rtl/>
        </w:rPr>
      </w:pPr>
      <w:r>
        <w:rPr>
          <w:rFonts w:hint="cs"/>
          <w:rtl/>
        </w:rPr>
        <w:t xml:space="preserve">در این قسمت در یک حلقه تکرار ثوابت مدل </w:t>
      </w:r>
      <w:r w:rsidRPr="00C71FD7">
        <w:rPr>
          <w:position w:val="-6"/>
        </w:rPr>
        <w:object w:dxaOrig="1140" w:dyaOrig="300">
          <v:shape id="_x0000_i1038" type="#_x0000_t75" style="width:57pt;height:15pt" o:ole="">
            <v:imagedata r:id="rId38" o:title=""/>
          </v:shape>
          <o:OLEObject Type="Embed" ProgID="Equation.DSMT4" ShapeID="_x0000_i1038" DrawAspect="Content" ObjectID="_1587486112" r:id="rId40"/>
        </w:object>
      </w:r>
      <w:r>
        <w:rPr>
          <w:rFonts w:hint="cs"/>
          <w:rtl/>
        </w:rPr>
        <w:t xml:space="preserve"> برای تمام سلول ها محاسبه می شود.</w:t>
      </w:r>
    </w:p>
    <w:p w:rsidR="003C4F0F" w:rsidRDefault="003C4F0F" w:rsidP="003C4F0F">
      <w:pPr>
        <w:pStyle w:val="a"/>
        <w:rPr>
          <w:rtl/>
        </w:rPr>
      </w:pPr>
      <w:r>
        <w:rPr>
          <w:rFonts w:hint="cs"/>
          <w:rtl/>
        </w:rPr>
        <w:t>تعیین مقادیر توربولانسی</w:t>
      </w:r>
      <w:r>
        <w:rPr>
          <w:rtl/>
        </w:rPr>
        <w:t xml:space="preserve"> </w:t>
      </w:r>
    </w:p>
    <w:p w:rsidR="003C4F0F" w:rsidRDefault="003C4F0F" w:rsidP="003C4F0F">
      <w:pPr>
        <w:pStyle w:val="a5"/>
        <w:rPr>
          <w:rtl/>
        </w:rPr>
      </w:pPr>
      <w:r>
        <w:rPr>
          <w:rFonts w:hint="cs"/>
          <w:rtl/>
        </w:rPr>
        <w:t>بدون توضیح.</w:t>
      </w:r>
      <w:r w:rsidRPr="001B1199">
        <w:rPr>
          <w:rtl/>
        </w:rPr>
        <w:t xml:space="preserve"> </w:t>
      </w:r>
    </w:p>
    <w:p w:rsidR="003C4F0F" w:rsidRDefault="003C4F0F" w:rsidP="003C4F0F">
      <w:pPr>
        <w:pStyle w:val="a"/>
      </w:pPr>
      <w:r>
        <w:rPr>
          <w:rFonts w:hint="cs"/>
          <w:rtl/>
        </w:rPr>
        <w:t xml:space="preserve">تعیین </w:t>
      </w:r>
      <w:r w:rsidRPr="001B1199">
        <w:object w:dxaOrig="700" w:dyaOrig="380">
          <v:shape id="_x0000_i1039" type="#_x0000_t75" style="width:35.25pt;height:19.5pt" o:ole="">
            <v:imagedata r:id="rId41" o:title=""/>
          </v:shape>
          <o:OLEObject Type="Embed" ProgID="Equation.DSMT4" ShapeID="_x0000_i1039" DrawAspect="Content" ObjectID="_1587486113" r:id="rId42"/>
        </w:object>
      </w:r>
    </w:p>
    <w:p w:rsidR="003C4F0F" w:rsidRDefault="003C4F0F" w:rsidP="003C4F0F">
      <w:pPr>
        <w:pStyle w:val="a5"/>
        <w:rPr>
          <w:rtl/>
        </w:rPr>
      </w:pPr>
      <w:r>
        <w:rPr>
          <w:rFonts w:hint="cs"/>
          <w:rtl/>
        </w:rPr>
        <w:t xml:space="preserve">در این قسمت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Ref508443532 \r \h</w:instrText>
      </w:r>
      <w:r>
        <w:rPr>
          <w:rtl/>
        </w:rPr>
        <w:instrText xml:space="preserve"> </w:instrText>
      </w:r>
      <w:r>
        <w:rPr>
          <w:rtl/>
        </w:rPr>
      </w:r>
      <w:r>
        <w:rPr>
          <w:rtl/>
        </w:rPr>
        <w:fldChar w:fldCharType="separate"/>
      </w:r>
      <w:r>
        <w:rPr>
          <w:rtl/>
        </w:rPr>
        <w:t>‏(5)</w:t>
      </w:r>
      <w:r>
        <w:rPr>
          <w:rtl/>
        </w:rPr>
        <w:fldChar w:fldCharType="end"/>
      </w:r>
      <w:r>
        <w:rPr>
          <w:rFonts w:hint="cs"/>
          <w:rtl/>
        </w:rPr>
        <w:t xml:space="preserve"> مقدار </w:t>
      </w:r>
      <w:r w:rsidRPr="001B1199">
        <w:rPr>
          <w:position w:val="-12"/>
        </w:rPr>
        <w:object w:dxaOrig="700" w:dyaOrig="380">
          <v:shape id="_x0000_i1040" type="#_x0000_t75" style="width:35.25pt;height:19.5pt" o:ole="">
            <v:imagedata r:id="rId43" o:title=""/>
          </v:shape>
          <o:OLEObject Type="Embed" ProgID="Equation.DSMT4" ShapeID="_x0000_i1040" DrawAspect="Content" ObjectID="_1587486114" r:id="rId44"/>
        </w:object>
      </w:r>
      <w:r>
        <w:rPr>
          <w:rFonts w:hint="cs"/>
          <w:rtl/>
        </w:rPr>
        <w:t xml:space="preserve"> محاسبه می شود.</w:t>
      </w:r>
      <w:r w:rsidRPr="001B1199">
        <w:rPr>
          <w:rtl/>
        </w:rPr>
        <w:t xml:space="preserve"> </w:t>
      </w:r>
    </w:p>
    <w:p w:rsidR="003C4F0F" w:rsidRDefault="003C4F0F" w:rsidP="003C4F0F">
      <w:pPr>
        <w:pStyle w:val="a"/>
        <w:rPr>
          <w:rtl/>
        </w:rPr>
      </w:pPr>
      <w:r>
        <w:rPr>
          <w:rFonts w:hint="cs"/>
          <w:rtl/>
        </w:rPr>
        <w:t xml:space="preserve">تعیین توابع </w:t>
      </w:r>
      <w:r w:rsidRPr="001B1199">
        <w:rPr>
          <w:sz w:val="28"/>
          <w:szCs w:val="22"/>
        </w:rPr>
        <w:t>F1,</w:t>
      </w:r>
      <w:r>
        <w:rPr>
          <w:rFonts w:asciiTheme="minorHAnsi" w:hAnsiTheme="minorHAnsi"/>
          <w:sz w:val="28"/>
          <w:szCs w:val="22"/>
        </w:rPr>
        <w:t xml:space="preserve"> </w:t>
      </w:r>
      <w:r w:rsidRPr="001B1199">
        <w:rPr>
          <w:sz w:val="28"/>
          <w:szCs w:val="22"/>
        </w:rPr>
        <w:t>F2</w:t>
      </w:r>
      <w:r>
        <w:rPr>
          <w:rtl/>
        </w:rPr>
        <w:t xml:space="preserve"> </w:t>
      </w:r>
    </w:p>
    <w:p w:rsidR="003C4F0F" w:rsidRDefault="003C4F0F" w:rsidP="003C4F0F">
      <w:pPr>
        <w:pStyle w:val="a5"/>
        <w:rPr>
          <w:rtl/>
        </w:rPr>
      </w:pPr>
      <w:r>
        <w:rPr>
          <w:rFonts w:hint="cs"/>
          <w:rtl/>
        </w:rPr>
        <w:t xml:space="preserve">در اینجا ابتدا مقدار </w:t>
      </w:r>
      <w:r>
        <w:t>arg1</w:t>
      </w:r>
      <w:r>
        <w:rPr>
          <w:rFonts w:hint="cs"/>
          <w:rtl/>
        </w:rPr>
        <w:t xml:space="preserve"> و </w:t>
      </w:r>
      <w:r>
        <w:t>arg2</w:t>
      </w:r>
      <w:r>
        <w:rPr>
          <w:rFonts w:hint="cs"/>
          <w:rtl/>
        </w:rPr>
        <w:t xml:space="preserve"> محاسبه شده و سپس توابع </w:t>
      </w:r>
      <w:r>
        <w:t>F1</w:t>
      </w:r>
      <w:r>
        <w:rPr>
          <w:rFonts w:hint="cs"/>
          <w:rtl/>
        </w:rPr>
        <w:t xml:space="preserve"> و </w:t>
      </w:r>
      <w:r>
        <w:t>F2</w:t>
      </w:r>
      <w:r>
        <w:rPr>
          <w:rFonts w:hint="cs"/>
          <w:rtl/>
        </w:rPr>
        <w:t xml:space="preserve"> محاسبه و در پارامترهای محلی ذخیره می شود تا در بخش بعدی از آنها استفاده شود دلیل ذخیره آنها در پارامترهای محلی اینست که لازم نباشد در مرحله بعد از مقادیر ذخیره شده در آرایه ها استفاده شود. در انتها نیز این مقادیر در آرایه های مربوطه ذخیره می شود.</w:t>
      </w:r>
      <w:r w:rsidRPr="001B1199">
        <w:rPr>
          <w:rtl/>
        </w:rPr>
        <w:t xml:space="preserve"> </w:t>
      </w:r>
    </w:p>
    <w:p w:rsidR="003C4F0F" w:rsidRDefault="003C4F0F" w:rsidP="003C4F0F">
      <w:pPr>
        <w:pStyle w:val="a"/>
        <w:rPr>
          <w:rtl/>
        </w:rPr>
      </w:pPr>
      <w:r>
        <w:rPr>
          <w:rFonts w:hint="cs"/>
          <w:rtl/>
        </w:rPr>
        <w:t xml:space="preserve">تعیین توابع </w:t>
      </w:r>
      <w:r w:rsidRPr="00C465E1">
        <w:object w:dxaOrig="1340" w:dyaOrig="380">
          <v:shape id="_x0000_i1041" type="#_x0000_t75" style="width:66.75pt;height:19.5pt" o:ole="">
            <v:imagedata r:id="rId45" o:title=""/>
          </v:shape>
          <o:OLEObject Type="Embed" ProgID="Equation.DSMT4" ShapeID="_x0000_i1041" DrawAspect="Content" ObjectID="_1587486115" r:id="rId46"/>
        </w:object>
      </w:r>
      <w:r>
        <w:rPr>
          <w:rtl/>
        </w:rPr>
        <w:t xml:space="preserve"> </w:t>
      </w:r>
    </w:p>
    <w:p w:rsidR="003C4F0F" w:rsidRDefault="003C4F0F" w:rsidP="003C4F0F">
      <w:pPr>
        <w:pStyle w:val="a5"/>
        <w:rPr>
          <w:rtl/>
        </w:rPr>
      </w:pPr>
      <w:r>
        <w:rPr>
          <w:rFonts w:hint="cs"/>
          <w:rtl/>
        </w:rPr>
        <w:t xml:space="preserve">با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Ref508443547 \r \h</w:instrText>
      </w:r>
      <w:r>
        <w:rPr>
          <w:rtl/>
        </w:rPr>
        <w:instrText xml:space="preserve"> </w:instrText>
      </w:r>
      <w:r>
        <w:rPr>
          <w:rtl/>
        </w:rPr>
      </w:r>
      <w:r>
        <w:rPr>
          <w:rtl/>
        </w:rPr>
        <w:fldChar w:fldCharType="separate"/>
      </w:r>
      <w:r>
        <w:rPr>
          <w:rtl/>
        </w:rPr>
        <w:t>‏(1)</w:t>
      </w:r>
      <w:r>
        <w:rPr>
          <w:rtl/>
        </w:rPr>
        <w:fldChar w:fldCharType="end"/>
      </w:r>
      <w:r>
        <w:rPr>
          <w:rFonts w:hint="cs"/>
          <w:rtl/>
        </w:rPr>
        <w:t xml:space="preserve"> این توابع محاسبه می شود.</w:t>
      </w:r>
    </w:p>
    <w:p w:rsidR="00972B02" w:rsidRPr="00972B02" w:rsidRDefault="00972B02" w:rsidP="003C4F0F">
      <w:pPr>
        <w:pStyle w:val="a5"/>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F3611F" w:rsidRPr="00902B50" w:rsidRDefault="00F3611F" w:rsidP="003C4F0F">
      <w:pPr>
        <w:pStyle w:val="a9"/>
        <w:bidi w:val="0"/>
        <w:rPr>
          <w:shd w:val="clear" w:color="auto" w:fill="FFFFFF"/>
        </w:rPr>
      </w:pPr>
      <w:r w:rsidRPr="007B2164">
        <w:rPr>
          <w:b/>
          <w:bCs/>
        </w:rPr>
        <w:t>1.</w:t>
      </w:r>
      <w:r w:rsidR="000F649A">
        <w:t xml:space="preserve"> </w:t>
      </w:r>
      <w:r w:rsidR="003C4F0F">
        <w:t xml:space="preserve">F. R. Menter, "Two-Equation Eddy-Viscosity Turbulence Models for Engineering Applications," </w:t>
      </w:r>
      <w:r w:rsidR="003C4F0F">
        <w:rPr>
          <w:i/>
          <w:iCs/>
        </w:rPr>
        <w:t xml:space="preserve">AIAA Journals, </w:t>
      </w:r>
      <w:r w:rsidR="003C4F0F">
        <w:t>vol. 32, pp. 1598-1605, 1994.</w:t>
      </w: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6A4" w:rsidRDefault="00CC56A4" w:rsidP="00B927DE">
      <w:pPr>
        <w:spacing w:after="0" w:line="240" w:lineRule="auto"/>
      </w:pPr>
      <w:r>
        <w:separator/>
      </w:r>
    </w:p>
  </w:endnote>
  <w:endnote w:type="continuationSeparator" w:id="0">
    <w:p w:rsidR="00CC56A4" w:rsidRDefault="00CC56A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F211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6A4" w:rsidRDefault="00CC56A4" w:rsidP="00B927DE">
      <w:pPr>
        <w:spacing w:after="0" w:line="240" w:lineRule="auto"/>
      </w:pPr>
      <w:r>
        <w:separator/>
      </w:r>
    </w:p>
  </w:footnote>
  <w:footnote w:type="continuationSeparator" w:id="0">
    <w:p w:rsidR="00CC56A4" w:rsidRDefault="00CC56A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3C4F0F" w:rsidRDefault="00902B50" w:rsidP="003C4F0F">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3C4F0F">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3C4F0F">
                                  <w:rPr>
                                    <w:rFonts w:asciiTheme="majorBidi" w:hAnsiTheme="majorBidi" w:cstheme="majorBidi"/>
                                    <w:color w:val="000000" w:themeColor="text1"/>
                                    <w:sz w:val="20"/>
                                    <w:szCs w:val="20"/>
                                    <w:shd w:val="clear" w:color="auto" w:fill="FFFFFF" w:themeFill="background1"/>
                                  </w:rPr>
                                  <w:fldChar w:fldCharType="separate"/>
                                </w:r>
                                <w:r w:rsidR="005F2117" w:rsidRPr="005F2117">
                                  <w:rPr>
                                    <w:rFonts w:asciiTheme="majorBidi" w:hAnsiTheme="majorBidi" w:cs="B Nazanin"/>
                                    <w:b/>
                                    <w:bCs/>
                                    <w:noProof/>
                                    <w:color w:val="000000" w:themeColor="text1"/>
                                    <w:sz w:val="20"/>
                                    <w:szCs w:val="20"/>
                                    <w:shd w:val="clear" w:color="auto" w:fill="FFFFFF" w:themeFill="background1"/>
                                  </w:rPr>
                                  <w:t>KwSST_Func</w:t>
                                </w:r>
                                <w:r w:rsidR="00637C9C" w:rsidRPr="003C4F0F">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3C4F0F" w:rsidRDefault="00902B50" w:rsidP="003C4F0F">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3C4F0F">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3C4F0F">
                            <w:rPr>
                              <w:rFonts w:asciiTheme="majorBidi" w:hAnsiTheme="majorBidi" w:cstheme="majorBidi"/>
                              <w:color w:val="000000" w:themeColor="text1"/>
                              <w:sz w:val="20"/>
                              <w:szCs w:val="20"/>
                              <w:shd w:val="clear" w:color="auto" w:fill="FFFFFF" w:themeFill="background1"/>
                            </w:rPr>
                            <w:fldChar w:fldCharType="separate"/>
                          </w:r>
                          <w:r w:rsidR="005F2117" w:rsidRPr="005F2117">
                            <w:rPr>
                              <w:rFonts w:asciiTheme="majorBidi" w:hAnsiTheme="majorBidi" w:cs="B Nazanin"/>
                              <w:b/>
                              <w:bCs/>
                              <w:noProof/>
                              <w:color w:val="000000" w:themeColor="text1"/>
                              <w:sz w:val="20"/>
                              <w:szCs w:val="20"/>
                              <w:shd w:val="clear" w:color="auto" w:fill="FFFFFF" w:themeFill="background1"/>
                            </w:rPr>
                            <w:t>KwSST_Func</w:t>
                          </w:r>
                          <w:r w:rsidR="00637C9C" w:rsidRPr="003C4F0F">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AA07210"/>
    <w:multiLevelType w:val="hybridMultilevel"/>
    <w:tmpl w:val="CC80DEB2"/>
    <w:lvl w:ilvl="0" w:tplc="A48045FC">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C2B5616"/>
    <w:multiLevelType w:val="hybridMultilevel"/>
    <w:tmpl w:val="F97A4F18"/>
    <w:lvl w:ilvl="0" w:tplc="59AA616E">
      <w:start w:val="1"/>
      <w:numFmt w:val="decimal"/>
      <w:lvlText w:val="%1."/>
      <w:lvlJc w:val="left"/>
      <w:pPr>
        <w:ind w:left="108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C4F0F"/>
    <w:rsid w:val="003E35B4"/>
    <w:rsid w:val="004032C8"/>
    <w:rsid w:val="00415E4A"/>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5F2117"/>
    <w:rsid w:val="006205F2"/>
    <w:rsid w:val="00621EA9"/>
    <w:rsid w:val="006301FD"/>
    <w:rsid w:val="00637C9C"/>
    <w:rsid w:val="006458BA"/>
    <w:rsid w:val="00654809"/>
    <w:rsid w:val="00670344"/>
    <w:rsid w:val="00672775"/>
    <w:rsid w:val="00684F8E"/>
    <w:rsid w:val="00690C9B"/>
    <w:rsid w:val="006B5B36"/>
    <w:rsid w:val="006F2E3F"/>
    <w:rsid w:val="006F6B2A"/>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C56A4"/>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527D90-37AC-4AB9-95AC-49780472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6205F2"/>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6205F2"/>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3C4F0F"/>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3C4F0F"/>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3C4F0F"/>
    <w:pPr>
      <w:widowControl w:val="0"/>
      <w:bidi/>
      <w:spacing w:after="0" w:line="276" w:lineRule="auto"/>
      <w:jc w:val="both"/>
    </w:pPr>
    <w:rPr>
      <w:rFonts w:ascii="Times New Roman" w:hAnsi="Times New Roman" w:cs="B Nazanin"/>
      <w:sz w:val="28"/>
      <w:szCs w:val="28"/>
    </w:rPr>
  </w:style>
  <w:style w:type="paragraph" w:customStyle="1" w:styleId="-3">
    <w:name w:val="ع-سطح 3"/>
    <w:basedOn w:val="aa"/>
    <w:next w:val="aa"/>
    <w:qFormat/>
    <w:rsid w:val="003C4F0F"/>
    <w:pPr>
      <w:keepNext/>
      <w:numPr>
        <w:ilvl w:val="2"/>
        <w:numId w:val="7"/>
      </w:numPr>
      <w:tabs>
        <w:tab w:val="num" w:pos="360"/>
      </w:tabs>
      <w:spacing w:before="600" w:after="200" w:line="360" w:lineRule="auto"/>
      <w:outlineLvl w:val="2"/>
    </w:pPr>
    <w:rPr>
      <w:b/>
      <w:bCs/>
    </w:rPr>
  </w:style>
  <w:style w:type="paragraph" w:customStyle="1" w:styleId="-2">
    <w:name w:val="ع-سطح 2"/>
    <w:next w:val="aa"/>
    <w:link w:val="-2Char"/>
    <w:qFormat/>
    <w:rsid w:val="003C4F0F"/>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3C4F0F"/>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3C4F0F"/>
    <w:pPr>
      <w:numPr>
        <w:ilvl w:val="3"/>
        <w:numId w:val="7"/>
      </w:numPr>
      <w:tabs>
        <w:tab w:val="num" w:pos="360"/>
      </w:tabs>
      <w:ind w:left="0"/>
      <w:jc w:val="left"/>
      <w:outlineLvl w:val="3"/>
    </w:pPr>
    <w:rPr>
      <w:b/>
      <w:bCs/>
    </w:rPr>
  </w:style>
  <w:style w:type="character" w:customStyle="1" w:styleId="Char8">
    <w:name w:val="متن Char"/>
    <w:basedOn w:val="DefaultParagraphFont"/>
    <w:link w:val="aa"/>
    <w:rsid w:val="003C4F0F"/>
    <w:rPr>
      <w:rFonts w:ascii="Times New Roman" w:hAnsi="Times New Roman" w:cs="B Nazanin"/>
      <w:sz w:val="28"/>
      <w:szCs w:val="28"/>
    </w:rPr>
  </w:style>
  <w:style w:type="character" w:customStyle="1" w:styleId="-2Char">
    <w:name w:val="ع-سطح 2 Char"/>
    <w:basedOn w:val="DefaultParagraphFont"/>
    <w:link w:val="-2"/>
    <w:rsid w:val="003C4F0F"/>
    <w:rPr>
      <w:rFonts w:ascii="Times New Roman" w:hAnsi="Times New Roman" w:cs="B Nazanin"/>
      <w:b/>
      <w:bCs/>
      <w:sz w:val="32"/>
      <w:szCs w:val="32"/>
    </w:rPr>
  </w:style>
  <w:style w:type="paragraph" w:customStyle="1" w:styleId="a0">
    <w:name w:val="بخش زیربرنامه"/>
    <w:basedOn w:val="-2"/>
    <w:link w:val="Char9"/>
    <w:qFormat/>
    <w:rsid w:val="003C4F0F"/>
    <w:pPr>
      <w:numPr>
        <w:ilvl w:val="0"/>
        <w:numId w:val="9"/>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0"/>
    <w:rsid w:val="003C4F0F"/>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5.bin"/><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oleObject" Target="embeddings/oleObject17.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19.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98398-14A6-4FDA-9F64-B57C6262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2018-05-10T14:03:00Z</dcterms:modified>
</cp:coreProperties>
</file>