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A0FE0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70AF4E8" wp14:editId="28839A82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1D7EDC" w:rsidRPr="00E86002" w:rsidRDefault="001D7EDC" w:rsidP="009670A4">
      <w:pPr>
        <w:pStyle w:val="a4"/>
      </w:pPr>
      <w:r w:rsidRPr="00E86002">
        <w:t>KwWilcox_Source</w:t>
      </w:r>
      <w:r>
        <w:t>3D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1D7ED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1D7EDC" w:rsidP="001D7ED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24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5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1D7EDC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1D7EDC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2F110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1D7EDC" w:rsidRPr="00CF1F85" w:rsidRDefault="001D7EDC" w:rsidP="001D7EDC">
      <w:pPr>
        <w:pStyle w:val="a5"/>
        <w:rPr>
          <w:rtl/>
        </w:rPr>
      </w:pPr>
      <w:r w:rsidRPr="00CF1F85">
        <w:rPr>
          <w:rFonts w:hint="cs"/>
          <w:rtl/>
        </w:rPr>
        <w:t>در این زیربرنامه، مقدار ترم چشمه معادلات آشفتگی</w:t>
      </w:r>
      <w:r w:rsidRPr="00CF1F85">
        <w:rPr>
          <w:position w:val="-10"/>
        </w:rPr>
        <w:object w:dxaOrig="16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6.5pt" o:ole="">
            <v:imagedata r:id="rId14" o:title=""/>
          </v:shape>
          <o:OLEObject Type="Embed" ProgID="Equation.DSMT4" ShapeID="_x0000_i1025" DrawAspect="Content" ObjectID="_1587488428" r:id="rId15"/>
        </w:object>
      </w:r>
      <w:r w:rsidRPr="00CF1F85">
        <w:rPr>
          <w:rFonts w:hint="cs"/>
          <w:rtl/>
        </w:rPr>
        <w:t xml:space="preserve">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>گردد.</w:t>
      </w:r>
    </w:p>
    <w:p w:rsidR="001D7EDC" w:rsidRPr="00CF1F85" w:rsidRDefault="001D7EDC" w:rsidP="001D7EDC">
      <w:pPr>
        <w:pStyle w:val="1"/>
        <w:rPr>
          <w:rtl/>
        </w:rPr>
      </w:pPr>
      <w:bookmarkStart w:id="1" w:name="_Toc439502889"/>
      <w:r w:rsidRPr="00CF1F85">
        <w:rPr>
          <w:rFonts w:hint="cs"/>
          <w:rtl/>
        </w:rPr>
        <w:t>تئوری و الگوریتم</w:t>
      </w:r>
      <w:bookmarkEnd w:id="1"/>
    </w:p>
    <w:p w:rsidR="001D7EDC" w:rsidRDefault="001D7EDC" w:rsidP="001D7EDC">
      <w:pPr>
        <w:pStyle w:val="a5"/>
        <w:rPr>
          <w:rtl/>
        </w:rPr>
      </w:pPr>
      <w:r w:rsidRPr="00CF1F85">
        <w:rPr>
          <w:rFonts w:hint="cs"/>
          <w:rtl/>
        </w:rPr>
        <w:t xml:space="preserve">ترم چشمه در مدل آشفتگی </w:t>
      </w:r>
      <w:r w:rsidRPr="00CF1F85">
        <w:rPr>
          <w:position w:val="-6"/>
        </w:rPr>
        <w:object w:dxaOrig="1440" w:dyaOrig="300">
          <v:shape id="_x0000_i1026" type="#_x0000_t75" style="width:1in;height:15pt" o:ole="">
            <v:imagedata r:id="rId16" o:title=""/>
          </v:shape>
          <o:OLEObject Type="Embed" ProgID="Equation.DSMT4" ShapeID="_x0000_i1026" DrawAspect="Content" ObjectID="_1587488429" r:id="rId17"/>
        </w:object>
      </w:r>
      <w:r w:rsidRPr="00CF1F85">
        <w:rPr>
          <w:rFonts w:hint="cs"/>
          <w:rtl/>
        </w:rPr>
        <w:t xml:space="preserve"> به صورت زیر </w:t>
      </w:r>
      <w:r w:rsidRPr="00E86002">
        <w:rPr>
          <w:rFonts w:hint="cs"/>
          <w:rtl/>
        </w:rPr>
        <w:t>می</w:t>
      </w:r>
      <w:r w:rsidRPr="00E86002">
        <w:rPr>
          <w:rtl/>
        </w:rPr>
        <w:softHyphen/>
      </w:r>
      <w:r w:rsidRPr="00E86002">
        <w:rPr>
          <w:rFonts w:hint="cs"/>
          <w:rtl/>
        </w:rPr>
        <w:t xml:space="preserve">باشد </w:t>
      </w:r>
      <w:r w:rsidRPr="00E86002">
        <w:rPr>
          <w:rFonts w:cs="Times New Roman"/>
          <w:rtl/>
        </w:rPr>
        <w:t>[</w:t>
      </w:r>
      <w:r w:rsidRPr="00E86002">
        <w:rPr>
          <w:rFonts w:hint="cs"/>
          <w:rtl/>
        </w:rPr>
        <w:t>1</w:t>
      </w:r>
      <w:r w:rsidRPr="00E86002">
        <w:rPr>
          <w:rFonts w:cs="Times New Roman"/>
          <w:rtl/>
        </w:rPr>
        <w:t>]</w:t>
      </w:r>
      <w:r w:rsidRPr="00CF1F85">
        <w:rPr>
          <w:rFonts w:hint="cs"/>
          <w:rtl/>
        </w:rPr>
        <w:t xml:space="preserve"> (توجه شود که فرم تنسوری این روابط در مستندات مدل توربولانسی حاضر آورده شده و در اینجا از فرم ماتریسی آن در مختصات کارتزین استفاده می شود):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1D7EDC" w:rsidTr="00E809C9">
        <w:tc>
          <w:tcPr>
            <w:tcW w:w="764" w:type="dxa"/>
          </w:tcPr>
          <w:p w:rsidR="001D7EDC" w:rsidRDefault="001D7EDC" w:rsidP="00E809C9">
            <w:pPr>
              <w:pStyle w:val="a2"/>
              <w:rPr>
                <w:rtl/>
              </w:rPr>
            </w:pPr>
            <w:bookmarkStart w:id="2" w:name="_Ref508471984"/>
          </w:p>
        </w:tc>
        <w:bookmarkEnd w:id="2"/>
        <w:tc>
          <w:tcPr>
            <w:tcW w:w="8478" w:type="dxa"/>
          </w:tcPr>
          <w:p w:rsidR="001D7EDC" w:rsidRPr="00533226" w:rsidRDefault="001D7EDC" w:rsidP="00E809C9">
            <w:pPr>
              <w:rPr>
                <w:rtl/>
              </w:rPr>
            </w:pPr>
            <w:r w:rsidRPr="00CF1F85">
              <w:rPr>
                <w:position w:val="-42"/>
                <w:szCs w:val="24"/>
              </w:rPr>
              <w:object w:dxaOrig="2439" w:dyaOrig="960">
                <v:shape id="_x0000_i1027" type="#_x0000_t75" style="width:122.25pt;height:48.75pt" o:ole="">
                  <v:imagedata r:id="rId18" o:title=""/>
                </v:shape>
                <o:OLEObject Type="Embed" ProgID="Equation.DSMT4" ShapeID="_x0000_i1027" DrawAspect="Content" ObjectID="_1587488430" r:id="rId19"/>
              </w:object>
            </w:r>
          </w:p>
        </w:tc>
      </w:tr>
    </w:tbl>
    <w:p w:rsidR="001D7EDC" w:rsidRDefault="001D7EDC" w:rsidP="001D7EDC">
      <w:pPr>
        <w:pStyle w:val="a5"/>
      </w:pPr>
      <w:r w:rsidRPr="00CF1F85">
        <w:rPr>
          <w:rFonts w:hint="cs"/>
          <w:rtl/>
        </w:rPr>
        <w:t xml:space="preserve">در این رابطه، </w:t>
      </w:r>
      <w:r w:rsidRPr="00CF1F85">
        <w:rPr>
          <w:position w:val="-12"/>
        </w:rPr>
        <w:object w:dxaOrig="279" w:dyaOrig="360">
          <v:shape id="_x0000_i1028" type="#_x0000_t75" style="width:13.5pt;height:18.75pt" o:ole="">
            <v:imagedata r:id="rId20" o:title=""/>
          </v:shape>
          <o:OLEObject Type="Embed" ProgID="Equation.DSMT4" ShapeID="_x0000_i1028" DrawAspect="Content" ObjectID="_1587488431" r:id="rId21"/>
        </w:object>
      </w:r>
      <w:r w:rsidRPr="00CF1F85">
        <w:t xml:space="preserve"> </w:t>
      </w:r>
      <w:r w:rsidRPr="00CF1F85">
        <w:rPr>
          <w:rFonts w:hint="cs"/>
          <w:rtl/>
        </w:rPr>
        <w:t>ترم تولید انرژی جنبشی آشفتگی</w:t>
      </w:r>
      <w:r w:rsidRPr="00CF1F85">
        <w:rPr>
          <w:rStyle w:val="FootnoteReference"/>
          <w:szCs w:val="24"/>
          <w:rtl/>
        </w:rPr>
        <w:footnoteReference w:id="1"/>
      </w:r>
      <w:r w:rsidRPr="00CF1F85">
        <w:rPr>
          <w:rFonts w:hint="cs"/>
          <w:rtl/>
        </w:rPr>
        <w:t xml:space="preserve"> می</w:t>
      </w:r>
      <w:r w:rsidRPr="00CF1F85">
        <w:rPr>
          <w:rtl/>
        </w:rPr>
        <w:softHyphen/>
      </w:r>
      <w:r w:rsidRPr="00CF1F85">
        <w:rPr>
          <w:rFonts w:hint="cs"/>
          <w:rtl/>
        </w:rPr>
        <w:t>باشد که با استفاده از رابطه زیر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>گردد: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1D7EDC" w:rsidTr="00E809C9">
        <w:tc>
          <w:tcPr>
            <w:tcW w:w="764" w:type="dxa"/>
          </w:tcPr>
          <w:p w:rsidR="001D7EDC" w:rsidRDefault="001D7EDC" w:rsidP="00E809C9">
            <w:pPr>
              <w:pStyle w:val="a2"/>
              <w:rPr>
                <w:rtl/>
              </w:rPr>
            </w:pPr>
            <w:bookmarkStart w:id="3" w:name="_Ref508471968"/>
          </w:p>
        </w:tc>
        <w:bookmarkEnd w:id="3"/>
        <w:tc>
          <w:tcPr>
            <w:tcW w:w="8478" w:type="dxa"/>
          </w:tcPr>
          <w:p w:rsidR="001D7EDC" w:rsidRPr="00533226" w:rsidRDefault="001D7EDC" w:rsidP="00E809C9">
            <w:pPr>
              <w:rPr>
                <w:rtl/>
              </w:rPr>
            </w:pPr>
            <w:r>
              <w:object w:dxaOrig="5600" w:dyaOrig="1660">
                <v:shape id="_x0000_i1029" type="#_x0000_t75" style="width:280.5pt;height:84pt" o:ole="">
                  <v:imagedata r:id="rId22" o:title=""/>
                </v:shape>
                <o:OLEObject Type="Embed" ProgID="Equation.DSMT4" ShapeID="_x0000_i1029" DrawAspect="Content" ObjectID="_1587488432" r:id="rId23"/>
              </w:object>
            </w:r>
          </w:p>
        </w:tc>
      </w:tr>
    </w:tbl>
    <w:p w:rsidR="001D7EDC" w:rsidRDefault="001D7EDC" w:rsidP="001D7EDC">
      <w:pPr>
        <w:pStyle w:val="aa"/>
        <w:rPr>
          <w:rtl/>
        </w:rPr>
      </w:pPr>
      <w:r w:rsidRPr="00CF1F85">
        <w:rPr>
          <w:rFonts w:hint="cs"/>
          <w:rtl/>
        </w:rPr>
        <w:t>و مولفه</w:t>
      </w:r>
      <w:r w:rsidRPr="00CF1F85">
        <w:rPr>
          <w:rtl/>
        </w:rPr>
        <w:softHyphen/>
      </w:r>
      <w:r w:rsidRPr="00CF1F85">
        <w:rPr>
          <w:rFonts w:hint="cs"/>
          <w:rtl/>
        </w:rPr>
        <w:t>های تنش نیز پس از ساده سازی با استفاده از رابطه زیر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>گردند: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1D7EDC" w:rsidTr="00E809C9">
        <w:tc>
          <w:tcPr>
            <w:tcW w:w="764" w:type="dxa"/>
          </w:tcPr>
          <w:p w:rsidR="001D7EDC" w:rsidRDefault="001D7EDC" w:rsidP="00E809C9">
            <w:pPr>
              <w:pStyle w:val="a2"/>
              <w:rPr>
                <w:rtl/>
              </w:rPr>
            </w:pPr>
            <w:bookmarkStart w:id="4" w:name="_Ref508471960"/>
          </w:p>
        </w:tc>
        <w:bookmarkEnd w:id="4"/>
        <w:tc>
          <w:tcPr>
            <w:tcW w:w="8478" w:type="dxa"/>
          </w:tcPr>
          <w:p w:rsidR="001D7EDC" w:rsidRPr="00533226" w:rsidRDefault="001D7EDC" w:rsidP="00E809C9">
            <w:pPr>
              <w:rPr>
                <w:rtl/>
              </w:rPr>
            </w:pPr>
            <w:r w:rsidRPr="00676121">
              <w:rPr>
                <w:position w:val="-144"/>
              </w:rPr>
              <w:object w:dxaOrig="5760" w:dyaOrig="5560">
                <v:shape id="_x0000_i1030" type="#_x0000_t75" style="width:287.25pt;height:279pt" o:ole="">
                  <v:imagedata r:id="rId24" o:title=""/>
                </v:shape>
                <o:OLEObject Type="Embed" ProgID="Equation.DSMT4" ShapeID="_x0000_i1030" DrawAspect="Content" ObjectID="_1587488433" r:id="rId25"/>
              </w:object>
            </w:r>
          </w:p>
        </w:tc>
      </w:tr>
    </w:tbl>
    <w:p w:rsidR="001D7EDC" w:rsidRDefault="001D7EDC" w:rsidP="001D7EDC">
      <w:pPr>
        <w:pStyle w:val="a5"/>
        <w:rPr>
          <w:rtl/>
        </w:rPr>
      </w:pPr>
      <w:r w:rsidRPr="00CF1F85">
        <w:rPr>
          <w:rFonts w:hint="cs"/>
          <w:rtl/>
        </w:rPr>
        <w:lastRenderedPageBreak/>
        <w:t xml:space="preserve">به منظور جلوگیری از افزایش غیرفیزیکی </w:t>
      </w:r>
      <w:r w:rsidRPr="00CF1F85">
        <w:rPr>
          <w:position w:val="-6"/>
        </w:rPr>
        <w:object w:dxaOrig="220" w:dyaOrig="300">
          <v:shape id="_x0000_i1031" type="#_x0000_t75" style="width:11.25pt;height:15pt" o:ole="">
            <v:imagedata r:id="rId26" o:title=""/>
          </v:shape>
          <o:OLEObject Type="Embed" ProgID="Equation.DSMT4" ShapeID="_x0000_i1031" DrawAspect="Content" ObjectID="_1587488434" r:id="rId27"/>
        </w:object>
      </w:r>
      <w:r w:rsidRPr="00CF1F85">
        <w:rPr>
          <w:rFonts w:hint="cs"/>
          <w:rtl/>
        </w:rPr>
        <w:t xml:space="preserve"> در نقاط سکون</w:t>
      </w:r>
      <w:r w:rsidRPr="00CF1F85">
        <w:rPr>
          <w:rStyle w:val="FootnoteReference"/>
          <w:szCs w:val="24"/>
          <w:rtl/>
        </w:rPr>
        <w:footnoteReference w:id="2"/>
      </w:r>
      <w:r w:rsidRPr="00CF1F85">
        <w:rPr>
          <w:rFonts w:hint="cs"/>
          <w:rtl/>
        </w:rPr>
        <w:t>، منتر</w:t>
      </w:r>
      <w:r w:rsidRPr="00CF1F85">
        <w:rPr>
          <w:rStyle w:val="FootnoteReference"/>
          <w:szCs w:val="24"/>
          <w:rtl/>
        </w:rPr>
        <w:footnoteReference w:id="3"/>
      </w:r>
      <w:r w:rsidRPr="00CF1F85">
        <w:rPr>
          <w:rFonts w:hint="cs"/>
          <w:rtl/>
        </w:rPr>
        <w:t xml:space="preserve"> پیشنهاد داده است که برای ترم </w:t>
      </w:r>
      <w:r w:rsidRPr="00CF1F85">
        <w:rPr>
          <w:position w:val="-12"/>
        </w:rPr>
        <w:object w:dxaOrig="279" w:dyaOrig="360">
          <v:shape id="_x0000_i1032" type="#_x0000_t75" style="width:13.5pt;height:18.75pt" o:ole="">
            <v:imagedata r:id="rId20" o:title=""/>
          </v:shape>
          <o:OLEObject Type="Embed" ProgID="Equation.DSMT4" ShapeID="_x0000_i1032" DrawAspect="Content" ObjectID="_1587488435" r:id="rId28"/>
        </w:object>
      </w:r>
      <w:r w:rsidRPr="00CF1F85">
        <w:rPr>
          <w:rFonts w:hint="cs"/>
          <w:rtl/>
        </w:rPr>
        <w:t xml:space="preserve"> </w:t>
      </w:r>
      <w:r w:rsidRPr="00CF1F85">
        <w:rPr>
          <w:rFonts w:hint="cs"/>
          <w:u w:val="single"/>
          <w:rtl/>
        </w:rPr>
        <w:t xml:space="preserve">در معادله مربوط به </w:t>
      </w:r>
      <w:r w:rsidRPr="00CF1F85">
        <w:rPr>
          <w:position w:val="-6"/>
          <w:u w:val="single"/>
        </w:rPr>
        <w:object w:dxaOrig="220" w:dyaOrig="300">
          <v:shape id="_x0000_i1033" type="#_x0000_t75" style="width:11.25pt;height:15pt" o:ole="">
            <v:imagedata r:id="rId29" o:title=""/>
          </v:shape>
          <o:OLEObject Type="Embed" ProgID="Equation.DSMT4" ShapeID="_x0000_i1033" DrawAspect="Content" ObjectID="_1587488436" r:id="rId30"/>
        </w:object>
      </w:r>
      <w:r w:rsidRPr="00CF1F85">
        <w:rPr>
          <w:rFonts w:hint="cs"/>
          <w:rtl/>
        </w:rPr>
        <w:t>، از یک محدود کننده</w:t>
      </w:r>
      <w:r w:rsidRPr="00CF1F85">
        <w:rPr>
          <w:rStyle w:val="FootnoteReference"/>
          <w:szCs w:val="24"/>
          <w:rtl/>
        </w:rPr>
        <w:footnoteReference w:id="4"/>
      </w:r>
      <w:r w:rsidRPr="00CF1F85">
        <w:rPr>
          <w:rFonts w:hint="cs"/>
          <w:rtl/>
        </w:rPr>
        <w:t xml:space="preserve"> مطابق رابطه زیر استفاده 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1D7EDC" w:rsidTr="00E809C9">
        <w:tc>
          <w:tcPr>
            <w:tcW w:w="764" w:type="dxa"/>
          </w:tcPr>
          <w:p w:rsidR="001D7EDC" w:rsidRDefault="001D7EDC" w:rsidP="00E809C9">
            <w:pPr>
              <w:pStyle w:val="a2"/>
              <w:rPr>
                <w:rtl/>
              </w:rPr>
            </w:pPr>
            <w:bookmarkStart w:id="5" w:name="_Ref508471975"/>
          </w:p>
        </w:tc>
        <w:bookmarkEnd w:id="5"/>
        <w:tc>
          <w:tcPr>
            <w:tcW w:w="8478" w:type="dxa"/>
          </w:tcPr>
          <w:p w:rsidR="001D7EDC" w:rsidRPr="00533226" w:rsidRDefault="001D7EDC" w:rsidP="00E809C9">
            <w:pPr>
              <w:rPr>
                <w:rtl/>
              </w:rPr>
            </w:pPr>
            <w:r w:rsidRPr="00CF1F85">
              <w:rPr>
                <w:position w:val="-16"/>
                <w:szCs w:val="24"/>
              </w:rPr>
              <w:object w:dxaOrig="2460" w:dyaOrig="440">
                <v:shape id="_x0000_i1034" type="#_x0000_t75" style="width:123.75pt;height:21.75pt" o:ole="">
                  <v:imagedata r:id="rId31" o:title=""/>
                </v:shape>
                <o:OLEObject Type="Embed" ProgID="Equation.DSMT4" ShapeID="_x0000_i1034" DrawAspect="Content" ObjectID="_1587488437" r:id="rId32"/>
              </w:object>
            </w:r>
          </w:p>
        </w:tc>
      </w:tr>
    </w:tbl>
    <w:p w:rsidR="001D7EDC" w:rsidRPr="00CF1F85" w:rsidRDefault="001D7EDC" w:rsidP="001D7EDC">
      <w:pPr>
        <w:pStyle w:val="a5"/>
        <w:rPr>
          <w:rtl/>
        </w:rPr>
      </w:pPr>
      <w:r w:rsidRPr="00CF1F85">
        <w:rPr>
          <w:rFonts w:hint="cs"/>
          <w:rtl/>
        </w:rPr>
        <w:t>همانگونه که مشخص است در این زیربرنامه لازم است که مقادیر مشتق اول مولفه</w:t>
      </w:r>
      <w:r w:rsidRPr="00CF1F85">
        <w:rPr>
          <w:rtl/>
        </w:rPr>
        <w:softHyphen/>
      </w:r>
      <w:r w:rsidRPr="00CF1F85">
        <w:rPr>
          <w:rFonts w:hint="cs"/>
          <w:rtl/>
        </w:rPr>
        <w:t>های سرعت و همچنین متغیرهای آشفتگی در مرکز هر سلول معلوم باشد. محاسبه این مشتقات، در زیربرنامه های دیگر صورت پذیرفته است و در این زیربرنامه از نتایج آن استفاده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>شود و به راحتی مقدار ترم چشمه در مرکز هر سلول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>گردد.</w:t>
      </w:r>
    </w:p>
    <w:p w:rsidR="001D7EDC" w:rsidRPr="00CF1F85" w:rsidRDefault="001D7EDC" w:rsidP="001D7EDC">
      <w:pPr>
        <w:pStyle w:val="1"/>
        <w:rPr>
          <w:rtl/>
        </w:rPr>
      </w:pPr>
      <w:bookmarkStart w:id="6" w:name="_Toc439502890"/>
      <w:r w:rsidRPr="00CF1F85">
        <w:rPr>
          <w:rFonts w:hint="cs"/>
          <w:rtl/>
        </w:rPr>
        <w:t>بخش های زیربرنامه</w:t>
      </w:r>
      <w:bookmarkEnd w:id="6"/>
    </w:p>
    <w:p w:rsidR="001D7EDC" w:rsidRPr="00CF1F85" w:rsidRDefault="001D7EDC" w:rsidP="001D7EDC">
      <w:pPr>
        <w:pStyle w:val="a5"/>
      </w:pPr>
      <w:r w:rsidRPr="00CF1F85">
        <w:rPr>
          <w:rFonts w:hint="cs"/>
          <w:rtl/>
        </w:rPr>
        <w:t>در این قسمت، تمامی بخش</w:t>
      </w:r>
      <w:r w:rsidRPr="00CF1F85">
        <w:rPr>
          <w:rtl/>
        </w:rPr>
        <w:softHyphen/>
      </w:r>
      <w:r w:rsidRPr="00CF1F85">
        <w:rPr>
          <w:rFonts w:hint="cs"/>
          <w:rtl/>
        </w:rPr>
        <w:t>های زیربرنامه</w:t>
      </w:r>
      <w:r w:rsidRPr="00CF1F85">
        <w:rPr>
          <w:rtl/>
        </w:rPr>
        <w:softHyphen/>
      </w:r>
      <w:r w:rsidRPr="00CF1F85">
        <w:rPr>
          <w:rFonts w:hint="cs"/>
          <w:rtl/>
        </w:rPr>
        <w:t xml:space="preserve"> مطابق با شماره</w:t>
      </w:r>
      <w:r w:rsidRPr="00CF1F85">
        <w:rPr>
          <w:rtl/>
        </w:rPr>
        <w:softHyphen/>
      </w:r>
      <w:r w:rsidRPr="00CF1F85">
        <w:rPr>
          <w:rFonts w:hint="cs"/>
          <w:rtl/>
        </w:rPr>
        <w:t>گذاری موجود در برنامه کامپیوتری ارائه شده است.</w:t>
      </w:r>
    </w:p>
    <w:p w:rsidR="001D7EDC" w:rsidRPr="00CF1F85" w:rsidRDefault="001D7EDC" w:rsidP="001D7EDC">
      <w:pPr>
        <w:pStyle w:val="a"/>
        <w:rPr>
          <w:rtl/>
        </w:rPr>
      </w:pPr>
      <w:r w:rsidRPr="00CF1F85">
        <w:rPr>
          <w:rFonts w:hint="cs"/>
          <w:rtl/>
        </w:rPr>
        <w:t>تعیین ترم چشمه در تمام سلول</w:t>
      </w:r>
      <w:r w:rsidRPr="00CF1F85">
        <w:rPr>
          <w:rtl/>
        </w:rPr>
        <w:softHyphen/>
      </w:r>
      <w:r w:rsidRPr="00CF1F85">
        <w:rPr>
          <w:rFonts w:hint="cs"/>
          <w:rtl/>
        </w:rPr>
        <w:t>ها</w:t>
      </w:r>
    </w:p>
    <w:p w:rsidR="001D7EDC" w:rsidRPr="00CF1F85" w:rsidRDefault="001D7EDC" w:rsidP="001D7EDC">
      <w:pPr>
        <w:pStyle w:val="a5"/>
        <w:rPr>
          <w:rtl/>
        </w:rPr>
      </w:pPr>
      <w:r w:rsidRPr="00CF1F85">
        <w:rPr>
          <w:rFonts w:hint="cs"/>
          <w:rtl/>
        </w:rPr>
        <w:t>در این قسمت، ترم چشمه در تمامی سلول</w:t>
      </w:r>
      <w:r w:rsidRPr="00CF1F85">
        <w:rPr>
          <w:rtl/>
        </w:rPr>
        <w:softHyphen/>
      </w:r>
      <w:r w:rsidRPr="00CF1F85">
        <w:rPr>
          <w:rFonts w:hint="cs"/>
          <w:rtl/>
        </w:rPr>
        <w:t>ها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>گردد.</w:t>
      </w:r>
    </w:p>
    <w:p w:rsidR="001D7EDC" w:rsidRPr="00CF1F85" w:rsidRDefault="001D7EDC" w:rsidP="001D7EDC">
      <w:pPr>
        <w:pStyle w:val="a"/>
        <w:rPr>
          <w:rtl/>
        </w:rPr>
      </w:pPr>
      <w:r w:rsidRPr="00CF1F85">
        <w:rPr>
          <w:rFonts w:hint="cs"/>
          <w:rtl/>
        </w:rPr>
        <w:t>ذخیره متغیرهای آشفتگی و چگالی سلول مورد بررسی</w:t>
      </w:r>
    </w:p>
    <w:p w:rsidR="001D7EDC" w:rsidRPr="00CF1F85" w:rsidRDefault="001D7EDC" w:rsidP="001D7EDC">
      <w:pPr>
        <w:pStyle w:val="a5"/>
        <w:rPr>
          <w:rtl/>
        </w:rPr>
      </w:pPr>
      <w:r w:rsidRPr="00CF1F85">
        <w:rPr>
          <w:rFonts w:hint="cs"/>
          <w:rtl/>
        </w:rPr>
        <w:t xml:space="preserve">متغیرهای آشفتگی و چگالی </w:t>
      </w:r>
      <w:r w:rsidRPr="00CF1F85">
        <w:rPr>
          <w:rtl/>
        </w:rPr>
        <w:t xml:space="preserve">سلول </w:t>
      </w:r>
      <w:r w:rsidRPr="00CF1F85">
        <w:rPr>
          <w:rFonts w:hint="cs"/>
          <w:rtl/>
        </w:rPr>
        <w:t>مورد بررسی در پارامترهای محلی ذخیره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>شوند.</w:t>
      </w:r>
    </w:p>
    <w:p w:rsidR="001D7EDC" w:rsidRPr="00CF1F85" w:rsidRDefault="001D7EDC" w:rsidP="001D7EDC">
      <w:pPr>
        <w:pStyle w:val="a"/>
        <w:rPr>
          <w:rtl/>
        </w:rPr>
      </w:pPr>
      <w:r w:rsidRPr="00CF1F85">
        <w:rPr>
          <w:rFonts w:hint="cs"/>
          <w:rtl/>
        </w:rPr>
        <w:t xml:space="preserve">محاسبه مولفه </w:t>
      </w:r>
      <w:r w:rsidRPr="00CF1F85">
        <w:rPr>
          <w:rtl/>
        </w:rPr>
        <w:softHyphen/>
      </w:r>
      <w:r w:rsidRPr="00CF1F85">
        <w:rPr>
          <w:rFonts w:hint="cs"/>
          <w:rtl/>
        </w:rPr>
        <w:t>های تنش</w:t>
      </w:r>
      <w:r w:rsidRPr="00CF1F85">
        <w:rPr>
          <w:rtl/>
        </w:rPr>
        <w:softHyphen/>
      </w:r>
    </w:p>
    <w:p w:rsidR="001D7EDC" w:rsidRPr="00CF1F85" w:rsidRDefault="001D7EDC" w:rsidP="001D7EDC">
      <w:pPr>
        <w:pStyle w:val="a5"/>
        <w:rPr>
          <w:rtl/>
        </w:rPr>
      </w:pPr>
      <w:r w:rsidRPr="00CF1F85">
        <w:rPr>
          <w:rFonts w:hint="cs"/>
          <w:rtl/>
        </w:rPr>
        <w:t>مولفه</w:t>
      </w:r>
      <w:r w:rsidRPr="00CF1F85">
        <w:rPr>
          <w:rtl/>
        </w:rPr>
        <w:softHyphen/>
      </w:r>
      <w:r w:rsidRPr="00CF1F85">
        <w:rPr>
          <w:rFonts w:hint="cs"/>
          <w:rtl/>
        </w:rPr>
        <w:t xml:space="preserve">های تنش مطابق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Ref508471960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 w:rsidRPr="00CF1F85">
        <w:rPr>
          <w:rFonts w:hint="cs"/>
          <w:rtl/>
        </w:rPr>
        <w:t xml:space="preserve">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>گردند.</w:t>
      </w:r>
    </w:p>
    <w:p w:rsidR="001D7EDC" w:rsidRPr="00CF1F85" w:rsidRDefault="001D7EDC" w:rsidP="001D7EDC">
      <w:pPr>
        <w:pStyle w:val="a"/>
        <w:rPr>
          <w:rtl/>
        </w:rPr>
      </w:pPr>
      <w:r w:rsidRPr="00CF1F85">
        <w:rPr>
          <w:rFonts w:hint="cs"/>
          <w:rtl/>
        </w:rPr>
        <w:t>محاسبه ترم تولید انرژی جنبشی آشفتگی (</w:t>
      </w:r>
      <w:r w:rsidRPr="00CF1F85">
        <w:rPr>
          <w:position w:val="-12"/>
        </w:rPr>
        <w:object w:dxaOrig="320" w:dyaOrig="360">
          <v:shape id="_x0000_i1035" type="#_x0000_t75" style="width:16.5pt;height:18.75pt" o:ole="">
            <v:imagedata r:id="rId33" o:title=""/>
          </v:shape>
          <o:OLEObject Type="Embed" ProgID="Equation.DSMT4" ShapeID="_x0000_i1035" DrawAspect="Content" ObjectID="_1587488438" r:id="rId34"/>
        </w:object>
      </w:r>
      <w:r w:rsidRPr="00CF1F85">
        <w:rPr>
          <w:rFonts w:hint="cs"/>
          <w:rtl/>
        </w:rPr>
        <w:t>)</w:t>
      </w:r>
    </w:p>
    <w:p w:rsidR="001D7EDC" w:rsidRPr="00CF1F85" w:rsidRDefault="001D7EDC" w:rsidP="001D7EDC">
      <w:pPr>
        <w:pStyle w:val="a5"/>
        <w:rPr>
          <w:rtl/>
        </w:rPr>
      </w:pPr>
      <w:r w:rsidRPr="00CF1F85">
        <w:rPr>
          <w:rFonts w:hint="cs"/>
          <w:rtl/>
        </w:rPr>
        <w:t xml:space="preserve">ترم تولید انرژی جنبشی آشفتگی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Ref508471968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 w:rsidRPr="00CF1F85">
        <w:rPr>
          <w:rFonts w:hint="cs"/>
          <w:rtl/>
        </w:rPr>
        <w:t xml:space="preserve">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 xml:space="preserve">گردد. </w:t>
      </w:r>
    </w:p>
    <w:p w:rsidR="001D7EDC" w:rsidRPr="00CF1F85" w:rsidRDefault="001D7EDC" w:rsidP="001D7EDC">
      <w:pPr>
        <w:pStyle w:val="a"/>
        <w:rPr>
          <w:rtl/>
        </w:rPr>
      </w:pPr>
      <w:r w:rsidRPr="00CF1F85">
        <w:rPr>
          <w:rFonts w:hint="cs"/>
          <w:rtl/>
        </w:rPr>
        <w:t>استفاده از محدود کننده</w:t>
      </w:r>
    </w:p>
    <w:p w:rsidR="001D7EDC" w:rsidRPr="00CF1F85" w:rsidRDefault="001D7EDC" w:rsidP="001D7EDC">
      <w:pPr>
        <w:pStyle w:val="a5"/>
        <w:rPr>
          <w:rtl/>
        </w:rPr>
      </w:pPr>
      <w:r w:rsidRPr="00CF1F85">
        <w:rPr>
          <w:rFonts w:hint="cs"/>
          <w:rtl/>
        </w:rPr>
        <w:t xml:space="preserve">با استفاده از محدودکننده ارائه شده در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Ref508471975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‏(4)</w:t>
      </w:r>
      <w:r>
        <w:rPr>
          <w:rtl/>
        </w:rPr>
        <w:fldChar w:fldCharType="end"/>
      </w:r>
      <w:r w:rsidRPr="00CF1F85">
        <w:rPr>
          <w:rFonts w:hint="cs"/>
          <w:rtl/>
        </w:rPr>
        <w:t xml:space="preserve"> ترم تولید انرژی جنبشی آشفتگی مورد استفاده در معادله </w:t>
      </w:r>
      <w:r w:rsidRPr="00CF1F85">
        <w:object w:dxaOrig="220" w:dyaOrig="300">
          <v:shape id="_x0000_i1036" type="#_x0000_t75" style="width:11.25pt;height:15pt" o:ole="">
            <v:imagedata r:id="rId35" o:title=""/>
          </v:shape>
          <o:OLEObject Type="Embed" ProgID="Equation.DSMT4" ShapeID="_x0000_i1036" DrawAspect="Content" ObjectID="_1587488439" r:id="rId36"/>
        </w:object>
      </w:r>
      <w:r w:rsidRPr="00CF1F85">
        <w:rPr>
          <w:rFonts w:hint="cs"/>
          <w:rtl/>
        </w:rPr>
        <w:t>،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 xml:space="preserve">گردد. توجه شود که این مقدار در </w:t>
      </w:r>
      <w:r w:rsidRPr="00CF1F85">
        <w:rPr>
          <w:position w:val="-12"/>
        </w:rPr>
        <w:object w:dxaOrig="320" w:dyaOrig="360">
          <v:shape id="_x0000_i1037" type="#_x0000_t75" style="width:16.5pt;height:18.75pt" o:ole="">
            <v:imagedata r:id="rId37" o:title=""/>
          </v:shape>
          <o:OLEObject Type="Embed" ProgID="Equation.DSMT4" ShapeID="_x0000_i1037" DrawAspect="Content" ObjectID="_1587488440" r:id="rId38"/>
        </w:object>
      </w:r>
      <w:r w:rsidRPr="00CF1F85">
        <w:rPr>
          <w:rFonts w:hint="cs"/>
          <w:rtl/>
        </w:rPr>
        <w:t xml:space="preserve"> ذخیره می شود.</w:t>
      </w:r>
    </w:p>
    <w:p w:rsidR="001D7EDC" w:rsidRPr="00CF1F85" w:rsidRDefault="001D7EDC" w:rsidP="001D7EDC">
      <w:pPr>
        <w:pStyle w:val="a"/>
        <w:rPr>
          <w:rtl/>
        </w:rPr>
      </w:pPr>
      <w:r w:rsidRPr="00CF1F85">
        <w:rPr>
          <w:rFonts w:hint="cs"/>
          <w:rtl/>
        </w:rPr>
        <w:t>محاسبه ترم چشمه در تمام سلول</w:t>
      </w:r>
      <w:r w:rsidRPr="00CF1F85">
        <w:rPr>
          <w:rtl/>
        </w:rPr>
        <w:softHyphen/>
      </w:r>
      <w:r w:rsidRPr="00CF1F85">
        <w:rPr>
          <w:rFonts w:hint="cs"/>
          <w:rtl/>
        </w:rPr>
        <w:t>ها</w:t>
      </w:r>
    </w:p>
    <w:p w:rsidR="00972B02" w:rsidRPr="00972B02" w:rsidRDefault="001D7EDC" w:rsidP="001D7EDC">
      <w:pPr>
        <w:pStyle w:val="a5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 w:rsidRPr="00CF1F85"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Ref508471984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 w:rsidRPr="00CF1F85">
        <w:rPr>
          <w:rFonts w:hint="cs"/>
          <w:rtl/>
        </w:rPr>
        <w:t>، ترم چشمه در تمامی سلول</w:t>
      </w:r>
      <w:r w:rsidRPr="00CF1F85">
        <w:rPr>
          <w:rtl/>
        </w:rPr>
        <w:softHyphen/>
      </w:r>
      <w:r w:rsidRPr="00CF1F85">
        <w:rPr>
          <w:rFonts w:hint="cs"/>
          <w:rtl/>
        </w:rPr>
        <w:t>ها محاسبه می</w:t>
      </w:r>
      <w:r w:rsidRPr="00CF1F85">
        <w:rPr>
          <w:rtl/>
        </w:rPr>
        <w:softHyphen/>
      </w:r>
      <w:r w:rsidRPr="00CF1F85">
        <w:rPr>
          <w:rFonts w:hint="cs"/>
          <w:rtl/>
        </w:rPr>
        <w:t xml:space="preserve">گردد. توجه شود در اینجا بدلیل انتگرال گیری انجام شده در روش حجم محدود باید مساحت سلول ها در بخش چشمه ضرب شود که در اینجا اینکار انجام می </w:t>
      </w:r>
      <w:r w:rsidRPr="00CF1F85">
        <w:rPr>
          <w:rFonts w:hint="cs"/>
          <w:rtl/>
        </w:rPr>
        <w:lastRenderedPageBreak/>
        <w:t>شود.</w:t>
      </w:r>
      <w:r w:rsidR="00972B02">
        <w:rPr>
          <w:rFonts w:hint="cs"/>
          <w:rtl/>
        </w:rPr>
        <w:t>.</w:t>
      </w:r>
    </w:p>
    <w:p w:rsidR="00B927DE" w:rsidRDefault="00B927DE" w:rsidP="00690C9B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1D7EDC" w:rsidRPr="002D5A0B" w:rsidRDefault="00F3611F" w:rsidP="001D7EDC">
      <w:pPr>
        <w:pStyle w:val="a9"/>
        <w:bidi w:val="0"/>
        <w:rPr>
          <w:rtl/>
        </w:rPr>
      </w:pPr>
      <w:r w:rsidRPr="007B2164">
        <w:rPr>
          <w:b/>
          <w:bCs/>
        </w:rPr>
        <w:t>1.</w:t>
      </w:r>
      <w:r w:rsidR="000F649A">
        <w:t xml:space="preserve"> </w:t>
      </w:r>
      <w:r w:rsidR="001D7EDC" w:rsidRPr="000829EA">
        <w:t>Wilcox, D. C., “Reassessment of the Scale-</w:t>
      </w:r>
      <w:r w:rsidR="001D7EDC" w:rsidRPr="001D7EDC">
        <w:t>Determining</w:t>
      </w:r>
      <w:r w:rsidR="001D7EDC" w:rsidRPr="000829EA">
        <w:t xml:space="preserve"> Equation for Advanced Turbulence Models”. AIAA JOURNAL, 26, 1988.</w:t>
      </w:r>
    </w:p>
    <w:p w:rsidR="00F3611F" w:rsidRPr="00902B50" w:rsidRDefault="00F3611F" w:rsidP="001D7EDC">
      <w:pPr>
        <w:pStyle w:val="a9"/>
        <w:bidi w:val="0"/>
        <w:rPr>
          <w:shd w:val="clear" w:color="auto" w:fill="FFFFFF"/>
        </w:rPr>
      </w:pP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D75" w:rsidRDefault="00CA1D75" w:rsidP="00B927DE">
      <w:pPr>
        <w:spacing w:after="0" w:line="240" w:lineRule="auto"/>
      </w:pPr>
      <w:r>
        <w:separator/>
      </w:r>
    </w:p>
  </w:endnote>
  <w:endnote w:type="continuationSeparator" w:id="0">
    <w:p w:rsidR="00CA1D75" w:rsidRDefault="00CA1D7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A0FE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D75" w:rsidRDefault="00CA1D75" w:rsidP="00B927DE">
      <w:pPr>
        <w:spacing w:after="0" w:line="240" w:lineRule="auto"/>
      </w:pPr>
      <w:r>
        <w:separator/>
      </w:r>
    </w:p>
  </w:footnote>
  <w:footnote w:type="continuationSeparator" w:id="0">
    <w:p w:rsidR="00CA1D75" w:rsidRDefault="00CA1D75" w:rsidP="00B927DE">
      <w:pPr>
        <w:spacing w:after="0" w:line="240" w:lineRule="auto"/>
      </w:pPr>
      <w:r>
        <w:continuationSeparator/>
      </w:r>
    </w:p>
  </w:footnote>
  <w:footnote w:id="1">
    <w:p w:rsidR="001D7EDC" w:rsidRPr="001D7EDC" w:rsidRDefault="001D7EDC" w:rsidP="001D7EDC">
      <w:pPr>
        <w:pStyle w:val="FootnoteText"/>
        <w:bidi w:val="0"/>
      </w:pPr>
      <w:r w:rsidRPr="001D7EDC">
        <w:rPr>
          <w:rStyle w:val="FootnoteReference"/>
        </w:rPr>
        <w:footnoteRef/>
      </w:r>
      <w:r w:rsidRPr="001D7EDC">
        <w:rPr>
          <w:rtl/>
        </w:rPr>
        <w:t xml:space="preserve"> </w:t>
      </w:r>
      <w:r w:rsidRPr="001D7EDC">
        <w:t>Production of Turbulent Kinetic Energy</w:t>
      </w:r>
    </w:p>
  </w:footnote>
  <w:footnote w:id="2">
    <w:p w:rsidR="001D7EDC" w:rsidRPr="001D7EDC" w:rsidRDefault="001D7EDC" w:rsidP="001D7EDC">
      <w:pPr>
        <w:pStyle w:val="FootnoteText"/>
        <w:bidi w:val="0"/>
        <w:rPr>
          <w:lang w:bidi="fa-IR"/>
        </w:rPr>
      </w:pPr>
      <w:r w:rsidRPr="001D7EDC">
        <w:rPr>
          <w:rStyle w:val="FootnoteReference"/>
        </w:rPr>
        <w:footnoteRef/>
      </w:r>
      <w:r w:rsidRPr="001D7EDC">
        <w:rPr>
          <w:rtl/>
        </w:rPr>
        <w:t xml:space="preserve"> </w:t>
      </w:r>
      <w:r w:rsidRPr="001D7EDC">
        <w:t>Stagnation Point</w:t>
      </w:r>
    </w:p>
  </w:footnote>
  <w:footnote w:id="3">
    <w:p w:rsidR="001D7EDC" w:rsidRPr="001D7EDC" w:rsidRDefault="001D7EDC" w:rsidP="001D7EDC">
      <w:pPr>
        <w:pStyle w:val="FootnoteText"/>
        <w:bidi w:val="0"/>
        <w:rPr>
          <w:lang w:bidi="fa-IR"/>
        </w:rPr>
      </w:pPr>
      <w:r w:rsidRPr="001D7EDC">
        <w:rPr>
          <w:rStyle w:val="FootnoteReference"/>
        </w:rPr>
        <w:footnoteRef/>
      </w:r>
      <w:r w:rsidRPr="001D7EDC">
        <w:rPr>
          <w:rtl/>
        </w:rPr>
        <w:t xml:space="preserve"> </w:t>
      </w:r>
      <w:r w:rsidRPr="001D7EDC">
        <w:rPr>
          <w:lang w:bidi="fa-IR"/>
        </w:rPr>
        <w:t>Menter</w:t>
      </w:r>
    </w:p>
  </w:footnote>
  <w:footnote w:id="4">
    <w:p w:rsidR="001D7EDC" w:rsidRPr="001D7EDC" w:rsidRDefault="001D7EDC" w:rsidP="001D7EDC">
      <w:pPr>
        <w:pStyle w:val="FootnoteText"/>
        <w:bidi w:val="0"/>
        <w:rPr>
          <w:lang w:bidi="fa-IR"/>
        </w:rPr>
      </w:pPr>
      <w:r w:rsidRPr="001D7EDC">
        <w:rPr>
          <w:rStyle w:val="FootnoteReference"/>
        </w:rPr>
        <w:footnoteRef/>
      </w:r>
      <w:r w:rsidRPr="001D7EDC">
        <w:rPr>
          <w:rtl/>
        </w:rPr>
        <w:t xml:space="preserve"> </w:t>
      </w:r>
      <w:r w:rsidRPr="001D7EDC">
        <w:rPr>
          <w:lang w:bidi="fa-IR"/>
        </w:rPr>
        <w:t>Limiter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1D7EDC" w:rsidRDefault="00902B50" w:rsidP="001D7ED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1D7ED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1D7ED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A0FE0" w:rsidRPr="00DA0FE0">
                                  <w:rPr>
                                    <w:rFonts w:asciiTheme="majorBidi" w:hAnsiTheme="majorBidi" w:cs="B Nazanin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KwWilcox_Source3D</w:t>
                                </w:r>
                                <w:r w:rsidR="00637C9C" w:rsidRPr="001D7EDC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1D7EDC" w:rsidRDefault="00902B50" w:rsidP="001D7ED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1D7ED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1D7ED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A0FE0" w:rsidRPr="00DA0FE0">
                            <w:rPr>
                              <w:rFonts w:asciiTheme="majorBidi" w:hAnsiTheme="majorBidi" w:cs="B Nazanin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KwWilcox_Source3D</w:t>
                          </w:r>
                          <w:r w:rsidR="00637C9C" w:rsidRPr="001D7EDC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6CA200C8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6282F68"/>
    <w:multiLevelType w:val="hybridMultilevel"/>
    <w:tmpl w:val="FAE0EE2A"/>
    <w:lvl w:ilvl="0" w:tplc="47C22D5C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6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D7EDC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20185"/>
    <w:rsid w:val="0043328D"/>
    <w:rsid w:val="004421C0"/>
    <w:rsid w:val="00455AEA"/>
    <w:rsid w:val="0047196B"/>
    <w:rsid w:val="004A1F61"/>
    <w:rsid w:val="004B7D9F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670A4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1D75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A0FE0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E41142-A1A3-40BA-80D9-0C5A3D45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9670A4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9670A4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1D7EDC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a"/>
    <w:next w:val="aa"/>
    <w:qFormat/>
    <w:rsid w:val="001D7EDC"/>
    <w:pPr>
      <w:keepNext/>
      <w:numPr>
        <w:ilvl w:val="2"/>
        <w:numId w:val="7"/>
      </w:numPr>
      <w:tabs>
        <w:tab w:val="num" w:pos="360"/>
      </w:tabs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link w:val="-2Char"/>
    <w:qFormat/>
    <w:rsid w:val="001D7EDC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1D7EDC"/>
    <w:pPr>
      <w:pageBreakBefore/>
      <w:widowControl w:val="0"/>
      <w:numPr>
        <w:numId w:val="7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qFormat/>
    <w:rsid w:val="001D7EDC"/>
    <w:pPr>
      <w:numPr>
        <w:ilvl w:val="3"/>
        <w:numId w:val="7"/>
      </w:numPr>
      <w:tabs>
        <w:tab w:val="num" w:pos="360"/>
      </w:tabs>
      <w:ind w:left="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a"/>
    <w:rsid w:val="001D7EDC"/>
    <w:rPr>
      <w:rFonts w:ascii="Times New Roman" w:hAnsi="Times New Roman" w:cs="B Nazanin"/>
      <w:sz w:val="24"/>
      <w:szCs w:val="26"/>
    </w:rPr>
  </w:style>
  <w:style w:type="character" w:customStyle="1" w:styleId="-2Char">
    <w:name w:val="ع-سطح 2 Char"/>
    <w:basedOn w:val="DefaultParagraphFont"/>
    <w:link w:val="-2"/>
    <w:rsid w:val="001D7EDC"/>
    <w:rPr>
      <w:rFonts w:ascii="Times New Roman" w:hAnsi="Times New Roman" w:cs="B Nazanin"/>
      <w:b/>
      <w:bCs/>
      <w:sz w:val="32"/>
      <w:szCs w:val="32"/>
    </w:rPr>
  </w:style>
  <w:style w:type="paragraph" w:customStyle="1" w:styleId="a0">
    <w:name w:val="بخش زیربرنامه"/>
    <w:basedOn w:val="-2"/>
    <w:link w:val="Char9"/>
    <w:qFormat/>
    <w:rsid w:val="001D7EDC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-2Char"/>
    <w:link w:val="a0"/>
    <w:rsid w:val="001D7EDC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1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9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998896-E268-4425-AECA-47428878A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2018-03-06T08:03:00Z</dcterms:created>
  <dcterms:modified xsi:type="dcterms:W3CDTF">2018-05-10T14:08:00Z</dcterms:modified>
</cp:coreProperties>
</file>