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32E0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6277DF0" wp14:editId="391A1BB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F226B4" w:rsidP="00D25AA6">
      <w:pPr>
        <w:pStyle w:val="a3"/>
        <w:rPr>
          <w:rFonts w:asciiTheme="minorHAnsi" w:hAnsiTheme="minorHAnsi"/>
        </w:rPr>
      </w:pPr>
      <w:r w:rsidRPr="00154574">
        <w:t>QuadQuality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49910"/>
                  <wp:effectExtent l="0" t="0" r="8890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6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520E8" w:rsidRPr="009519C0" w:rsidRDefault="006520E8" w:rsidP="00B40CEE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تابع با استفاده از روش ارائه شده توسط لی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ZOTERO_ITEM CSL_CITATION {"citationID":"156jfdpnlp","properties":{"formattedCitation":"[1]","plainCitation":"[1]"},"citationItems":[{"id":16,"uris":["http://zotero.org/users/local/NRExp7z2/items/2W3SB92P"],"uri":["http://zotero.org/users/local/NRExp7z2/items/2W3SB92P"],"itemData":{"id":16,"type":"article-journal","title":"A new scheme for the generation of a graded quadrilateral mesh","container-title":"Computers &amp; structures","page":"847–857","volume":"52","issue":"5","source":"Google Scholar","author":[{"family":"Lee","given":"C. Krn"},{"family":"Lo","given":"S. H."}],"issued":{"date-parts</w:instrText>
      </w:r>
      <w:r>
        <w:rPr>
          <w:rtl/>
        </w:rPr>
        <w:instrText>":[["1994"]]</w:instrText>
      </w:r>
      <w:r>
        <w:instrText>}}}],"schema":"https://github.com/citation-style-language/schema/raw/master/csl-citation.json</w:instrText>
      </w:r>
      <w:r>
        <w:rPr>
          <w:rtl/>
        </w:rPr>
        <w:instrText xml:space="preserve">"} </w:instrText>
      </w:r>
      <w:r>
        <w:rPr>
          <w:rtl/>
        </w:rPr>
        <w:fldChar w:fldCharType="separate"/>
      </w:r>
      <w:r w:rsidRPr="00945333">
        <w:rPr>
          <w:rFonts w:cs="Times New Roman"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 xml:space="preserve"> کیفیت یک المان چهارضلعی محاسبه می‏شود.</w:t>
      </w:r>
    </w:p>
    <w:p w:rsidR="006520E8" w:rsidRDefault="006520E8" w:rsidP="00B40CEE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520E8" w:rsidRDefault="006520E8" w:rsidP="00B40CEE">
      <w:pPr>
        <w:pStyle w:val="a4"/>
        <w:rPr>
          <w:rtl/>
        </w:rPr>
      </w:pPr>
      <w:r w:rsidRPr="009C2993">
        <w:rPr>
          <w:rFonts w:hint="cs"/>
          <w:rtl/>
        </w:rPr>
        <w:t xml:space="preserve">برای تعیین کیفیت چهارضلعی </w:t>
      </w:r>
      <w:r w:rsidRPr="009C2993">
        <w:t>ABCD</w:t>
      </w:r>
      <w:r w:rsidRPr="009C2993">
        <w:rPr>
          <w:rFonts w:hint="cs"/>
          <w:rtl/>
        </w:rPr>
        <w:t xml:space="preserve"> آنرا به صورت چهار مثلث </w:t>
      </w:r>
      <w:r w:rsidRPr="009C2993">
        <w:t>ABC</w:t>
      </w:r>
      <w:r w:rsidRPr="009C2993">
        <w:rPr>
          <w:rFonts w:hint="cs"/>
          <w:rtl/>
        </w:rPr>
        <w:t xml:space="preserve"> و </w:t>
      </w:r>
      <w:r w:rsidRPr="009C2993">
        <w:t>ACD</w:t>
      </w:r>
      <w:r w:rsidRPr="009C2993">
        <w:rPr>
          <w:rFonts w:hint="cs"/>
          <w:rtl/>
        </w:rPr>
        <w:t xml:space="preserve"> و </w:t>
      </w:r>
      <w:r w:rsidRPr="009C2993">
        <w:t>ABD</w:t>
      </w:r>
      <w:r w:rsidRPr="009C2993">
        <w:rPr>
          <w:rFonts w:hint="cs"/>
          <w:rtl/>
        </w:rPr>
        <w:t xml:space="preserve"> و </w:t>
      </w:r>
      <w:r w:rsidRPr="009C2993">
        <w:t>BCD</w:t>
      </w:r>
      <w:r w:rsidRPr="009C2993">
        <w:rPr>
          <w:rFonts w:hint="cs"/>
          <w:rtl/>
        </w:rPr>
        <w:t xml:space="preserve"> در نظر می‏گیریم و به ترتیب کیفیت المان‏های مثلثی را </w:t>
      </w:r>
      <w:r w:rsidRPr="009C2993">
        <w:rPr>
          <w:position w:val="-12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pt" o:ole="">
            <v:imagedata r:id="rId14" o:title=""/>
          </v:shape>
          <o:OLEObject Type="Embed" ProgID="Equation.DSMT4" ShapeID="_x0000_i1025" DrawAspect="Content" ObjectID="_1587492252" r:id="rId15"/>
        </w:object>
      </w:r>
      <w:r w:rsidRPr="009C2993">
        <w:t xml:space="preserve"> </w:t>
      </w:r>
      <w:r w:rsidRPr="009C2993">
        <w:rPr>
          <w:rFonts w:hint="cs"/>
          <w:rtl/>
        </w:rPr>
        <w:t xml:space="preserve">محاسبه می‏کنیم. برای محاسبه کیفیت المان‏های مثلثی از تابع مرتبط با آن استفاده می‏شود. در صورتی که کیفیت یک المان مثلثی مقداری منفی باشد به معنی وارونه بودن آن المان خواهد بود. برای محاسبه کیفیت المان چهارضلعی از رابطه </w:t>
      </w:r>
      <w:r w:rsidR="00B40CEE">
        <w:rPr>
          <w:rtl/>
        </w:rPr>
        <w:fldChar w:fldCharType="begin"/>
      </w:r>
      <w:r w:rsidR="00B40CEE">
        <w:rPr>
          <w:rtl/>
        </w:rPr>
        <w:instrText xml:space="preserve"> </w:instrText>
      </w:r>
      <w:r w:rsidR="00B40CEE">
        <w:rPr>
          <w:rFonts w:hint="cs"/>
        </w:rPr>
        <w:instrText>REF</w:instrText>
      </w:r>
      <w:r w:rsidR="00B40CEE">
        <w:rPr>
          <w:rFonts w:hint="cs"/>
          <w:rtl/>
        </w:rPr>
        <w:instrText xml:space="preserve"> _</w:instrText>
      </w:r>
      <w:r w:rsidR="00B40CEE">
        <w:rPr>
          <w:rFonts w:hint="cs"/>
        </w:rPr>
        <w:instrText>Ref</w:instrText>
      </w:r>
      <w:r w:rsidR="00B40CEE">
        <w:rPr>
          <w:rFonts w:hint="cs"/>
          <w:rtl/>
        </w:rPr>
        <w:instrText xml:space="preserve">513317742 </w:instrText>
      </w:r>
      <w:r w:rsidR="00B40CEE">
        <w:rPr>
          <w:rFonts w:hint="cs"/>
        </w:rPr>
        <w:instrText>\r \h</w:instrText>
      </w:r>
      <w:r w:rsidR="00B40CEE">
        <w:rPr>
          <w:rtl/>
        </w:rPr>
        <w:instrText xml:space="preserve"> </w:instrText>
      </w:r>
      <w:r w:rsidR="00B40CEE">
        <w:rPr>
          <w:rtl/>
        </w:rPr>
      </w:r>
      <w:r w:rsidR="00B40CEE">
        <w:rPr>
          <w:rtl/>
        </w:rPr>
        <w:fldChar w:fldCharType="separate"/>
      </w:r>
      <w:r w:rsidR="00B40CEE">
        <w:rPr>
          <w:rtl/>
        </w:rPr>
        <w:t>‏(1)</w:t>
      </w:r>
      <w:r w:rsidR="00B40CEE">
        <w:rPr>
          <w:rtl/>
        </w:rPr>
        <w:fldChar w:fldCharType="end"/>
      </w:r>
      <w:r w:rsidRPr="009C2993">
        <w:rPr>
          <w:rFonts w:hint="cs"/>
          <w:rtl/>
        </w:rPr>
        <w:t xml:space="preserve"> استفاده می‏کنیم.</w:t>
      </w:r>
    </w:p>
    <w:p w:rsidR="00B40CEE" w:rsidRDefault="00B40CEE" w:rsidP="00B40CEE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</w:t>
      </w:r>
      <w:bookmarkStart w:id="1" w:name="_Ref513317742"/>
      <w:bookmarkEnd w:id="1"/>
      <w:r w:rsidRPr="009C2993">
        <w:rPr>
          <w:position w:val="-36"/>
        </w:rPr>
        <w:object w:dxaOrig="1600" w:dyaOrig="840">
          <v:shape id="_x0000_i1026" type="#_x0000_t75" style="width:79.5pt;height:42pt" o:ole="">
            <v:imagedata r:id="rId16" o:title=""/>
          </v:shape>
          <o:OLEObject Type="Embed" ProgID="Equation.DSMT4" ShapeID="_x0000_i1026" DrawAspect="Content" ObjectID="_1587492253" r:id="rId17"/>
        </w:object>
      </w:r>
    </w:p>
    <w:p w:rsidR="006520E8" w:rsidRDefault="006520E8" w:rsidP="00AA6432">
      <w:pPr>
        <w:pStyle w:val="a4"/>
        <w:rPr>
          <w:rtl/>
        </w:rPr>
      </w:pPr>
      <w:r>
        <w:rPr>
          <w:rFonts w:hint="cs"/>
          <w:rtl/>
        </w:rPr>
        <w:t>که در آن روابط</w:t>
      </w:r>
      <w:r w:rsidRPr="00837753">
        <w:rPr>
          <w:position w:val="-12"/>
        </w:rPr>
        <w:object w:dxaOrig="1700" w:dyaOrig="360">
          <v:shape id="_x0000_i1027" type="#_x0000_t75" style="width:84.75pt;height:18pt" o:ole="">
            <v:imagedata r:id="rId18" o:title=""/>
          </v:shape>
          <o:OLEObject Type="Embed" ProgID="Equation.DSMT4" ShapeID="_x0000_i1027" DrawAspect="Content" ObjectID="_1587492254" r:id="rId19"/>
        </w:object>
      </w:r>
      <w:r>
        <w:rPr>
          <w:rtl/>
        </w:rPr>
        <w:t xml:space="preserve"> </w:t>
      </w:r>
      <w:r>
        <w:rPr>
          <w:rFonts w:hint="cs"/>
          <w:rtl/>
        </w:rPr>
        <w:t>برقرار است.</w:t>
      </w:r>
    </w:p>
    <w:p w:rsidR="006520E8" w:rsidRDefault="006520E8" w:rsidP="00AA643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520E8" w:rsidRDefault="006520E8" w:rsidP="00AA6432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6520E8" w:rsidRDefault="006520E8" w:rsidP="00AA6432">
      <w:pPr>
        <w:pStyle w:val="a"/>
      </w:pPr>
      <w:r>
        <w:rPr>
          <w:rFonts w:hint="cs"/>
          <w:rtl/>
        </w:rPr>
        <w:t>تعیین کیفیت چهارضلعی</w:t>
      </w:r>
    </w:p>
    <w:p w:rsidR="006520E8" w:rsidRDefault="006520E8" w:rsidP="00AA6432">
      <w:pPr>
        <w:pStyle w:val="a4"/>
        <w:rPr>
          <w:rtl/>
        </w:rPr>
      </w:pPr>
      <w:r>
        <w:rPr>
          <w:rFonts w:hint="cs"/>
          <w:rtl/>
        </w:rPr>
        <w:t xml:space="preserve">چهارضلعی به صورت چهار مثلث در نظر گرفته می‏شود و مقدار کیفیت هر کدام بدست می‏آید سپس این مقادیر مرتب می‏شوند و در نهایت از رابطه </w:t>
      </w:r>
      <w:r w:rsidR="00AA6432">
        <w:rPr>
          <w:rtl/>
        </w:rPr>
        <w:fldChar w:fldCharType="begin"/>
      </w:r>
      <w:r w:rsidR="00AA6432">
        <w:rPr>
          <w:rtl/>
        </w:rPr>
        <w:instrText xml:space="preserve"> </w:instrText>
      </w:r>
      <w:r w:rsidR="00AA6432">
        <w:rPr>
          <w:rFonts w:hint="cs"/>
        </w:rPr>
        <w:instrText>REF</w:instrText>
      </w:r>
      <w:r w:rsidR="00AA6432">
        <w:rPr>
          <w:rFonts w:hint="cs"/>
          <w:rtl/>
        </w:rPr>
        <w:instrText xml:space="preserve"> _</w:instrText>
      </w:r>
      <w:r w:rsidR="00AA6432">
        <w:rPr>
          <w:rFonts w:hint="cs"/>
        </w:rPr>
        <w:instrText>Ref</w:instrText>
      </w:r>
      <w:r w:rsidR="00AA6432">
        <w:rPr>
          <w:rFonts w:hint="cs"/>
          <w:rtl/>
        </w:rPr>
        <w:instrText xml:space="preserve">513317742 </w:instrText>
      </w:r>
      <w:r w:rsidR="00AA6432">
        <w:rPr>
          <w:rFonts w:hint="cs"/>
        </w:rPr>
        <w:instrText>\r \h</w:instrText>
      </w:r>
      <w:r w:rsidR="00AA6432">
        <w:rPr>
          <w:rtl/>
        </w:rPr>
        <w:instrText xml:space="preserve"> </w:instrText>
      </w:r>
      <w:r w:rsidR="00AA6432">
        <w:rPr>
          <w:rtl/>
        </w:rPr>
      </w:r>
      <w:r w:rsidR="00AA6432">
        <w:rPr>
          <w:rtl/>
        </w:rPr>
        <w:fldChar w:fldCharType="separate"/>
      </w:r>
      <w:r w:rsidR="00AA6432">
        <w:rPr>
          <w:rtl/>
        </w:rPr>
        <w:t>‏(1)</w:t>
      </w:r>
      <w:r w:rsidR="00AA6432">
        <w:rPr>
          <w:rtl/>
        </w:rPr>
        <w:fldChar w:fldCharType="end"/>
      </w:r>
      <w:r>
        <w:rPr>
          <w:rFonts w:hint="cs"/>
          <w:rtl/>
        </w:rPr>
        <w:t xml:space="preserve"> مقدار متریک کیفی چهارضلعی محاسبه می‏شود.</w:t>
      </w:r>
    </w:p>
    <w:p w:rsidR="00AA6432" w:rsidRDefault="00AA6432">
      <w:pPr>
        <w:spacing w:line="259" w:lineRule="auto"/>
        <w:rPr>
          <w:rtl/>
        </w:rPr>
      </w:pPr>
      <w:r>
        <w:rPr>
          <w:rtl/>
        </w:rPr>
        <w:br w:type="page"/>
      </w:r>
    </w:p>
    <w:p w:rsidR="006520E8" w:rsidRDefault="006520E8" w:rsidP="00AA6432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مراجع </w:t>
      </w:r>
    </w:p>
    <w:p w:rsidR="006520E8" w:rsidRPr="00F66692" w:rsidRDefault="006520E8" w:rsidP="00AA6432">
      <w:pPr>
        <w:pStyle w:val="a8"/>
        <w:bidi w:val="0"/>
      </w:pPr>
      <w:r>
        <w:rPr>
          <w:noProof/>
          <w:rtl/>
        </w:rPr>
        <w:fldChar w:fldCharType="begin"/>
      </w:r>
      <w:r>
        <w:rPr>
          <w:rtl/>
        </w:rPr>
        <w:instrText xml:space="preserve"> </w:instrText>
      </w:r>
      <w:r>
        <w:instrText>ADDIN ZOTERO_BIBL {"custom</w:instrText>
      </w:r>
      <w:r>
        <w:rPr>
          <w:rtl/>
        </w:rPr>
        <w:instrText>":[]</w:instrText>
      </w:r>
      <w:r>
        <w:instrText>} CSL_BIBLIOGRAPHY</w:instrText>
      </w:r>
      <w:r>
        <w:rPr>
          <w:rtl/>
        </w:rPr>
        <w:instrText xml:space="preserve"> </w:instrText>
      </w:r>
      <w:r>
        <w:rPr>
          <w:noProof/>
          <w:rtl/>
        </w:rPr>
        <w:fldChar w:fldCharType="separate"/>
      </w:r>
      <w:r w:rsidRPr="00F66692">
        <w:t>[1]</w:t>
      </w:r>
      <w:r w:rsidRPr="00F66692">
        <w:tab/>
        <w:t xml:space="preserve">C. K. Lee and S. H. Lo, “A new scheme for the generation of a graded quadrilateral mesh,” </w:t>
      </w:r>
      <w:r w:rsidRPr="00F66692">
        <w:rPr>
          <w:i/>
          <w:iCs/>
        </w:rPr>
        <w:t>Comput. Struct.</w:t>
      </w:r>
      <w:r w:rsidRPr="00F66692">
        <w:t>, vol. 52, no. 5, pp. 847–857, 1994.</w:t>
      </w:r>
    </w:p>
    <w:p w:rsidR="006520E8" w:rsidRPr="002305C4" w:rsidRDefault="006520E8" w:rsidP="006520E8">
      <w:pPr>
        <w:bidi/>
      </w:pPr>
      <w:r>
        <w:rPr>
          <w:rtl/>
        </w:rPr>
        <w:fldChar w:fldCharType="end"/>
      </w:r>
    </w:p>
    <w:p w:rsidR="007F4B89" w:rsidRPr="00037496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37496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236" w:rsidRDefault="00A64236" w:rsidP="00B927DE">
      <w:pPr>
        <w:spacing w:after="0" w:line="240" w:lineRule="auto"/>
      </w:pPr>
      <w:r>
        <w:separator/>
      </w:r>
    </w:p>
  </w:endnote>
  <w:endnote w:type="continuationSeparator" w:id="0">
    <w:p w:rsidR="00A64236" w:rsidRDefault="00A6423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32E0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236" w:rsidRDefault="00A64236" w:rsidP="00B927DE">
      <w:pPr>
        <w:spacing w:after="0" w:line="240" w:lineRule="auto"/>
      </w:pPr>
      <w:r>
        <w:separator/>
      </w:r>
    </w:p>
  </w:footnote>
  <w:footnote w:type="continuationSeparator" w:id="0">
    <w:p w:rsidR="00A64236" w:rsidRDefault="00A6423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32E0D" w:rsidRPr="00432E0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QuadQuality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32E0D" w:rsidRPr="00432E0D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QuadQuality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066CB"/>
    <w:rsid w:val="00432E0D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57FE3"/>
    <w:rsid w:val="00590B8A"/>
    <w:rsid w:val="005C02EB"/>
    <w:rsid w:val="005E4AF4"/>
    <w:rsid w:val="00621EA9"/>
    <w:rsid w:val="006301FD"/>
    <w:rsid w:val="00637C9C"/>
    <w:rsid w:val="006458BA"/>
    <w:rsid w:val="006520E8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4236"/>
    <w:rsid w:val="00A7106F"/>
    <w:rsid w:val="00A96F3D"/>
    <w:rsid w:val="00AA6432"/>
    <w:rsid w:val="00AF2779"/>
    <w:rsid w:val="00B06CA3"/>
    <w:rsid w:val="00B30A65"/>
    <w:rsid w:val="00B40CEE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26B4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D716B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234327-5C2D-4741-845E-BC5C8BD6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3E317-D835-40C3-9B64-B520EC47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2018-05-05T16:34:00Z</dcterms:created>
  <dcterms:modified xsi:type="dcterms:W3CDTF">2018-05-10T14:52:00Z</dcterms:modified>
</cp:coreProperties>
</file>