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815A01">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proofErr w:type="spellStart"/>
      <w:r w:rsidR="00815A01" w:rsidRPr="00815A01">
        <w:rPr>
          <w:rFonts w:cs="B Titr"/>
          <w:b/>
          <w:bCs/>
          <w:color w:val="0070C0"/>
          <w:sz w:val="36"/>
          <w:szCs w:val="36"/>
        </w:rPr>
        <w:t>RBF_Function</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F84802" w:rsidRPr="00402549" w:rsidTr="00820F0D">
        <w:trPr>
          <w:trHeight w:val="1350"/>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sz w:val="22"/>
                <w:szCs w:val="24"/>
                <w:rtl/>
              </w:rPr>
            </w:pPr>
            <w:r>
              <w:rPr>
                <w:noProof/>
                <w:sz w:val="22"/>
                <w:szCs w:val="24"/>
                <w:rtl/>
                <w:lang w:bidi="ar-SA"/>
              </w:rPr>
              <w:drawing>
                <wp:inline distT="0" distB="0" distL="0" distR="0" wp14:anchorId="041BC517" wp14:editId="3864B5EF">
                  <wp:extent cx="847725" cy="104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2210" cy="1055028"/>
                          </a:xfrm>
                          <a:prstGeom prst="rect">
                            <a:avLst/>
                          </a:prstGeom>
                        </pic:spPr>
                      </pic:pic>
                    </a:graphicData>
                  </a:graphic>
                </wp:inline>
              </w:drawing>
            </w:r>
          </w:p>
        </w:tc>
      </w:tr>
      <w:tr w:rsidR="00F84802" w:rsidRPr="00402549" w:rsidTr="00820F0D">
        <w:trPr>
          <w:trHeight w:val="398"/>
        </w:trPr>
        <w:tc>
          <w:tcPr>
            <w:tcW w:w="1997" w:type="dxa"/>
            <w:vMerge/>
            <w:tcBorders>
              <w:left w:val="single" w:sz="4" w:space="0" w:color="auto"/>
              <w:bottom w:val="single" w:sz="4" w:space="0" w:color="auto"/>
              <w:right w:val="single" w:sz="4" w:space="0" w:color="auto"/>
            </w:tcBorders>
            <w:shd w:val="clear" w:color="auto" w:fill="auto"/>
            <w:vAlign w:val="center"/>
          </w:tcPr>
          <w:p w:rsidR="00F84802" w:rsidRPr="00EF3685" w:rsidRDefault="00F84802"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F84802" w:rsidRPr="002D6B91" w:rsidRDefault="00F84802" w:rsidP="002D6B91">
            <w:pPr>
              <w:widowControl w:val="0"/>
              <w:spacing w:after="0" w:line="276" w:lineRule="auto"/>
              <w:jc w:val="center"/>
              <w:rPr>
                <w:b/>
                <w:bCs/>
                <w:sz w:val="22"/>
                <w:szCs w:val="24"/>
                <w:rtl/>
              </w:rPr>
            </w:pPr>
            <w:r>
              <w:rPr>
                <w:rFonts w:hint="cs"/>
                <w:b/>
                <w:bCs/>
                <w:sz w:val="22"/>
                <w:szCs w:val="24"/>
                <w:rtl/>
              </w:rPr>
              <w:t>علیرضا رضایی</w:t>
            </w:r>
          </w:p>
        </w:tc>
        <w:tc>
          <w:tcPr>
            <w:tcW w:w="1731" w:type="dxa"/>
            <w:tcBorders>
              <w:top w:val="single" w:sz="4" w:space="0" w:color="auto"/>
              <w:left w:val="single" w:sz="4" w:space="0" w:color="auto"/>
              <w:right w:val="single" w:sz="4" w:space="0" w:color="auto"/>
            </w:tcBorders>
            <w:shd w:val="clear" w:color="auto" w:fill="auto"/>
            <w:vAlign w:val="center"/>
          </w:tcPr>
          <w:p w:rsidR="00F84802" w:rsidRDefault="00F84802" w:rsidP="002D6B91">
            <w:pPr>
              <w:widowControl w:val="0"/>
              <w:spacing w:after="0" w:line="276" w:lineRule="auto"/>
              <w:ind w:firstLine="0"/>
              <w:jc w:val="center"/>
              <w:rPr>
                <w:noProof/>
                <w:sz w:val="22"/>
                <w:szCs w:val="24"/>
                <w:rtl/>
                <w:lang w:bidi="ar-SA"/>
              </w:rPr>
            </w:pPr>
            <w:r>
              <w:rPr>
                <w:noProof/>
                <w:sz w:val="22"/>
                <w:szCs w:val="24"/>
                <w:rtl/>
                <w:lang w:bidi="ar-SA"/>
              </w:rPr>
              <w:drawing>
                <wp:inline distT="0" distB="0" distL="0" distR="0" wp14:anchorId="24F67354" wp14:editId="1DB32D2B">
                  <wp:extent cx="847725" cy="104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2210" cy="1055028"/>
                          </a:xfrm>
                          <a:prstGeom prst="rect">
                            <a:avLst/>
                          </a:prstGeom>
                        </pic:spPr>
                      </pic:pic>
                    </a:graphicData>
                  </a:graphic>
                </wp:inline>
              </w:drawing>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Pr>
            </w:pPr>
            <w:r>
              <w:rPr>
                <w:rFonts w:hint="cs"/>
                <w:b/>
                <w:bCs/>
                <w:sz w:val="22"/>
                <w:szCs w:val="24"/>
                <w:rtl/>
              </w:rPr>
              <w:t>مرتضی نامور، علیرضا رضایی</w:t>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07/07/1394</w:t>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F84802" w:rsidP="007E3D03">
            <w:pPr>
              <w:widowControl w:val="0"/>
              <w:spacing w:after="0" w:line="276" w:lineRule="auto"/>
              <w:ind w:firstLine="0"/>
              <w:jc w:val="center"/>
              <w:rPr>
                <w:b/>
                <w:bCs/>
                <w:sz w:val="22"/>
                <w:szCs w:val="24"/>
                <w:rtl/>
              </w:rPr>
            </w:pP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C26608" w:rsidP="007E3D03">
            <w:pPr>
              <w:widowControl w:val="0"/>
              <w:spacing w:after="0" w:line="276" w:lineRule="auto"/>
              <w:ind w:firstLine="0"/>
              <w:jc w:val="center"/>
              <w:rPr>
                <w:b/>
                <w:bCs/>
                <w:sz w:val="22"/>
                <w:szCs w:val="24"/>
                <w:rtl/>
              </w:rPr>
            </w:pPr>
            <w:r w:rsidRPr="00C26608">
              <w:rPr>
                <w:b/>
                <w:bCs/>
                <w:sz w:val="22"/>
                <w:szCs w:val="24"/>
              </w:rPr>
              <w:t>MC5F030F1</w:t>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F84802" w:rsidP="007E3D03">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F84802" w:rsidP="007E3D03">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603"/>
        <w:gridCol w:w="4439"/>
        <w:gridCol w:w="1734"/>
      </w:tblGrid>
      <w:tr w:rsidR="002D6B91" w:rsidRPr="002D6B91" w:rsidTr="006810E6">
        <w:trPr>
          <w:trHeight w:val="432"/>
        </w:trPr>
        <w:tc>
          <w:tcPr>
            <w:tcW w:w="9270" w:type="dxa"/>
            <w:gridSpan w:val="4"/>
            <w:shd w:val="clear" w:color="auto" w:fill="D9D9D9" w:themeFill="background1" w:themeFillShade="D9"/>
            <w:vAlign w:val="center"/>
          </w:tcPr>
          <w:p w:rsidR="002D6B91" w:rsidRPr="002D6B91" w:rsidRDefault="00815A01" w:rsidP="0002167C">
            <w:pPr>
              <w:bidi w:val="0"/>
              <w:spacing w:after="0" w:line="276" w:lineRule="auto"/>
              <w:ind w:firstLine="0"/>
              <w:jc w:val="center"/>
              <w:rPr>
                <w:rFonts w:eastAsia="Calibri"/>
                <w:b/>
                <w:bCs/>
                <w:color w:val="0070C0"/>
                <w:sz w:val="24"/>
                <w:szCs w:val="26"/>
              </w:rPr>
            </w:pPr>
            <w:proofErr w:type="spellStart"/>
            <w:r w:rsidRPr="00815A01">
              <w:rPr>
                <w:rFonts w:eastAsia="Calibri"/>
                <w:b/>
                <w:bCs/>
                <w:color w:val="0070C0"/>
                <w:sz w:val="24"/>
                <w:szCs w:val="26"/>
              </w:rPr>
              <w:lastRenderedPageBreak/>
              <w:t>RBF_Function</w:t>
            </w:r>
            <w:proofErr w:type="spellEnd"/>
            <w:r w:rsidRPr="00815A01">
              <w:rPr>
                <w:rFonts w:eastAsia="Calibri"/>
                <w:b/>
                <w:bCs/>
                <w:color w:val="0070C0"/>
                <w:sz w:val="24"/>
                <w:szCs w:val="26"/>
              </w:rPr>
              <w:t>(</w:t>
            </w:r>
            <w:proofErr w:type="spellStart"/>
            <w:r w:rsidRPr="00815A01">
              <w:rPr>
                <w:rFonts w:eastAsia="Calibri"/>
                <w:b/>
                <w:bCs/>
                <w:color w:val="0070C0"/>
                <w:sz w:val="24"/>
                <w:szCs w:val="26"/>
              </w:rPr>
              <w:t>DL,Temp</w:t>
            </w:r>
            <w:proofErr w:type="spellEnd"/>
            <w:r w:rsidRPr="00815A01">
              <w:rPr>
                <w:rFonts w:eastAsia="Calibri"/>
                <w:b/>
                <w:bCs/>
                <w:color w:val="0070C0"/>
                <w:sz w:val="24"/>
                <w:szCs w:val="26"/>
              </w:rPr>
              <w:t>)</w:t>
            </w:r>
          </w:p>
        </w:tc>
      </w:tr>
      <w:tr w:rsidR="002D6B91" w:rsidRPr="002D6B91" w:rsidTr="00C32927">
        <w:trPr>
          <w:trHeight w:val="432"/>
        </w:trPr>
        <w:tc>
          <w:tcPr>
            <w:tcW w:w="149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603"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Type</w:t>
            </w:r>
          </w:p>
        </w:tc>
        <w:tc>
          <w:tcPr>
            <w:tcW w:w="4439"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73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F84802">
        <w:trPr>
          <w:trHeight w:val="443"/>
        </w:trPr>
        <w:tc>
          <w:tcPr>
            <w:tcW w:w="1494" w:type="dxa"/>
            <w:shd w:val="clear" w:color="auto" w:fill="548DD4" w:themeFill="text2" w:themeFillTint="99"/>
            <w:vAlign w:val="center"/>
          </w:tcPr>
          <w:p w:rsidR="002D6B91" w:rsidRPr="002D6B91" w:rsidRDefault="002D6B91" w:rsidP="00E33C13">
            <w:pPr>
              <w:bidi w:val="0"/>
              <w:spacing w:after="0" w:line="276" w:lineRule="auto"/>
              <w:ind w:firstLine="0"/>
              <w:jc w:val="center"/>
              <w:rPr>
                <w:rFonts w:eastAsia="Calibri"/>
                <w:sz w:val="24"/>
                <w:szCs w:val="26"/>
              </w:rPr>
            </w:pPr>
          </w:p>
        </w:tc>
        <w:tc>
          <w:tcPr>
            <w:tcW w:w="1603" w:type="dxa"/>
            <w:shd w:val="clear" w:color="auto" w:fill="548DD4" w:themeFill="text2" w:themeFillTint="99"/>
            <w:vAlign w:val="center"/>
          </w:tcPr>
          <w:p w:rsidR="002D6B91" w:rsidRPr="002D6B91" w:rsidRDefault="002D6B91" w:rsidP="00E33C13">
            <w:pPr>
              <w:bidi w:val="0"/>
              <w:spacing w:after="0" w:line="276" w:lineRule="auto"/>
              <w:ind w:firstLine="0"/>
              <w:jc w:val="center"/>
              <w:rPr>
                <w:rFonts w:eastAsia="Calibri"/>
                <w:sz w:val="24"/>
                <w:szCs w:val="26"/>
              </w:rPr>
            </w:pPr>
          </w:p>
        </w:tc>
        <w:tc>
          <w:tcPr>
            <w:tcW w:w="4439" w:type="dxa"/>
            <w:shd w:val="clear" w:color="auto" w:fill="548DD4" w:themeFill="text2" w:themeFillTint="99"/>
            <w:vAlign w:val="center"/>
          </w:tcPr>
          <w:p w:rsidR="002D6B91" w:rsidRPr="002D6B91" w:rsidRDefault="002D6B91" w:rsidP="00E33C13">
            <w:pPr>
              <w:bidi w:val="0"/>
              <w:spacing w:after="0" w:line="276" w:lineRule="auto"/>
              <w:ind w:firstLine="0"/>
              <w:jc w:val="center"/>
              <w:rPr>
                <w:rFonts w:eastAsia="Calibri"/>
                <w:sz w:val="24"/>
                <w:szCs w:val="26"/>
              </w:rPr>
            </w:pPr>
          </w:p>
        </w:tc>
        <w:tc>
          <w:tcPr>
            <w:tcW w:w="1734" w:type="dxa"/>
            <w:shd w:val="clear" w:color="auto" w:fill="548DD4" w:themeFill="text2" w:themeFillTint="99"/>
            <w:vAlign w:val="center"/>
          </w:tcPr>
          <w:p w:rsidR="002D6B91" w:rsidRPr="002D6B91" w:rsidRDefault="00817F7B" w:rsidP="00E33C13">
            <w:pPr>
              <w:bidi w:val="0"/>
              <w:spacing w:after="0" w:line="276" w:lineRule="auto"/>
              <w:ind w:firstLine="0"/>
              <w:jc w:val="center"/>
              <w:rPr>
                <w:rFonts w:eastAsia="Calibri"/>
                <w:sz w:val="24"/>
                <w:szCs w:val="26"/>
              </w:rPr>
            </w:pPr>
            <w:proofErr w:type="spellStart"/>
            <w:r>
              <w:rPr>
                <w:rFonts w:eastAsia="Calibri"/>
                <w:b/>
                <w:bCs/>
                <w:sz w:val="24"/>
                <w:szCs w:val="26"/>
              </w:rPr>
              <w:t>In</w:t>
            </w:r>
            <w:r w:rsidR="003C7543" w:rsidRPr="003C7543">
              <w:rPr>
                <w:rFonts w:eastAsia="Calibri"/>
                <w:b/>
                <w:bCs/>
                <w:sz w:val="24"/>
                <w:szCs w:val="26"/>
              </w:rPr>
              <w:t>tput</w:t>
            </w:r>
            <w:proofErr w:type="spellEnd"/>
          </w:p>
        </w:tc>
      </w:tr>
      <w:tr w:rsidR="00817F7B" w:rsidRPr="002D6B91" w:rsidTr="002B3B2D">
        <w:trPr>
          <w:trHeight w:val="443"/>
        </w:trPr>
        <w:tc>
          <w:tcPr>
            <w:tcW w:w="1494" w:type="dxa"/>
            <w:shd w:val="clear" w:color="auto" w:fill="C2D69B" w:themeFill="accent3" w:themeFillTint="99"/>
            <w:vAlign w:val="center"/>
          </w:tcPr>
          <w:p w:rsidR="00817F7B" w:rsidRPr="002D6B91" w:rsidRDefault="00817F7B" w:rsidP="002B3B2D">
            <w:pPr>
              <w:bidi w:val="0"/>
              <w:spacing w:after="0" w:line="276" w:lineRule="auto"/>
              <w:ind w:firstLine="0"/>
              <w:jc w:val="center"/>
              <w:rPr>
                <w:rFonts w:eastAsia="Calibri"/>
                <w:sz w:val="24"/>
                <w:szCs w:val="26"/>
                <w:rtl/>
              </w:rPr>
            </w:pPr>
          </w:p>
        </w:tc>
        <w:tc>
          <w:tcPr>
            <w:tcW w:w="1603" w:type="dxa"/>
            <w:shd w:val="clear" w:color="auto" w:fill="C2D69B" w:themeFill="accent3" w:themeFillTint="99"/>
            <w:vAlign w:val="center"/>
          </w:tcPr>
          <w:p w:rsidR="00817F7B" w:rsidRPr="002D6B91" w:rsidRDefault="00815A01" w:rsidP="002B3B2D">
            <w:pPr>
              <w:bidi w:val="0"/>
              <w:spacing w:after="0" w:line="276" w:lineRule="auto"/>
              <w:ind w:firstLine="0"/>
              <w:jc w:val="center"/>
              <w:rPr>
                <w:rFonts w:eastAsia="Calibri"/>
                <w:sz w:val="24"/>
                <w:szCs w:val="26"/>
                <w:rtl/>
              </w:rPr>
            </w:pPr>
            <w:r>
              <w:t>Real(8)</w:t>
            </w:r>
          </w:p>
        </w:tc>
        <w:tc>
          <w:tcPr>
            <w:tcW w:w="4439" w:type="dxa"/>
            <w:shd w:val="clear" w:color="auto" w:fill="C2D69B" w:themeFill="accent3" w:themeFillTint="99"/>
            <w:vAlign w:val="center"/>
          </w:tcPr>
          <w:p w:rsidR="00817F7B" w:rsidRPr="00D45020" w:rsidRDefault="00815A01" w:rsidP="00E33C13">
            <w:pPr>
              <w:pStyle w:val="ad"/>
              <w:bidi w:val="0"/>
              <w:jc w:val="left"/>
              <w:rPr>
                <w:rtl/>
              </w:rPr>
            </w:pPr>
            <w:r>
              <w:rPr>
                <w:rFonts w:eastAsia="Calibri"/>
              </w:rPr>
              <w:t>Variable of Radial Basis Function</w:t>
            </w:r>
          </w:p>
        </w:tc>
        <w:tc>
          <w:tcPr>
            <w:tcW w:w="1734" w:type="dxa"/>
            <w:shd w:val="clear" w:color="auto" w:fill="C2D69B" w:themeFill="accent3" w:themeFillTint="99"/>
            <w:vAlign w:val="center"/>
          </w:tcPr>
          <w:p w:rsidR="00817F7B" w:rsidRPr="002D6B91" w:rsidRDefault="00815A01" w:rsidP="002B3B2D">
            <w:pPr>
              <w:bidi w:val="0"/>
              <w:spacing w:after="0" w:line="276" w:lineRule="auto"/>
              <w:ind w:firstLine="0"/>
              <w:jc w:val="center"/>
              <w:rPr>
                <w:rFonts w:eastAsia="Calibri"/>
                <w:sz w:val="24"/>
                <w:szCs w:val="26"/>
                <w:rtl/>
              </w:rPr>
            </w:pPr>
            <w:r w:rsidRPr="00815A01">
              <w:rPr>
                <w:rFonts w:eastAsia="Calibri"/>
                <w:sz w:val="24"/>
                <w:szCs w:val="26"/>
              </w:rPr>
              <w:t>DL</w:t>
            </w:r>
          </w:p>
        </w:tc>
      </w:tr>
      <w:tr w:rsidR="00C32927" w:rsidRPr="002D6B91" w:rsidTr="00F84802">
        <w:trPr>
          <w:trHeight w:val="443"/>
        </w:trPr>
        <w:tc>
          <w:tcPr>
            <w:tcW w:w="1494" w:type="dxa"/>
            <w:shd w:val="clear" w:color="auto" w:fill="548DD4" w:themeFill="text2" w:themeFillTint="99"/>
            <w:vAlign w:val="center"/>
          </w:tcPr>
          <w:p w:rsidR="00C32927" w:rsidRPr="006438E1" w:rsidRDefault="00C32927" w:rsidP="002B3B2D">
            <w:pPr>
              <w:bidi w:val="0"/>
              <w:spacing w:after="0" w:line="276" w:lineRule="auto"/>
              <w:ind w:firstLine="0"/>
              <w:jc w:val="center"/>
              <w:rPr>
                <w:rFonts w:eastAsia="Calibri"/>
                <w:sz w:val="24"/>
                <w:szCs w:val="26"/>
                <w:rtl/>
              </w:rPr>
            </w:pPr>
          </w:p>
        </w:tc>
        <w:tc>
          <w:tcPr>
            <w:tcW w:w="1603" w:type="dxa"/>
            <w:shd w:val="clear" w:color="auto" w:fill="548DD4" w:themeFill="text2" w:themeFillTint="99"/>
            <w:vAlign w:val="center"/>
          </w:tcPr>
          <w:p w:rsidR="00C32927" w:rsidRPr="006438E1" w:rsidRDefault="00C32927" w:rsidP="002B3B2D">
            <w:pPr>
              <w:bidi w:val="0"/>
              <w:spacing w:after="0" w:line="276" w:lineRule="auto"/>
              <w:ind w:firstLine="0"/>
              <w:jc w:val="center"/>
              <w:rPr>
                <w:rFonts w:eastAsia="Calibri"/>
                <w:sz w:val="24"/>
                <w:szCs w:val="26"/>
                <w:rtl/>
              </w:rPr>
            </w:pPr>
          </w:p>
        </w:tc>
        <w:tc>
          <w:tcPr>
            <w:tcW w:w="4439" w:type="dxa"/>
            <w:shd w:val="clear" w:color="auto" w:fill="548DD4" w:themeFill="text2" w:themeFillTint="99"/>
            <w:vAlign w:val="center"/>
          </w:tcPr>
          <w:p w:rsidR="00C32927" w:rsidRPr="00571039" w:rsidRDefault="00C32927" w:rsidP="00E33C13">
            <w:pPr>
              <w:bidi w:val="0"/>
              <w:spacing w:after="0" w:line="276" w:lineRule="auto"/>
              <w:ind w:firstLine="0"/>
              <w:jc w:val="left"/>
              <w:rPr>
                <w:rFonts w:eastAsia="Calibri"/>
                <w:sz w:val="24"/>
                <w:szCs w:val="26"/>
                <w:rtl/>
              </w:rPr>
            </w:pPr>
          </w:p>
        </w:tc>
        <w:tc>
          <w:tcPr>
            <w:tcW w:w="1734" w:type="dxa"/>
            <w:shd w:val="clear" w:color="auto" w:fill="548DD4" w:themeFill="text2" w:themeFillTint="99"/>
            <w:vAlign w:val="center"/>
          </w:tcPr>
          <w:p w:rsidR="00C32927" w:rsidRPr="00571039" w:rsidRDefault="00C32927" w:rsidP="002B3B2D">
            <w:pPr>
              <w:bidi w:val="0"/>
              <w:spacing w:after="0" w:line="276" w:lineRule="auto"/>
              <w:ind w:firstLine="0"/>
              <w:jc w:val="center"/>
              <w:rPr>
                <w:rFonts w:eastAsia="Calibri"/>
                <w:sz w:val="24"/>
                <w:szCs w:val="26"/>
                <w:rtl/>
              </w:rPr>
            </w:pPr>
            <w:r w:rsidRPr="003C7543">
              <w:rPr>
                <w:rFonts w:eastAsia="Calibri"/>
                <w:b/>
                <w:bCs/>
                <w:sz w:val="24"/>
                <w:szCs w:val="26"/>
              </w:rPr>
              <w:t>Output</w:t>
            </w:r>
          </w:p>
        </w:tc>
      </w:tr>
      <w:tr w:rsidR="002B3B2D" w:rsidRPr="002D6B91" w:rsidTr="002B3B2D">
        <w:trPr>
          <w:trHeight w:val="443"/>
        </w:trPr>
        <w:tc>
          <w:tcPr>
            <w:tcW w:w="1494" w:type="dxa"/>
            <w:shd w:val="clear" w:color="auto" w:fill="C2D69B" w:themeFill="accent3" w:themeFillTint="99"/>
            <w:vAlign w:val="center"/>
          </w:tcPr>
          <w:p w:rsidR="002B3B2D" w:rsidRPr="005A5F1C" w:rsidRDefault="002B3B2D" w:rsidP="002B3B2D">
            <w:pPr>
              <w:pStyle w:val="ad"/>
              <w:bidi w:val="0"/>
              <w:jc w:val="center"/>
            </w:pPr>
          </w:p>
        </w:tc>
        <w:tc>
          <w:tcPr>
            <w:tcW w:w="1603" w:type="dxa"/>
            <w:shd w:val="clear" w:color="auto" w:fill="C2D69B" w:themeFill="accent3" w:themeFillTint="99"/>
            <w:vAlign w:val="center"/>
          </w:tcPr>
          <w:p w:rsidR="002B3B2D" w:rsidRPr="005A5F1C" w:rsidRDefault="002B3B2D" w:rsidP="002B3B2D">
            <w:pPr>
              <w:pStyle w:val="ad"/>
              <w:bidi w:val="0"/>
              <w:jc w:val="center"/>
            </w:pPr>
            <w:r>
              <w:t>Real(8)</w:t>
            </w:r>
          </w:p>
        </w:tc>
        <w:tc>
          <w:tcPr>
            <w:tcW w:w="4439" w:type="dxa"/>
            <w:shd w:val="clear" w:color="auto" w:fill="C2D69B" w:themeFill="accent3" w:themeFillTint="99"/>
            <w:vAlign w:val="center"/>
          </w:tcPr>
          <w:p w:rsidR="002B3B2D" w:rsidRPr="005A5F1C" w:rsidRDefault="00815A01" w:rsidP="002B3B2D">
            <w:pPr>
              <w:pStyle w:val="ad"/>
              <w:bidi w:val="0"/>
            </w:pPr>
            <w:r>
              <w:rPr>
                <w:rFonts w:eastAsia="Calibri"/>
              </w:rPr>
              <w:t>Value of Radial Basis Function</w:t>
            </w:r>
          </w:p>
        </w:tc>
        <w:tc>
          <w:tcPr>
            <w:tcW w:w="1734" w:type="dxa"/>
            <w:shd w:val="clear" w:color="auto" w:fill="C2D69B" w:themeFill="accent3" w:themeFillTint="99"/>
            <w:vAlign w:val="center"/>
          </w:tcPr>
          <w:p w:rsidR="002B3B2D" w:rsidRPr="005A5F1C" w:rsidRDefault="00815A01" w:rsidP="002B3B2D">
            <w:pPr>
              <w:pStyle w:val="ad"/>
              <w:bidi w:val="0"/>
              <w:jc w:val="center"/>
            </w:pPr>
            <w:r w:rsidRPr="00815A01">
              <w:t>Temp</w:t>
            </w:r>
          </w:p>
        </w:tc>
      </w:tr>
    </w:tbl>
    <w:p w:rsidR="002D6B91" w:rsidRDefault="002D6B91" w:rsidP="00862B63">
      <w:pPr>
        <w:pStyle w:val="-2"/>
        <w:ind w:left="26"/>
        <w:rPr>
          <w:rtl/>
        </w:rPr>
      </w:pPr>
      <w:r>
        <w:rPr>
          <w:rFonts w:hint="cs"/>
          <w:rtl/>
        </w:rPr>
        <w:t>وظایف</w:t>
      </w:r>
    </w:p>
    <w:p w:rsidR="002B3B2D" w:rsidRPr="008C16E9" w:rsidRDefault="0021121D" w:rsidP="009110BC">
      <w:r>
        <w:rPr>
          <w:rFonts w:hint="cs"/>
          <w:rtl/>
        </w:rPr>
        <w:t>در این زیر</w:t>
      </w:r>
      <w:r w:rsidR="002B3B2D">
        <w:rPr>
          <w:rFonts w:hint="cs"/>
          <w:rtl/>
        </w:rPr>
        <w:t xml:space="preserve">برنامه </w:t>
      </w:r>
      <w:r w:rsidR="00815A01">
        <w:rPr>
          <w:rFonts w:hint="cs"/>
          <w:rtl/>
        </w:rPr>
        <w:t>مقدار تابع میانیابی که در ت</w:t>
      </w:r>
      <w:r w:rsidR="002B3B2D">
        <w:rPr>
          <w:rFonts w:hint="cs"/>
          <w:rtl/>
        </w:rPr>
        <w:t xml:space="preserve">ابع میانیابی </w:t>
      </w:r>
      <w:r w:rsidR="002B3B2D" w:rsidRPr="002F2A83">
        <w:rPr>
          <w:position w:val="-10"/>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7.25pt" o:ole="">
            <v:imagedata r:id="rId15" o:title=""/>
          </v:shape>
          <o:OLEObject Type="Embed" ProgID="Equation.DSMT4" ShapeID="_x0000_i1025" DrawAspect="Content" ObjectID="_1586851586" r:id="rId16"/>
        </w:object>
      </w:r>
      <w:r w:rsidR="002B3B2D">
        <w:rPr>
          <w:rFonts w:hint="cs"/>
          <w:rtl/>
        </w:rPr>
        <w:t xml:space="preserve"> در روش </w:t>
      </w:r>
      <w:r w:rsidR="002B3B2D">
        <w:t>RBF</w:t>
      </w:r>
      <w:r w:rsidR="002B3B2D">
        <w:rPr>
          <w:rFonts w:hint="cs"/>
          <w:rtl/>
        </w:rPr>
        <w:t xml:space="preserve"> </w:t>
      </w:r>
      <w:r w:rsidR="00815A01">
        <w:rPr>
          <w:rFonts w:hint="cs"/>
          <w:rtl/>
        </w:rPr>
        <w:t>مورد استفاده قرار گرفته است، محاسبه می گردد</w:t>
      </w:r>
      <w:r w:rsidR="002B3B2D">
        <w:rPr>
          <w:rFonts w:hint="cs"/>
          <w:rtl/>
        </w:rPr>
        <w:t>.</w:t>
      </w:r>
    </w:p>
    <w:p w:rsidR="002B3B2D" w:rsidRDefault="002B3B2D" w:rsidP="002B3B2D">
      <w:pPr>
        <w:pStyle w:val="-2"/>
        <w:numPr>
          <w:ilvl w:val="1"/>
          <w:numId w:val="8"/>
        </w:numPr>
        <w:ind w:left="1058"/>
        <w:rPr>
          <w:rtl/>
        </w:rPr>
      </w:pPr>
      <w:r>
        <w:rPr>
          <w:rFonts w:hint="cs"/>
          <w:rtl/>
        </w:rPr>
        <w:t>توضیحات و تئوری‌ها</w:t>
      </w:r>
    </w:p>
    <w:p w:rsidR="001C3F39" w:rsidRDefault="00815A01" w:rsidP="001C3F39">
      <w:pPr>
        <w:keepNext/>
        <w:widowControl w:val="0"/>
        <w:numPr>
          <w:ilvl w:val="2"/>
          <w:numId w:val="0"/>
        </w:numPr>
        <w:spacing w:before="600" w:line="360" w:lineRule="auto"/>
        <w:outlineLvl w:val="2"/>
        <w:rPr>
          <w:b/>
          <w:bCs/>
          <w:rtl/>
        </w:rPr>
      </w:pPr>
      <w:bookmarkStart w:id="0" w:name="_Toc430171193"/>
      <w:r>
        <w:rPr>
          <w:rFonts w:hint="cs"/>
          <w:rtl/>
        </w:rPr>
        <w:t xml:space="preserve">جهت محاسبه تابع میانیابی </w:t>
      </w:r>
      <w:r w:rsidRPr="002F2A83">
        <w:rPr>
          <w:position w:val="-10"/>
        </w:rPr>
        <w:object w:dxaOrig="499" w:dyaOrig="340">
          <v:shape id="_x0000_i1026" type="#_x0000_t75" style="width:24.75pt;height:17.25pt" o:ole="">
            <v:imagedata r:id="rId15" o:title=""/>
          </v:shape>
          <o:OLEObject Type="Embed" ProgID="Equation.DSMT4" ShapeID="_x0000_i1026" DrawAspect="Content" ObjectID="_1586851587" r:id="rId17"/>
        </w:object>
      </w:r>
      <w:r>
        <w:rPr>
          <w:rFonts w:hint="cs"/>
          <w:rtl/>
        </w:rPr>
        <w:t xml:space="preserve"> در روش </w:t>
      </w:r>
      <w:r>
        <w:t>RBF</w:t>
      </w:r>
      <w:r>
        <w:rPr>
          <w:rFonts w:hint="cs"/>
          <w:rtl/>
        </w:rPr>
        <w:t xml:space="preserve"> از توابع پایه ای شعاعی استفاده می گردد که این توابع خود به دو صورت توابع با پوشش جزئی و پوشش کلی تقسیم بندی می گردد.</w:t>
      </w:r>
    </w:p>
    <w:p w:rsidR="001C3F39" w:rsidRPr="001C3F39" w:rsidRDefault="001C3F39" w:rsidP="00815A01">
      <w:pPr>
        <w:pStyle w:val="-3"/>
        <w:rPr>
          <w:rtl/>
        </w:rPr>
      </w:pPr>
      <w:r w:rsidRPr="001C3F39">
        <w:rPr>
          <w:rFonts w:hint="cs"/>
          <w:rtl/>
        </w:rPr>
        <w:t>توابع پایه‌ای با پوشش جزئی</w:t>
      </w:r>
      <w:bookmarkEnd w:id="0"/>
    </w:p>
    <w:p w:rsidR="001C3F39" w:rsidRPr="001C3F39" w:rsidRDefault="001C3F39" w:rsidP="0021121D">
      <w:pPr>
        <w:widowControl w:val="0"/>
        <w:spacing w:after="0" w:line="276" w:lineRule="auto"/>
        <w:ind w:firstLine="0"/>
        <w:rPr>
          <w:rtl/>
        </w:rPr>
      </w:pPr>
      <w:r w:rsidRPr="001C3F39">
        <w:rPr>
          <w:rFonts w:hint="cs"/>
          <w:rtl/>
        </w:rPr>
        <w:t>انواع توابع پایه‌ای در اختیار هستند که برای فرآیند میانیابی می‌توان از آن‌ها استفاده نمود</w:t>
      </w:r>
      <w:r w:rsidR="0021121D">
        <w:rPr>
          <w:rFonts w:hint="cs"/>
          <w:rtl/>
        </w:rPr>
        <w:t xml:space="preserve"> </w:t>
      </w:r>
      <w:r w:rsidR="0021121D">
        <w:t>]</w:t>
      </w:r>
      <w:r w:rsidR="0021121D">
        <w:rPr>
          <w:rFonts w:hint="cs"/>
          <w:rtl/>
        </w:rPr>
        <w:t>1</w:t>
      </w:r>
      <w:r w:rsidR="0021121D">
        <w:t>[</w:t>
      </w:r>
      <w:r w:rsidRPr="001C3F39">
        <w:rPr>
          <w:rFonts w:hint="cs"/>
          <w:rtl/>
        </w:rPr>
        <w:t>. می‌توان دو دسته از این توابع پایه‌ای را از یکدیگر تمیز داد: توابع با پوشش جزئی و توابع با پوشش کلی. توابع با پوشش جزئی دارای خاصیت زیر می‌باشند:</w:t>
      </w:r>
    </w:p>
    <w:p w:rsidR="001C3F39" w:rsidRPr="001C3F39" w:rsidRDefault="001C3F39" w:rsidP="001C3F39">
      <w:pPr>
        <w:widowControl w:val="0"/>
        <w:tabs>
          <w:tab w:val="right" w:pos="7938"/>
          <w:tab w:val="right" w:pos="8784"/>
        </w:tabs>
        <w:kinsoku w:val="0"/>
        <w:overflowPunct w:val="0"/>
        <w:autoSpaceDE w:val="0"/>
        <w:autoSpaceDN w:val="0"/>
        <w:adjustRightInd w:val="0"/>
        <w:snapToGrid w:val="0"/>
        <w:spacing w:before="300" w:after="300" w:line="240" w:lineRule="auto"/>
        <w:ind w:left="1260" w:hanging="360"/>
        <w:jc w:val="left"/>
        <w:textAlignment w:val="center"/>
        <w:outlineLvl w:val="6"/>
        <w:rPr>
          <w:bCs/>
          <w:rtl/>
        </w:rPr>
      </w:pPr>
      <w:r w:rsidRPr="001C3F39">
        <w:rPr>
          <w:rFonts w:hint="cs"/>
          <w:bCs/>
          <w:rtl/>
        </w:rPr>
        <w:t xml:space="preserve">                                                                               </w:t>
      </w:r>
      <w:r w:rsidRPr="001C3F39">
        <w:rPr>
          <w:bCs/>
        </w:rPr>
        <w:object w:dxaOrig="2980" w:dyaOrig="720">
          <v:shape id="_x0000_i1027" type="#_x0000_t75" style="width:149.25pt;height:36pt" o:ole="">
            <v:imagedata r:id="rId18" o:title=""/>
          </v:shape>
          <o:OLEObject Type="Embed" ProgID="Equation.DSMT4" ShapeID="_x0000_i1027" DrawAspect="Content" ObjectID="_1586851588" r:id="rId19"/>
        </w:object>
      </w:r>
    </w:p>
    <w:p w:rsidR="001C3F39" w:rsidRPr="001C3F39" w:rsidRDefault="001C3F39" w:rsidP="009110BC">
      <w:pPr>
        <w:widowControl w:val="0"/>
        <w:spacing w:after="0" w:line="276" w:lineRule="auto"/>
        <w:ind w:firstLine="0"/>
        <w:rPr>
          <w:rtl/>
        </w:rPr>
      </w:pPr>
      <w:r w:rsidRPr="001C3F39">
        <w:rPr>
          <w:rFonts w:hint="cs"/>
          <w:rtl/>
        </w:rPr>
        <w:lastRenderedPageBreak/>
        <w:t xml:space="preserve">که </w:t>
      </w:r>
      <w:r w:rsidRPr="001C3F39">
        <w:rPr>
          <w:position w:val="-10"/>
        </w:rPr>
        <w:object w:dxaOrig="1160" w:dyaOrig="320">
          <v:shape id="_x0000_i1028" type="#_x0000_t75" style="width:57.75pt;height:15.75pt" o:ole="">
            <v:imagedata r:id="rId20" o:title=""/>
          </v:shape>
          <o:OLEObject Type="Embed" ProgID="Equation.DSMT4" ShapeID="_x0000_i1028" DrawAspect="Content" ObjectID="_1586851589" r:id="rId21"/>
        </w:object>
      </w:r>
      <w:r w:rsidRPr="001C3F39">
        <w:rPr>
          <w:rFonts w:hint="cs"/>
          <w:rtl/>
        </w:rPr>
        <w:t xml:space="preserve"> تابعی است که محدوده‌ای در شعاع </w:t>
      </w:r>
      <w:r w:rsidRPr="001C3F39">
        <w:rPr>
          <w:position w:val="-4"/>
        </w:rPr>
        <w:object w:dxaOrig="180" w:dyaOrig="200">
          <v:shape id="_x0000_i1029" type="#_x0000_t75" style="width:9pt;height:9.75pt" o:ole="">
            <v:imagedata r:id="rId22" o:title=""/>
          </v:shape>
          <o:OLEObject Type="Embed" ProgID="Equation.DSMT4" ShapeID="_x0000_i1029" DrawAspect="Content" ObjectID="_1586851590" r:id="rId23"/>
        </w:object>
      </w:r>
      <w:r w:rsidRPr="001C3F39">
        <w:rPr>
          <w:rtl/>
        </w:rPr>
        <w:t xml:space="preserve"> </w:t>
      </w:r>
      <w:r w:rsidRPr="001C3F39">
        <w:rPr>
          <w:rFonts w:hint="cs"/>
          <w:rtl/>
        </w:rPr>
        <w:t xml:space="preserve">را تحت پوشش قرار می‌دهد. هنگامی که از یک شعاع پوشش </w:t>
      </w:r>
      <w:r w:rsidRPr="001C3F39">
        <w:rPr>
          <w:position w:val="-4"/>
        </w:rPr>
        <w:object w:dxaOrig="180" w:dyaOrig="200">
          <v:shape id="_x0000_i1030" type="#_x0000_t75" style="width:9pt;height:9.75pt" o:ole="">
            <v:imagedata r:id="rId22" o:title=""/>
          </v:shape>
          <o:OLEObject Type="Embed" ProgID="Equation.DSMT4" ShapeID="_x0000_i1030" DrawAspect="Content" ObjectID="_1586851591" r:id="rId24"/>
        </w:object>
      </w:r>
      <w:r w:rsidRPr="001C3F39">
        <w:rPr>
          <w:rFonts w:hint="cs"/>
          <w:rtl/>
        </w:rPr>
        <w:t xml:space="preserve"> استفاده می‌شود، تنها محدود‌ه‌ی دایرو‌ی (برای حالت سه بعدی کروی) به مرکزیت </w:t>
      </w:r>
      <w:r w:rsidRPr="001C3F39">
        <w:rPr>
          <w:position w:val="-14"/>
        </w:rPr>
        <w:object w:dxaOrig="260" w:dyaOrig="380">
          <v:shape id="_x0000_i1031" type="#_x0000_t75" style="width:12.75pt;height:18.75pt" o:ole="">
            <v:imagedata r:id="rId25" o:title=""/>
          </v:shape>
          <o:OLEObject Type="Embed" ProgID="Equation.DSMT4" ShapeID="_x0000_i1031" DrawAspect="Content" ObjectID="_1586851592" r:id="rId26"/>
        </w:object>
      </w:r>
      <w:r w:rsidRPr="001C3F39">
        <w:rPr>
          <w:rtl/>
        </w:rPr>
        <w:t xml:space="preserve"> </w:t>
      </w:r>
      <w:r w:rsidRPr="001C3F39">
        <w:rPr>
          <w:rFonts w:hint="cs"/>
          <w:rtl/>
        </w:rPr>
        <w:t xml:space="preserve">و به اندازه‌ی شعاع </w:t>
      </w:r>
      <w:r w:rsidRPr="001C3F39">
        <w:rPr>
          <w:position w:val="-4"/>
        </w:rPr>
        <w:object w:dxaOrig="180" w:dyaOrig="200">
          <v:shape id="_x0000_i1032" type="#_x0000_t75" style="width:9pt;height:9.75pt" o:ole="">
            <v:imagedata r:id="rId22" o:title=""/>
          </v:shape>
          <o:OLEObject Type="Embed" ProgID="Equation.DSMT4" ShapeID="_x0000_i1032" DrawAspect="Content" ObjectID="_1586851593" r:id="rId27"/>
        </w:object>
      </w:r>
      <w:r w:rsidRPr="001C3F39">
        <w:rPr>
          <w:rFonts w:hint="cs"/>
          <w:rtl/>
        </w:rPr>
        <w:t xml:space="preserve"> توسط حرکت نقاط مرزی تحت تاثیر قرار می‌گیرند. در هنگامی که اندازه‌ی شعاع </w:t>
      </w:r>
      <w:r w:rsidRPr="001C3F39">
        <w:rPr>
          <w:position w:val="-4"/>
        </w:rPr>
        <w:object w:dxaOrig="180" w:dyaOrig="200">
          <v:shape id="_x0000_i1033" type="#_x0000_t75" style="width:9pt;height:9.75pt" o:ole="">
            <v:imagedata r:id="rId22" o:title=""/>
          </v:shape>
          <o:OLEObject Type="Embed" ProgID="Equation.DSMT4" ShapeID="_x0000_i1033" DrawAspect="Content" ObjectID="_1586851594" r:id="rId28"/>
        </w:object>
      </w:r>
      <w:r w:rsidRPr="001C3F39">
        <w:rPr>
          <w:rFonts w:hint="cs"/>
          <w:rtl/>
        </w:rPr>
        <w:t xml:space="preserve"> در نظر گرفته می‌شود، باید در نظر داشت که اندازه‌ی بزرگتر </w:t>
      </w:r>
      <w:r w:rsidRPr="001C3F39">
        <w:rPr>
          <w:position w:val="-4"/>
        </w:rPr>
        <w:object w:dxaOrig="180" w:dyaOrig="200">
          <v:shape id="_x0000_i1034" type="#_x0000_t75" style="width:9pt;height:9.75pt" o:ole="">
            <v:imagedata r:id="rId22" o:title=""/>
          </v:shape>
          <o:OLEObject Type="Embed" ProgID="Equation.DSMT4" ShapeID="_x0000_i1034" DrawAspect="Content" ObjectID="_1586851595" r:id="rId29"/>
        </w:object>
      </w:r>
      <w:r w:rsidRPr="001C3F39">
        <w:rPr>
          <w:rFonts w:hint="cs"/>
          <w:rtl/>
        </w:rPr>
        <w:t xml:space="preserve"> به منزله‌ی محاسبات دقیق تری برای فرآیند اصلاح شبکه می‌باشد و در عوض حجم محاسبات افزایش می‌یابد. در </w:t>
      </w:r>
      <w:r w:rsidRPr="001C3F39">
        <w:rPr>
          <w:rtl/>
        </w:rPr>
        <w:fldChar w:fldCharType="begin"/>
      </w:r>
      <w:r w:rsidRPr="001C3F39">
        <w:rPr>
          <w:rtl/>
        </w:rPr>
        <w:instrText xml:space="preserve"> </w:instrText>
      </w:r>
      <w:r w:rsidRPr="001C3F39">
        <w:rPr>
          <w:rFonts w:hint="cs"/>
        </w:rPr>
        <w:instrText>REF</w:instrText>
      </w:r>
      <w:r w:rsidRPr="001C3F39">
        <w:rPr>
          <w:rFonts w:hint="cs"/>
          <w:rtl/>
        </w:rPr>
        <w:instrText xml:space="preserve"> _</w:instrText>
      </w:r>
      <w:r w:rsidRPr="001C3F39">
        <w:rPr>
          <w:rFonts w:hint="cs"/>
        </w:rPr>
        <w:instrText>Ref440181355 \r \h</w:instrText>
      </w:r>
      <w:r w:rsidRPr="001C3F39">
        <w:rPr>
          <w:rtl/>
        </w:rPr>
        <w:instrText xml:space="preserve"> </w:instrText>
      </w:r>
      <w:r w:rsidRPr="001C3F39">
        <w:rPr>
          <w:rtl/>
        </w:rPr>
      </w:r>
      <w:r w:rsidRPr="001C3F39">
        <w:rPr>
          <w:rtl/>
        </w:rPr>
        <w:fldChar w:fldCharType="separate"/>
      </w:r>
      <w:r w:rsidRPr="001C3F39">
        <w:rPr>
          <w:rtl/>
        </w:rPr>
        <w:t xml:space="preserve">‏جدول (1) </w:t>
      </w:r>
      <w:r w:rsidRPr="001C3F39">
        <w:rPr>
          <w:rtl/>
        </w:rPr>
        <w:fldChar w:fldCharType="end"/>
      </w:r>
      <w:r w:rsidRPr="001C3F39">
        <w:rPr>
          <w:rFonts w:hint="cs"/>
          <w:rtl/>
        </w:rPr>
        <w:t xml:space="preserve">تعدادی از توابع پایه‌ای با پوشش جزئی آورده شده‌اند که تابعی از مقدار مقیاس شده‌ی </w:t>
      </w:r>
      <w:r w:rsidRPr="001C3F39">
        <w:rPr>
          <w:position w:val="-18"/>
        </w:rPr>
        <w:object w:dxaOrig="740" w:dyaOrig="480">
          <v:shape id="_x0000_i1035" type="#_x0000_t75" style="width:36.75pt;height:24pt" o:ole="">
            <v:imagedata r:id="rId30" o:title=""/>
          </v:shape>
          <o:OLEObject Type="Embed" ProgID="Equation.DSMT4" ShapeID="_x0000_i1035" DrawAspect="Content" ObjectID="_1586851596" r:id="rId31"/>
        </w:object>
      </w:r>
      <w:r w:rsidRPr="001C3F39">
        <w:rPr>
          <w:rtl/>
        </w:rPr>
        <w:t xml:space="preserve"> </w:t>
      </w:r>
      <w:r w:rsidRPr="001C3F39">
        <w:rPr>
          <w:rFonts w:hint="cs"/>
          <w:rtl/>
        </w:rPr>
        <w:t xml:space="preserve">می‌باشند. این نوع از توابع به یک‌سری ماتریس </w:t>
      </w:r>
      <w:r w:rsidRPr="001C3F39">
        <w:rPr>
          <w:sz w:val="24"/>
          <w:szCs w:val="24"/>
        </w:rPr>
        <w:t>spars</w:t>
      </w:r>
      <w:r w:rsidRPr="001C3F39">
        <w:rPr>
          <w:rFonts w:hint="cs"/>
          <w:sz w:val="24"/>
          <w:szCs w:val="24"/>
          <w:rtl/>
        </w:rPr>
        <w:t xml:space="preserve"> </w:t>
      </w:r>
      <w:r w:rsidRPr="001C3F39">
        <w:rPr>
          <w:rFonts w:hint="cs"/>
          <w:rtl/>
        </w:rPr>
        <w:t xml:space="preserve">(ماتریس‌هایی که دارای المان‌های برابر با صفر تقریبا زیادی هستند) می‌گردند.چهار تابع اول چند درجه‌ای هستند و چهار تابع بعدی بر اساس </w:t>
      </w:r>
      <w:r w:rsidRPr="001C3F39">
        <w:rPr>
          <w:sz w:val="24"/>
          <w:szCs w:val="24"/>
        </w:rPr>
        <w:t>thin plate spline</w:t>
      </w:r>
      <w:r w:rsidRPr="001C3F39">
        <w:rPr>
          <w:rFonts w:hint="cs"/>
          <w:rtl/>
        </w:rPr>
        <w:t xml:space="preserve"> می‌باشند.</w:t>
      </w:r>
    </w:p>
    <w:p w:rsidR="001C3F39" w:rsidRPr="001C3F39" w:rsidRDefault="001C3F39" w:rsidP="00815A01">
      <w:pPr>
        <w:pStyle w:val="a2"/>
        <w:rPr>
          <w:rtl/>
        </w:rPr>
      </w:pPr>
      <w:bookmarkStart w:id="1" w:name="_Toc430171198"/>
      <w:bookmarkStart w:id="2" w:name="_Ref440181355"/>
      <w:r w:rsidRPr="001C3F39">
        <w:rPr>
          <w:rFonts w:hint="cs"/>
          <w:rtl/>
        </w:rPr>
        <w:t>توابع پایه‌ای با پوشش جزئی</w:t>
      </w:r>
      <w:bookmarkEnd w:id="1"/>
      <w:bookmarkEnd w:id="2"/>
    </w:p>
    <w:tbl>
      <w:tblPr>
        <w:tblStyle w:val="TableGrid"/>
        <w:tblW w:w="0" w:type="auto"/>
        <w:jc w:val="center"/>
        <w:tblLook w:val="04A0" w:firstRow="1" w:lastRow="0" w:firstColumn="1" w:lastColumn="0" w:noHBand="0" w:noVBand="1"/>
      </w:tblPr>
      <w:tblGrid>
        <w:gridCol w:w="2024"/>
        <w:gridCol w:w="6992"/>
      </w:tblGrid>
      <w:tr w:rsidR="001C3F39" w:rsidRPr="001C3F39" w:rsidTr="007650BF">
        <w:trPr>
          <w:jc w:val="center"/>
        </w:trPr>
        <w:tc>
          <w:tcPr>
            <w:tcW w:w="2093" w:type="dxa"/>
            <w:shd w:val="clear" w:color="auto" w:fill="C6D9F1" w:themeFill="text2" w:themeFillTint="33"/>
            <w:vAlign w:val="center"/>
          </w:tcPr>
          <w:p w:rsidR="001C3F39" w:rsidRPr="001C3F39" w:rsidRDefault="001C3F39" w:rsidP="001C3F39">
            <w:pPr>
              <w:widowControl w:val="0"/>
              <w:bidi w:val="0"/>
              <w:spacing w:after="0" w:line="276" w:lineRule="auto"/>
              <w:ind w:firstLine="0"/>
              <w:jc w:val="center"/>
              <w:rPr>
                <w:rtl/>
              </w:rPr>
            </w:pPr>
            <w:r w:rsidRPr="001C3F39">
              <w:rPr>
                <w:rFonts w:hint="cs"/>
                <w:rtl/>
              </w:rPr>
              <w:t>نام</w:t>
            </w:r>
          </w:p>
        </w:tc>
        <w:tc>
          <w:tcPr>
            <w:tcW w:w="7149" w:type="dxa"/>
            <w:shd w:val="clear" w:color="auto" w:fill="C6D9F1" w:themeFill="text2" w:themeFillTint="33"/>
            <w:vAlign w:val="center"/>
          </w:tcPr>
          <w:p w:rsidR="001C3F39" w:rsidRPr="001C3F39" w:rsidRDefault="001C3F39" w:rsidP="001C3F39">
            <w:pPr>
              <w:widowControl w:val="0"/>
              <w:bidi w:val="0"/>
              <w:spacing w:after="0" w:line="276" w:lineRule="auto"/>
              <w:ind w:firstLine="0"/>
              <w:jc w:val="center"/>
            </w:pPr>
            <w:r w:rsidRPr="001C3F39">
              <w:rPr>
                <w:position w:val="-10"/>
              </w:rPr>
              <w:object w:dxaOrig="520" w:dyaOrig="320">
                <v:shape id="_x0000_i1036" type="#_x0000_t75" style="width:26.25pt;height:15.75pt" o:ole="">
                  <v:imagedata r:id="rId32" o:title=""/>
                </v:shape>
                <o:OLEObject Type="Embed" ProgID="Equation.DSMT4" ShapeID="_x0000_i1036" DrawAspect="Content" ObjectID="_1586851597" r:id="rId33"/>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CP C</w:t>
            </w:r>
            <w:r w:rsidRPr="001C3F39">
              <w:rPr>
                <w:position w:val="-4"/>
              </w:rPr>
              <w:object w:dxaOrig="139" w:dyaOrig="300">
                <v:shape id="_x0000_i1037" type="#_x0000_t75" style="width:6.75pt;height:15pt" o:ole="">
                  <v:imagedata r:id="rId34" o:title=""/>
                </v:shape>
                <o:OLEObject Type="Embed" ProgID="Equation.DSMT4" ShapeID="_x0000_i1037" DrawAspect="Content" ObjectID="_1586851598" r:id="rId35"/>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10"/>
              </w:rPr>
              <w:object w:dxaOrig="780" w:dyaOrig="360">
                <v:shape id="_x0000_i1038" type="#_x0000_t75" style="width:39pt;height:18.75pt" o:ole="">
                  <v:imagedata r:id="rId36" o:title=""/>
                </v:shape>
                <o:OLEObject Type="Embed" ProgID="Equation.DSMT4" ShapeID="_x0000_i1038" DrawAspect="Content" ObjectID="_1586851599" r:id="rId37"/>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CP C</w:t>
            </w:r>
            <w:r w:rsidRPr="001C3F39">
              <w:rPr>
                <w:position w:val="-4"/>
              </w:rPr>
              <w:object w:dxaOrig="160" w:dyaOrig="300">
                <v:shape id="_x0000_i1039" type="#_x0000_t75" style="width:8.25pt;height:15pt" o:ole="">
                  <v:imagedata r:id="rId38" o:title=""/>
                </v:shape>
                <o:OLEObject Type="Embed" ProgID="Equation.DSMT4" ShapeID="_x0000_i1039" DrawAspect="Content" ObjectID="_1586851600" r:id="rId39"/>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10"/>
              </w:rPr>
              <w:object w:dxaOrig="1520" w:dyaOrig="360">
                <v:shape id="_x0000_i1040" type="#_x0000_t75" style="width:76.5pt;height:18.75pt" o:ole="">
                  <v:imagedata r:id="rId40" o:title=""/>
                </v:shape>
                <o:OLEObject Type="Embed" ProgID="Equation.DSMT4" ShapeID="_x0000_i1040" DrawAspect="Content" ObjectID="_1586851601" r:id="rId41"/>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CP C</w:t>
            </w:r>
            <w:r w:rsidRPr="001C3F39">
              <w:rPr>
                <w:position w:val="-4"/>
              </w:rPr>
              <w:object w:dxaOrig="160" w:dyaOrig="300">
                <v:shape id="_x0000_i1041" type="#_x0000_t75" style="width:8.25pt;height:15pt" o:ole="">
                  <v:imagedata r:id="rId42" o:title=""/>
                </v:shape>
                <o:OLEObject Type="Embed" ProgID="Equation.DSMT4" ShapeID="_x0000_i1041" DrawAspect="Content" ObjectID="_1586851602" r:id="rId43"/>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24"/>
              </w:rPr>
              <w:object w:dxaOrig="2220" w:dyaOrig="620">
                <v:shape id="_x0000_i1042" type="#_x0000_t75" style="width:111pt;height:30.75pt" o:ole="">
                  <v:imagedata r:id="rId44" o:title=""/>
                </v:shape>
                <o:OLEObject Type="Embed" ProgID="Equation.DSMT4" ShapeID="_x0000_i1042" DrawAspect="Content" ObjectID="_1586851603" r:id="rId45"/>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CP C</w:t>
            </w:r>
            <w:r w:rsidRPr="001C3F39">
              <w:rPr>
                <w:position w:val="-4"/>
              </w:rPr>
              <w:object w:dxaOrig="139" w:dyaOrig="300">
                <v:shape id="_x0000_i1043" type="#_x0000_t75" style="width:6.75pt;height:15pt" o:ole="">
                  <v:imagedata r:id="rId46" o:title=""/>
                </v:shape>
                <o:OLEObject Type="Embed" ProgID="Equation.DSMT4" ShapeID="_x0000_i1043" DrawAspect="Content" ObjectID="_1586851604" r:id="rId47"/>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10"/>
              </w:rPr>
              <w:object w:dxaOrig="2760" w:dyaOrig="360">
                <v:shape id="_x0000_i1044" type="#_x0000_t75" style="width:137.25pt;height:18.75pt" o:ole="">
                  <v:imagedata r:id="rId48" o:title=""/>
                </v:shape>
                <o:OLEObject Type="Embed" ProgID="Equation.DSMT4" ShapeID="_x0000_i1044" DrawAspect="Content" ObjectID="_1586851605" r:id="rId49"/>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CTPS C</w:t>
            </w:r>
            <w:r w:rsidRPr="001C3F39">
              <w:rPr>
                <w:position w:val="-4"/>
              </w:rPr>
              <w:object w:dxaOrig="139" w:dyaOrig="300">
                <v:shape id="_x0000_i1045" type="#_x0000_t75" style="width:6.75pt;height:15pt" o:ole="">
                  <v:imagedata r:id="rId50" o:title=""/>
                </v:shape>
                <o:OLEObject Type="Embed" ProgID="Equation.DSMT4" ShapeID="_x0000_i1045" DrawAspect="Content" ObjectID="_1586851606" r:id="rId51"/>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10"/>
              </w:rPr>
              <w:object w:dxaOrig="740" w:dyaOrig="360">
                <v:shape id="_x0000_i1046" type="#_x0000_t75" style="width:36.75pt;height:18.75pt" o:ole="">
                  <v:imagedata r:id="rId52" o:title=""/>
                </v:shape>
                <o:OLEObject Type="Embed" ProgID="Equation.DSMT4" ShapeID="_x0000_i1046" DrawAspect="Content" ObjectID="_1586851607" r:id="rId53"/>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CTPS C</w:t>
            </w:r>
            <w:r w:rsidRPr="001C3F39">
              <w:rPr>
                <w:position w:val="-4"/>
              </w:rPr>
              <w:object w:dxaOrig="120" w:dyaOrig="300">
                <v:shape id="_x0000_i1047" type="#_x0000_t75" style="width:6pt;height:15pt" o:ole="">
                  <v:imagedata r:id="rId54" o:title=""/>
                </v:shape>
                <o:OLEObject Type="Embed" ProgID="Equation.DSMT4" ShapeID="_x0000_i1047" DrawAspect="Content" ObjectID="_1586851608" r:id="rId55"/>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24"/>
              </w:rPr>
              <w:object w:dxaOrig="4200" w:dyaOrig="620">
                <v:shape id="_x0000_i1048" type="#_x0000_t75" style="width:210pt;height:30.75pt" o:ole="">
                  <v:imagedata r:id="rId56" o:title=""/>
                </v:shape>
                <o:OLEObject Type="Embed" ProgID="Equation.DSMT4" ShapeID="_x0000_i1048" DrawAspect="Content" ObjectID="_1586851609" r:id="rId57"/>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CTPS C</w:t>
            </w:r>
            <w:r w:rsidRPr="001C3F39">
              <w:rPr>
                <w:position w:val="-12"/>
              </w:rPr>
              <w:object w:dxaOrig="160" w:dyaOrig="380">
                <v:shape id="_x0000_i1049" type="#_x0000_t75" style="width:8.25pt;height:18.75pt" o:ole="">
                  <v:imagedata r:id="rId58" o:title=""/>
                </v:shape>
                <o:OLEObject Type="Embed" ProgID="Equation.DSMT4" ShapeID="_x0000_i1049" DrawAspect="Content" ObjectID="_1586851610" r:id="rId59"/>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10"/>
              </w:rPr>
              <w:object w:dxaOrig="4060" w:dyaOrig="360">
                <v:shape id="_x0000_i1050" type="#_x0000_t75" style="width:203.25pt;height:18.75pt" o:ole="">
                  <v:imagedata r:id="rId60" o:title=""/>
                </v:shape>
                <o:OLEObject Type="Embed" ProgID="Equation.DSMT4" ShapeID="_x0000_i1050" DrawAspect="Content" ObjectID="_1586851611" r:id="rId61"/>
              </w:object>
            </w:r>
          </w:p>
        </w:tc>
      </w:tr>
      <w:tr w:rsidR="001C3F39" w:rsidRPr="001C3F39" w:rsidTr="007650BF">
        <w:trPr>
          <w:jc w:val="center"/>
        </w:trPr>
        <w:tc>
          <w:tcPr>
            <w:tcW w:w="2093" w:type="dxa"/>
            <w:vAlign w:val="center"/>
          </w:tcPr>
          <w:p w:rsidR="001C3F39" w:rsidRPr="001C3F39" w:rsidRDefault="001C3F39" w:rsidP="001C3F39">
            <w:pPr>
              <w:widowControl w:val="0"/>
              <w:bidi w:val="0"/>
              <w:spacing w:after="0" w:line="276" w:lineRule="auto"/>
              <w:ind w:firstLine="0"/>
              <w:jc w:val="center"/>
            </w:pPr>
            <w:r w:rsidRPr="001C3F39">
              <w:t>CTPS C</w:t>
            </w:r>
            <w:r w:rsidRPr="001C3F39">
              <w:rPr>
                <w:position w:val="-12"/>
              </w:rPr>
              <w:object w:dxaOrig="160" w:dyaOrig="380">
                <v:shape id="_x0000_i1051" type="#_x0000_t75" style="width:8.25pt;height:18.75pt" o:ole="">
                  <v:imagedata r:id="rId62" o:title=""/>
                </v:shape>
                <o:OLEObject Type="Embed" ProgID="Equation.DSMT4" ShapeID="_x0000_i1051" DrawAspect="Content" ObjectID="_1586851612" r:id="rId63"/>
              </w:object>
            </w:r>
          </w:p>
        </w:tc>
        <w:tc>
          <w:tcPr>
            <w:tcW w:w="7149" w:type="dxa"/>
            <w:vAlign w:val="center"/>
          </w:tcPr>
          <w:p w:rsidR="001C3F39" w:rsidRPr="001C3F39" w:rsidRDefault="001C3F39" w:rsidP="001C3F39">
            <w:pPr>
              <w:widowControl w:val="0"/>
              <w:bidi w:val="0"/>
              <w:spacing w:after="0" w:line="276" w:lineRule="auto"/>
              <w:ind w:firstLine="0"/>
              <w:jc w:val="center"/>
            </w:pPr>
            <w:r w:rsidRPr="001C3F39">
              <w:rPr>
                <w:position w:val="-10"/>
              </w:rPr>
              <w:object w:dxaOrig="4180" w:dyaOrig="360">
                <v:shape id="_x0000_i1052" type="#_x0000_t75" style="width:209.25pt;height:18.75pt" o:ole="">
                  <v:imagedata r:id="rId64" o:title=""/>
                </v:shape>
                <o:OLEObject Type="Embed" ProgID="Equation.DSMT4" ShapeID="_x0000_i1052" DrawAspect="Content" ObjectID="_1586851613" r:id="rId65"/>
              </w:object>
            </w:r>
          </w:p>
        </w:tc>
      </w:tr>
    </w:tbl>
    <w:p w:rsidR="001C3F39" w:rsidRPr="001C3F39" w:rsidRDefault="001C3F39" w:rsidP="00815A01">
      <w:pPr>
        <w:pStyle w:val="-3"/>
        <w:rPr>
          <w:rtl/>
        </w:rPr>
      </w:pPr>
      <w:bookmarkStart w:id="3" w:name="_Toc430171194"/>
      <w:r w:rsidRPr="001C3F39">
        <w:rPr>
          <w:rFonts w:hint="cs"/>
          <w:rtl/>
        </w:rPr>
        <w:t>توابع پایه‌ای با پوشش کلی</w:t>
      </w:r>
      <w:bookmarkEnd w:id="3"/>
    </w:p>
    <w:p w:rsidR="001C3F39" w:rsidRPr="001C3F39" w:rsidRDefault="001C3F39" w:rsidP="001C3F39">
      <w:pPr>
        <w:widowControl w:val="0"/>
        <w:spacing w:after="0" w:line="276" w:lineRule="auto"/>
        <w:ind w:firstLine="0"/>
        <w:rPr>
          <w:rtl/>
        </w:rPr>
      </w:pPr>
      <w:r w:rsidRPr="001C3F39">
        <w:rPr>
          <w:rFonts w:hint="cs"/>
          <w:rtl/>
        </w:rPr>
        <w:t>بر خلاف توابع با پوشش جزئی، توابع با پوشش کلی در خارج از یک محدوده‌ی معین برابر با صفر نمی‌شوند و تمام فضای میانیابی را پوشش می‌دهند. این نوع از توابع در نهایت منجر به یک ماتریس چگال می‌گردند. استفاده از توابع پایه‌ای با پوشش کلی، شبکه با کیفیت‌تری در اختیار می‌گذارند. در حالی که توابع با پوشش جزئی از حجم محاسبات کم‌تری برخوردار هستند.</w:t>
      </w:r>
    </w:p>
    <w:p w:rsidR="001C3F39" w:rsidRPr="001C3F39" w:rsidRDefault="001C3F39" w:rsidP="001C3F39">
      <w:pPr>
        <w:widowControl w:val="0"/>
        <w:spacing w:after="0" w:line="276" w:lineRule="auto"/>
        <w:ind w:firstLine="0"/>
        <w:rPr>
          <w:rtl/>
        </w:rPr>
      </w:pPr>
      <w:r w:rsidRPr="001C3F39">
        <w:rPr>
          <w:rFonts w:hint="cs"/>
          <w:rtl/>
        </w:rPr>
        <w:t>در جدول شش تابع با پوشش کلی که در مسائل شبکه عصبی، گرافیک کامپیوتر و مسائل اندرکنش سازه و سیال مورد استفاده قرار گرفته‌اند، معرفی می‌شود:</w:t>
      </w:r>
    </w:p>
    <w:p w:rsidR="001C3F39" w:rsidRPr="001C3F39" w:rsidRDefault="001C3F39" w:rsidP="00815A01">
      <w:pPr>
        <w:pStyle w:val="a2"/>
        <w:rPr>
          <w:rtl/>
        </w:rPr>
      </w:pPr>
      <w:bookmarkStart w:id="4" w:name="_Toc430171199"/>
      <w:r w:rsidRPr="001C3F39">
        <w:rPr>
          <w:rFonts w:hint="cs"/>
          <w:rtl/>
        </w:rPr>
        <w:lastRenderedPageBreak/>
        <w:t>توابع پایه‌ای با پوشش کلی(این نوع از توابع کل دامنه محاسباتی را پوشش می‌دهند)</w:t>
      </w:r>
      <w:bookmarkEnd w:id="4"/>
    </w:p>
    <w:tbl>
      <w:tblPr>
        <w:tblStyle w:val="TableGrid"/>
        <w:tblW w:w="0" w:type="auto"/>
        <w:jc w:val="center"/>
        <w:tblLook w:val="04A0" w:firstRow="1" w:lastRow="0" w:firstColumn="1" w:lastColumn="0" w:noHBand="0" w:noVBand="1"/>
      </w:tblPr>
      <w:tblGrid>
        <w:gridCol w:w="4914"/>
        <w:gridCol w:w="4039"/>
      </w:tblGrid>
      <w:tr w:rsidR="001C3F39" w:rsidRPr="001C3F39" w:rsidTr="007650BF">
        <w:trPr>
          <w:jc w:val="center"/>
        </w:trPr>
        <w:tc>
          <w:tcPr>
            <w:tcW w:w="4914" w:type="dxa"/>
            <w:shd w:val="clear" w:color="auto" w:fill="C6D9F1" w:themeFill="text2" w:themeFillTint="33"/>
            <w:vAlign w:val="center"/>
          </w:tcPr>
          <w:p w:rsidR="001C3F39" w:rsidRPr="001C3F39" w:rsidRDefault="001C3F39" w:rsidP="001C3F39">
            <w:pPr>
              <w:widowControl w:val="0"/>
              <w:bidi w:val="0"/>
              <w:spacing w:after="0" w:line="276" w:lineRule="auto"/>
              <w:ind w:firstLine="0"/>
              <w:jc w:val="center"/>
              <w:rPr>
                <w:rtl/>
              </w:rPr>
            </w:pPr>
            <w:r w:rsidRPr="001C3F39">
              <w:rPr>
                <w:rFonts w:hint="cs"/>
                <w:rtl/>
              </w:rPr>
              <w:t>نام</w:t>
            </w:r>
          </w:p>
        </w:tc>
        <w:tc>
          <w:tcPr>
            <w:tcW w:w="4039" w:type="dxa"/>
            <w:shd w:val="clear" w:color="auto" w:fill="C6D9F1" w:themeFill="text2" w:themeFillTint="33"/>
            <w:vAlign w:val="center"/>
          </w:tcPr>
          <w:p w:rsidR="001C3F39" w:rsidRPr="001C3F39" w:rsidRDefault="001C3F39" w:rsidP="001C3F39">
            <w:pPr>
              <w:widowControl w:val="0"/>
              <w:bidi w:val="0"/>
              <w:spacing w:after="0" w:line="276" w:lineRule="auto"/>
              <w:ind w:firstLine="0"/>
              <w:jc w:val="center"/>
            </w:pPr>
            <w:r w:rsidRPr="001C3F39">
              <w:rPr>
                <w:position w:val="-10"/>
              </w:rPr>
              <w:object w:dxaOrig="520" w:dyaOrig="320">
                <v:shape id="_x0000_i1053" type="#_x0000_t75" style="width:26.25pt;height:15.75pt" o:ole="">
                  <v:imagedata r:id="rId32" o:title=""/>
                </v:shape>
                <o:OLEObject Type="Embed" ProgID="Equation.DSMT4" ShapeID="_x0000_i1053" DrawAspect="Content" ObjectID="_1586851614" r:id="rId66"/>
              </w:object>
            </w:r>
          </w:p>
        </w:tc>
      </w:tr>
      <w:tr w:rsidR="001C3F39" w:rsidRPr="001C3F39" w:rsidTr="007650BF">
        <w:trPr>
          <w:jc w:val="center"/>
        </w:trPr>
        <w:tc>
          <w:tcPr>
            <w:tcW w:w="4914" w:type="dxa"/>
            <w:vAlign w:val="center"/>
          </w:tcPr>
          <w:p w:rsidR="001C3F39" w:rsidRPr="001C3F39" w:rsidRDefault="001C3F39" w:rsidP="001C3F39">
            <w:pPr>
              <w:widowControl w:val="0"/>
              <w:bidi w:val="0"/>
              <w:spacing w:after="0" w:line="240" w:lineRule="auto"/>
              <w:ind w:firstLine="0"/>
              <w:jc w:val="left"/>
            </w:pPr>
            <w:r w:rsidRPr="001C3F39">
              <w:t>Thin Plate Spline</w:t>
            </w:r>
          </w:p>
        </w:tc>
        <w:tc>
          <w:tcPr>
            <w:tcW w:w="4039" w:type="dxa"/>
            <w:vAlign w:val="center"/>
          </w:tcPr>
          <w:p w:rsidR="001C3F39" w:rsidRPr="001C3F39" w:rsidRDefault="001C3F39" w:rsidP="001C3F39">
            <w:pPr>
              <w:widowControl w:val="0"/>
              <w:bidi w:val="0"/>
              <w:spacing w:after="0" w:line="276" w:lineRule="auto"/>
              <w:ind w:firstLine="0"/>
              <w:jc w:val="center"/>
            </w:pPr>
            <w:r w:rsidRPr="001C3F39">
              <w:rPr>
                <w:position w:val="-10"/>
              </w:rPr>
              <w:object w:dxaOrig="920" w:dyaOrig="360">
                <v:shape id="_x0000_i1054" type="#_x0000_t75" style="width:45.75pt;height:18.75pt" o:ole="">
                  <v:imagedata r:id="rId67" o:title=""/>
                </v:shape>
                <o:OLEObject Type="Embed" ProgID="Equation.DSMT4" ShapeID="_x0000_i1054" DrawAspect="Content" ObjectID="_1586851615" r:id="rId68"/>
              </w:object>
            </w:r>
          </w:p>
        </w:tc>
      </w:tr>
      <w:tr w:rsidR="001C3F39" w:rsidRPr="001C3F39" w:rsidTr="007650BF">
        <w:trPr>
          <w:jc w:val="center"/>
        </w:trPr>
        <w:tc>
          <w:tcPr>
            <w:tcW w:w="4914" w:type="dxa"/>
            <w:vAlign w:val="center"/>
          </w:tcPr>
          <w:p w:rsidR="001C3F39" w:rsidRPr="001C3F39" w:rsidRDefault="001C3F39" w:rsidP="001C3F39">
            <w:pPr>
              <w:widowControl w:val="0"/>
              <w:bidi w:val="0"/>
              <w:spacing w:after="0" w:line="240" w:lineRule="auto"/>
              <w:ind w:firstLine="0"/>
              <w:jc w:val="left"/>
            </w:pPr>
            <w:proofErr w:type="spellStart"/>
            <w:r w:rsidRPr="001C3F39">
              <w:t>Multiquadratic</w:t>
            </w:r>
            <w:proofErr w:type="spellEnd"/>
            <w:r w:rsidRPr="001C3F39">
              <w:t xml:space="preserve"> Bi-harmonics</w:t>
            </w:r>
          </w:p>
        </w:tc>
        <w:tc>
          <w:tcPr>
            <w:tcW w:w="4039" w:type="dxa"/>
            <w:vAlign w:val="center"/>
          </w:tcPr>
          <w:p w:rsidR="001C3F39" w:rsidRPr="001C3F39" w:rsidRDefault="001C3F39" w:rsidP="001C3F39">
            <w:pPr>
              <w:widowControl w:val="0"/>
              <w:bidi w:val="0"/>
              <w:spacing w:after="0" w:line="276" w:lineRule="auto"/>
              <w:ind w:firstLine="0"/>
              <w:jc w:val="center"/>
            </w:pPr>
            <w:r w:rsidRPr="001C3F39">
              <w:rPr>
                <w:position w:val="-8"/>
              </w:rPr>
              <w:object w:dxaOrig="920" w:dyaOrig="400">
                <v:shape id="_x0000_i1055" type="#_x0000_t75" style="width:45.75pt;height:20.25pt" o:ole="">
                  <v:imagedata r:id="rId69" o:title=""/>
                </v:shape>
                <o:OLEObject Type="Embed" ProgID="Equation.DSMT4" ShapeID="_x0000_i1055" DrawAspect="Content" ObjectID="_1586851616" r:id="rId70"/>
              </w:object>
            </w:r>
          </w:p>
        </w:tc>
      </w:tr>
      <w:tr w:rsidR="001C3F39" w:rsidRPr="001C3F39" w:rsidTr="007650BF">
        <w:trPr>
          <w:jc w:val="center"/>
        </w:trPr>
        <w:tc>
          <w:tcPr>
            <w:tcW w:w="4914" w:type="dxa"/>
            <w:vAlign w:val="center"/>
          </w:tcPr>
          <w:p w:rsidR="001C3F39" w:rsidRPr="001C3F39" w:rsidRDefault="001C3F39" w:rsidP="001C3F39">
            <w:pPr>
              <w:widowControl w:val="0"/>
              <w:bidi w:val="0"/>
              <w:spacing w:after="0" w:line="240" w:lineRule="auto"/>
              <w:ind w:firstLine="0"/>
              <w:jc w:val="left"/>
            </w:pPr>
            <w:r w:rsidRPr="001C3F39">
              <w:t xml:space="preserve">Inverse </w:t>
            </w:r>
            <w:proofErr w:type="spellStart"/>
            <w:r w:rsidRPr="001C3F39">
              <w:t>Multiquadratic</w:t>
            </w:r>
            <w:proofErr w:type="spellEnd"/>
            <w:r w:rsidRPr="001C3F39">
              <w:t xml:space="preserve"> Bi-harmonics</w:t>
            </w:r>
          </w:p>
        </w:tc>
        <w:tc>
          <w:tcPr>
            <w:tcW w:w="4039" w:type="dxa"/>
            <w:vAlign w:val="center"/>
          </w:tcPr>
          <w:p w:rsidR="001C3F39" w:rsidRPr="001C3F39" w:rsidRDefault="001C3F39" w:rsidP="001C3F39">
            <w:pPr>
              <w:widowControl w:val="0"/>
              <w:bidi w:val="0"/>
              <w:spacing w:after="0" w:line="276" w:lineRule="auto"/>
              <w:ind w:firstLine="0"/>
              <w:jc w:val="center"/>
            </w:pPr>
            <w:r w:rsidRPr="001C3F39">
              <w:rPr>
                <w:position w:val="-26"/>
              </w:rPr>
              <w:object w:dxaOrig="960" w:dyaOrig="700">
                <v:shape id="_x0000_i1056" type="#_x0000_t75" style="width:48pt;height:34.5pt" o:ole="">
                  <v:imagedata r:id="rId71" o:title=""/>
                </v:shape>
                <o:OLEObject Type="Embed" ProgID="Equation.DSMT4" ShapeID="_x0000_i1056" DrawAspect="Content" ObjectID="_1586851617" r:id="rId72"/>
              </w:object>
            </w:r>
          </w:p>
        </w:tc>
      </w:tr>
      <w:tr w:rsidR="001C3F39" w:rsidRPr="001C3F39" w:rsidTr="007650BF">
        <w:trPr>
          <w:jc w:val="center"/>
        </w:trPr>
        <w:tc>
          <w:tcPr>
            <w:tcW w:w="4914" w:type="dxa"/>
            <w:vAlign w:val="center"/>
          </w:tcPr>
          <w:p w:rsidR="001C3F39" w:rsidRPr="001C3F39" w:rsidRDefault="001C3F39" w:rsidP="001C3F39">
            <w:pPr>
              <w:widowControl w:val="0"/>
              <w:bidi w:val="0"/>
              <w:spacing w:after="0" w:line="240" w:lineRule="auto"/>
              <w:ind w:firstLine="0"/>
              <w:jc w:val="left"/>
            </w:pPr>
            <w:r w:rsidRPr="001C3F39">
              <w:t>Quadric Bi-harmonics</w:t>
            </w:r>
          </w:p>
        </w:tc>
        <w:tc>
          <w:tcPr>
            <w:tcW w:w="4039" w:type="dxa"/>
            <w:vAlign w:val="center"/>
          </w:tcPr>
          <w:p w:rsidR="001C3F39" w:rsidRPr="001C3F39" w:rsidRDefault="001C3F39" w:rsidP="001C3F39">
            <w:pPr>
              <w:widowControl w:val="0"/>
              <w:bidi w:val="0"/>
              <w:spacing w:after="0" w:line="276" w:lineRule="auto"/>
              <w:ind w:firstLine="0"/>
              <w:jc w:val="center"/>
            </w:pPr>
            <w:r w:rsidRPr="001C3F39">
              <w:rPr>
                <w:position w:val="-6"/>
              </w:rPr>
              <w:object w:dxaOrig="560" w:dyaOrig="320">
                <v:shape id="_x0000_i1057" type="#_x0000_t75" style="width:27.75pt;height:15.75pt" o:ole="">
                  <v:imagedata r:id="rId73" o:title=""/>
                </v:shape>
                <o:OLEObject Type="Embed" ProgID="Equation.DSMT4" ShapeID="_x0000_i1057" DrawAspect="Content" ObjectID="_1586851618" r:id="rId74"/>
              </w:object>
            </w:r>
          </w:p>
        </w:tc>
      </w:tr>
      <w:tr w:rsidR="001C3F39" w:rsidRPr="001C3F39" w:rsidTr="007650BF">
        <w:trPr>
          <w:jc w:val="center"/>
        </w:trPr>
        <w:tc>
          <w:tcPr>
            <w:tcW w:w="4914" w:type="dxa"/>
            <w:vAlign w:val="center"/>
          </w:tcPr>
          <w:p w:rsidR="001C3F39" w:rsidRPr="001C3F39" w:rsidRDefault="001C3F39" w:rsidP="001C3F39">
            <w:pPr>
              <w:widowControl w:val="0"/>
              <w:bidi w:val="0"/>
              <w:spacing w:after="0" w:line="240" w:lineRule="auto"/>
              <w:ind w:firstLine="0"/>
              <w:jc w:val="left"/>
            </w:pPr>
            <w:r w:rsidRPr="001C3F39">
              <w:t>Inverse Quadric Bi-harmonics</w:t>
            </w:r>
          </w:p>
        </w:tc>
        <w:tc>
          <w:tcPr>
            <w:tcW w:w="4039" w:type="dxa"/>
            <w:vAlign w:val="center"/>
          </w:tcPr>
          <w:p w:rsidR="001C3F39" w:rsidRPr="001C3F39" w:rsidRDefault="001C3F39" w:rsidP="001C3F39">
            <w:pPr>
              <w:widowControl w:val="0"/>
              <w:bidi w:val="0"/>
              <w:spacing w:after="0" w:line="276" w:lineRule="auto"/>
              <w:ind w:firstLine="0"/>
              <w:jc w:val="center"/>
            </w:pPr>
            <w:r w:rsidRPr="001C3F39">
              <w:rPr>
                <w:position w:val="-24"/>
              </w:rPr>
              <w:object w:dxaOrig="620" w:dyaOrig="620">
                <v:shape id="_x0000_i1058" type="#_x0000_t75" style="width:30.75pt;height:30.75pt" o:ole="">
                  <v:imagedata r:id="rId75" o:title=""/>
                </v:shape>
                <o:OLEObject Type="Embed" ProgID="Equation.DSMT4" ShapeID="_x0000_i1058" DrawAspect="Content" ObjectID="_1586851619" r:id="rId76"/>
              </w:object>
            </w:r>
          </w:p>
        </w:tc>
      </w:tr>
      <w:tr w:rsidR="001C3F39" w:rsidRPr="001C3F39" w:rsidTr="007650BF">
        <w:trPr>
          <w:jc w:val="center"/>
        </w:trPr>
        <w:tc>
          <w:tcPr>
            <w:tcW w:w="4914" w:type="dxa"/>
            <w:vAlign w:val="center"/>
          </w:tcPr>
          <w:p w:rsidR="001C3F39" w:rsidRPr="001C3F39" w:rsidRDefault="001C3F39" w:rsidP="001C3F39">
            <w:pPr>
              <w:widowControl w:val="0"/>
              <w:bidi w:val="0"/>
              <w:spacing w:after="0" w:line="240" w:lineRule="auto"/>
              <w:ind w:firstLine="0"/>
              <w:jc w:val="left"/>
            </w:pPr>
            <w:r w:rsidRPr="001C3F39">
              <w:t>Gaussian</w:t>
            </w:r>
          </w:p>
        </w:tc>
        <w:tc>
          <w:tcPr>
            <w:tcW w:w="4039" w:type="dxa"/>
            <w:vAlign w:val="center"/>
          </w:tcPr>
          <w:p w:rsidR="001C3F39" w:rsidRPr="001C3F39" w:rsidRDefault="001C3F39" w:rsidP="001C3F39">
            <w:pPr>
              <w:widowControl w:val="0"/>
              <w:bidi w:val="0"/>
              <w:spacing w:after="0" w:line="276" w:lineRule="auto"/>
              <w:ind w:firstLine="0"/>
              <w:jc w:val="center"/>
            </w:pPr>
            <w:r w:rsidRPr="001C3F39">
              <w:rPr>
                <w:position w:val="-6"/>
              </w:rPr>
              <w:object w:dxaOrig="420" w:dyaOrig="360">
                <v:shape id="_x0000_i1059" type="#_x0000_t75" style="width:21pt;height:18.75pt" o:ole="">
                  <v:imagedata r:id="rId77" o:title=""/>
                </v:shape>
                <o:OLEObject Type="Embed" ProgID="Equation.DSMT4" ShapeID="_x0000_i1059" DrawAspect="Content" ObjectID="_1586851620" r:id="rId78"/>
              </w:object>
            </w:r>
          </w:p>
        </w:tc>
      </w:tr>
    </w:tbl>
    <w:p w:rsidR="002B3B2D" w:rsidRDefault="002B3B2D" w:rsidP="002B3B2D">
      <w:pPr>
        <w:pStyle w:val="-2"/>
        <w:numPr>
          <w:ilvl w:val="1"/>
          <w:numId w:val="8"/>
        </w:numPr>
        <w:ind w:left="1058"/>
        <w:rPr>
          <w:rtl/>
        </w:rPr>
      </w:pPr>
      <w:r>
        <w:rPr>
          <w:rFonts w:hint="cs"/>
          <w:rtl/>
        </w:rPr>
        <w:t>بخش‌های زیر برنامه</w:t>
      </w:r>
    </w:p>
    <w:p w:rsidR="0001696C" w:rsidRPr="0001696C" w:rsidRDefault="00815A01" w:rsidP="00815A01">
      <w:pPr>
        <w:pStyle w:val="ad"/>
        <w:rPr>
          <w:rtl/>
        </w:rPr>
      </w:pPr>
      <w:r>
        <w:rPr>
          <w:rFonts w:hint="cs"/>
          <w:rtl/>
        </w:rPr>
        <w:t xml:space="preserve">در زیربرنامه حاضر انواع توابع زیر موجود می باشد اما تنها یکی از آنها را می توان فعال نمود. بنابراین </w:t>
      </w:r>
      <w:r w:rsidR="0001696C">
        <w:rPr>
          <w:rFonts w:hint="cs"/>
          <w:rtl/>
        </w:rPr>
        <w:t>کاربر در صورت نیاز می تواند هر کدام از توابع موجود در بخش های این زیربرنامه را فعال نماید.</w:t>
      </w:r>
    </w:p>
    <w:p w:rsidR="002B3B2D" w:rsidRDefault="0001696C" w:rsidP="002B3B2D">
      <w:pPr>
        <w:pStyle w:val="a3"/>
        <w:numPr>
          <w:ilvl w:val="0"/>
          <w:numId w:val="42"/>
        </w:numPr>
      </w:pPr>
      <w:r>
        <w:rPr>
          <w:rFonts w:hint="cs"/>
          <w:rtl/>
        </w:rPr>
        <w:t xml:space="preserve">تابع </w:t>
      </w:r>
      <w:r w:rsidRPr="00A269F9">
        <w:rPr>
          <w:position w:val="-10"/>
        </w:rPr>
        <w:object w:dxaOrig="920" w:dyaOrig="360">
          <v:shape id="_x0000_i1060" type="#_x0000_t75" style="width:45.75pt;height:18.75pt" o:ole="">
            <v:imagedata r:id="rId67" o:title=""/>
          </v:shape>
          <o:OLEObject Type="Embed" ProgID="Equation.DSMT4" ShapeID="_x0000_i1060" DrawAspect="Content" ObjectID="_1586851621" r:id="rId79"/>
        </w:object>
      </w:r>
    </w:p>
    <w:p w:rsidR="002B3B2D" w:rsidRDefault="0001696C" w:rsidP="002B3B2D">
      <w:pPr>
        <w:pStyle w:val="ad"/>
        <w:rPr>
          <w:rtl/>
        </w:rPr>
      </w:pPr>
      <w:r>
        <w:rPr>
          <w:rFonts w:hint="cs"/>
          <w:rtl/>
        </w:rPr>
        <w:t xml:space="preserve">توجه شود که با توجه به غیر قابل تعریف بودن لگاریتم صفر، مقدار تابع </w:t>
      </w:r>
      <w:r w:rsidRPr="00A269F9">
        <w:rPr>
          <w:position w:val="-10"/>
        </w:rPr>
        <w:object w:dxaOrig="920" w:dyaOrig="360">
          <v:shape id="_x0000_i1061" type="#_x0000_t75" style="width:45.75pt;height:18.75pt" o:ole="">
            <v:imagedata r:id="rId67" o:title=""/>
          </v:shape>
          <o:OLEObject Type="Embed" ProgID="Equation.DSMT4" ShapeID="_x0000_i1061" DrawAspect="Content" ObjectID="_1586851622" r:id="rId80"/>
        </w:object>
      </w:r>
      <w:r>
        <w:rPr>
          <w:rFonts w:hint="cs"/>
          <w:rtl/>
        </w:rPr>
        <w:t xml:space="preserve"> برای </w:t>
      </w:r>
      <w:r>
        <w:t>x=0</w:t>
      </w:r>
      <w:r>
        <w:rPr>
          <w:rFonts w:hint="cs"/>
          <w:rtl/>
        </w:rPr>
        <w:t xml:space="preserve"> برابر با یک عدد بسیار کوچک در نظر گرفته می شود.</w:t>
      </w:r>
    </w:p>
    <w:p w:rsidR="0001696C" w:rsidRDefault="0001696C" w:rsidP="0001696C">
      <w:pPr>
        <w:pStyle w:val="a3"/>
        <w:numPr>
          <w:ilvl w:val="0"/>
          <w:numId w:val="42"/>
        </w:numPr>
      </w:pPr>
      <w:r>
        <w:rPr>
          <w:rFonts w:hint="cs"/>
          <w:rtl/>
        </w:rPr>
        <w:t xml:space="preserve">تابع </w:t>
      </w:r>
      <w:r w:rsidRPr="00A269F9">
        <w:rPr>
          <w:position w:val="-6"/>
        </w:rPr>
        <w:object w:dxaOrig="560" w:dyaOrig="320">
          <v:shape id="_x0000_i1062" type="#_x0000_t75" style="width:27.75pt;height:15.75pt" o:ole="">
            <v:imagedata r:id="rId73" o:title=""/>
          </v:shape>
          <o:OLEObject Type="Embed" ProgID="Equation.DSMT4" ShapeID="_x0000_i1062" DrawAspect="Content" ObjectID="_1586851623" r:id="rId81"/>
        </w:object>
      </w:r>
    </w:p>
    <w:p w:rsidR="0001696C" w:rsidRDefault="009110BC" w:rsidP="002B3B2D">
      <w:pPr>
        <w:pStyle w:val="ad"/>
        <w:rPr>
          <w:rFonts w:hint="cs"/>
          <w:rtl/>
        </w:rPr>
      </w:pPr>
      <w:r>
        <w:rPr>
          <w:rFonts w:hint="cs"/>
          <w:rtl/>
        </w:rPr>
        <w:t>در این قسمت تابع پایه ای با پوشش کلی ذکر شده اعمال گردیده است</w:t>
      </w:r>
    </w:p>
    <w:p w:rsidR="0001696C" w:rsidRDefault="0001696C" w:rsidP="0001696C">
      <w:pPr>
        <w:pStyle w:val="a3"/>
        <w:numPr>
          <w:ilvl w:val="0"/>
          <w:numId w:val="42"/>
        </w:numPr>
      </w:pPr>
      <w:r>
        <w:rPr>
          <w:rFonts w:hint="cs"/>
          <w:rtl/>
        </w:rPr>
        <w:t xml:space="preserve">تابع </w:t>
      </w:r>
      <w:r w:rsidRPr="00A269F9">
        <w:rPr>
          <w:position w:val="-24"/>
        </w:rPr>
        <w:object w:dxaOrig="620" w:dyaOrig="620">
          <v:shape id="_x0000_i1063" type="#_x0000_t75" style="width:30.75pt;height:30.75pt" o:ole="">
            <v:imagedata r:id="rId75" o:title=""/>
          </v:shape>
          <o:OLEObject Type="Embed" ProgID="Equation.DSMT4" ShapeID="_x0000_i1063" DrawAspect="Content" ObjectID="_1586851624" r:id="rId82"/>
        </w:object>
      </w:r>
    </w:p>
    <w:p w:rsidR="009110BC" w:rsidRDefault="009110BC" w:rsidP="009110BC">
      <w:pPr>
        <w:pStyle w:val="ad"/>
        <w:rPr>
          <w:rFonts w:hint="cs"/>
          <w:rtl/>
        </w:rPr>
      </w:pPr>
      <w:r>
        <w:rPr>
          <w:rFonts w:hint="cs"/>
          <w:rtl/>
        </w:rPr>
        <w:t>در این قسمت تابع پایه ای با پوشش کلی ذکر شده اعمال گردیده است</w:t>
      </w:r>
    </w:p>
    <w:p w:rsidR="0001696C" w:rsidRDefault="0001696C" w:rsidP="002B3B2D">
      <w:pPr>
        <w:pStyle w:val="ad"/>
        <w:rPr>
          <w:rtl/>
        </w:rPr>
      </w:pPr>
    </w:p>
    <w:p w:rsidR="0001696C" w:rsidRDefault="0001696C" w:rsidP="0001696C">
      <w:pPr>
        <w:pStyle w:val="a3"/>
        <w:numPr>
          <w:ilvl w:val="0"/>
          <w:numId w:val="42"/>
        </w:numPr>
      </w:pPr>
      <w:r>
        <w:rPr>
          <w:rFonts w:hint="cs"/>
          <w:rtl/>
        </w:rPr>
        <w:t xml:space="preserve">تابع </w:t>
      </w:r>
      <w:r w:rsidRPr="00A269F9">
        <w:rPr>
          <w:position w:val="-6"/>
        </w:rPr>
        <w:object w:dxaOrig="420" w:dyaOrig="360">
          <v:shape id="_x0000_i1064" type="#_x0000_t75" style="width:21pt;height:18.75pt" o:ole="">
            <v:imagedata r:id="rId77" o:title=""/>
          </v:shape>
          <o:OLEObject Type="Embed" ProgID="Equation.DSMT4" ShapeID="_x0000_i1064" DrawAspect="Content" ObjectID="_1586851625" r:id="rId83"/>
        </w:object>
      </w:r>
    </w:p>
    <w:p w:rsidR="009110BC" w:rsidRDefault="009110BC" w:rsidP="009110BC">
      <w:pPr>
        <w:pStyle w:val="ad"/>
        <w:rPr>
          <w:rtl/>
        </w:rPr>
      </w:pPr>
      <w:r>
        <w:rPr>
          <w:rFonts w:hint="cs"/>
          <w:rtl/>
        </w:rPr>
        <w:t>در این قسمت تابع پایه ای با پوشش کلی ذکر شده اعمال گردیده است</w:t>
      </w:r>
    </w:p>
    <w:p w:rsidR="009110BC" w:rsidRDefault="009110BC" w:rsidP="009110BC">
      <w:pPr>
        <w:pStyle w:val="ad"/>
        <w:rPr>
          <w:rFonts w:hint="cs"/>
          <w:rtl/>
        </w:rPr>
      </w:pPr>
    </w:p>
    <w:p w:rsidR="0021121D" w:rsidRDefault="0021121D" w:rsidP="0001696C">
      <w:pPr>
        <w:pStyle w:val="ad"/>
        <w:rPr>
          <w:rtl/>
        </w:rPr>
      </w:pPr>
    </w:p>
    <w:p w:rsidR="0021121D" w:rsidRPr="0021121D" w:rsidRDefault="0021121D" w:rsidP="0001696C">
      <w:pPr>
        <w:pStyle w:val="ad"/>
        <w:rPr>
          <w:b/>
          <w:bCs/>
          <w:sz w:val="28"/>
          <w:szCs w:val="28"/>
          <w:rtl/>
        </w:rPr>
      </w:pPr>
      <w:r w:rsidRPr="0021121D">
        <w:rPr>
          <w:rFonts w:hint="cs"/>
          <w:b/>
          <w:bCs/>
          <w:sz w:val="28"/>
          <w:szCs w:val="28"/>
          <w:rtl/>
        </w:rPr>
        <w:lastRenderedPageBreak/>
        <w:t>مراجع</w:t>
      </w:r>
    </w:p>
    <w:p w:rsidR="0021121D" w:rsidRPr="00C000A7" w:rsidRDefault="0021121D" w:rsidP="009110BC">
      <w:pPr>
        <w:pStyle w:val="a7"/>
        <w:numPr>
          <w:ilvl w:val="8"/>
          <w:numId w:val="9"/>
        </w:numPr>
        <w:bidi w:val="0"/>
        <w:spacing w:after="0" w:line="240" w:lineRule="auto"/>
        <w:rPr>
          <w:rFonts w:asciiTheme="majorBidi" w:hAnsiTheme="majorBidi" w:cstheme="majorBidi"/>
          <w:noProof/>
          <w:sz w:val="24"/>
          <w:rtl/>
        </w:rPr>
      </w:pPr>
      <w:r w:rsidRPr="00C000A7">
        <w:rPr>
          <w:rFonts w:asciiTheme="majorBidi" w:hAnsiTheme="majorBidi" w:cstheme="majorBidi"/>
          <w:noProof/>
          <w:sz w:val="24"/>
        </w:rPr>
        <w:t>F. M. BOS</w:t>
      </w:r>
      <w:r w:rsidRPr="00C000A7">
        <w:rPr>
          <w:rFonts w:asciiTheme="majorBidi" w:hAnsiTheme="majorBidi" w:cstheme="majorBidi"/>
          <w:noProof/>
          <w:sz w:val="24"/>
          <w:rtl/>
        </w:rPr>
        <w:t>, “</w:t>
      </w:r>
      <w:r w:rsidRPr="00C000A7">
        <w:rPr>
          <w:rFonts w:asciiTheme="majorBidi" w:hAnsiTheme="majorBidi" w:cstheme="majorBidi"/>
          <w:noProof/>
          <w:sz w:val="24"/>
        </w:rPr>
        <w:t>Numerical simulations of flapping foil and wing aerodynamics (Mesh deformation using radial basis functions</w:t>
      </w:r>
      <w:r w:rsidRPr="00C000A7">
        <w:rPr>
          <w:rFonts w:asciiTheme="majorBidi" w:hAnsiTheme="majorBidi" w:cstheme="majorBidi"/>
          <w:noProof/>
          <w:sz w:val="24"/>
          <w:rtl/>
        </w:rPr>
        <w:t xml:space="preserve">),” </w:t>
      </w:r>
      <w:r w:rsidRPr="00C000A7">
        <w:rPr>
          <w:rFonts w:asciiTheme="majorBidi" w:hAnsiTheme="majorBidi" w:cstheme="majorBidi"/>
          <w:noProof/>
          <w:sz w:val="24"/>
        </w:rPr>
        <w:t xml:space="preserve">TU Delft University, Delft, </w:t>
      </w:r>
      <w:r w:rsidR="009110BC">
        <w:rPr>
          <w:rFonts w:asciiTheme="majorBidi" w:hAnsiTheme="majorBidi" w:cstheme="majorBidi" w:hint="cs"/>
          <w:noProof/>
          <w:sz w:val="24"/>
          <w:rtl/>
        </w:rPr>
        <w:t>2010</w:t>
      </w:r>
      <w:bookmarkStart w:id="5" w:name="_GoBack"/>
      <w:bookmarkEnd w:id="5"/>
    </w:p>
    <w:p w:rsidR="00E61514" w:rsidRPr="00427B29" w:rsidRDefault="00E61514" w:rsidP="002B3B2D">
      <w:pPr>
        <w:pStyle w:val="ad"/>
        <w:rPr>
          <w:rtl/>
        </w:rPr>
      </w:pPr>
    </w:p>
    <w:sectPr w:rsidR="00E61514" w:rsidRPr="00427B29" w:rsidSect="00EC6CA5">
      <w:footerReference w:type="default" r:id="rId84"/>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A6F" w:rsidRDefault="00C53A6F" w:rsidP="00DB1DB0">
      <w:pPr>
        <w:spacing w:after="0" w:line="240" w:lineRule="auto"/>
      </w:pPr>
      <w:r>
        <w:separator/>
      </w:r>
    </w:p>
  </w:endnote>
  <w:endnote w:type="continuationSeparator" w:id="0">
    <w:p w:rsidR="00C53A6F" w:rsidRDefault="00C53A6F"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2D6B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CA5" w:rsidRDefault="00EC6CA5">
    <w:pPr>
      <w:pStyle w:val="Footer"/>
      <w:jc w:val="center"/>
    </w:pPr>
    <w:r>
      <w:fldChar w:fldCharType="begin"/>
    </w:r>
    <w:r>
      <w:instrText xml:space="preserve"> PAGE   \* MERGEFORMAT </w:instrText>
    </w:r>
    <w:r>
      <w:fldChar w:fldCharType="separate"/>
    </w:r>
    <w:r w:rsidR="009110BC">
      <w:rPr>
        <w:noProof/>
        <w:rtl/>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A6F" w:rsidRDefault="00C53A6F" w:rsidP="00DB1DB0">
      <w:pPr>
        <w:spacing w:after="0" w:line="240" w:lineRule="auto"/>
      </w:pPr>
      <w:r>
        <w:separator/>
      </w:r>
    </w:p>
  </w:footnote>
  <w:footnote w:type="continuationSeparator" w:id="0">
    <w:p w:rsidR="00C53A6F" w:rsidRDefault="00C53A6F"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C53A6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C53A6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C53A6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070D"/>
    <w:multiLevelType w:val="hybridMultilevel"/>
    <w:tmpl w:val="7984597A"/>
    <w:lvl w:ilvl="0" w:tplc="5DFACDE2">
      <w:start w:val="1"/>
      <w:numFmt w:val="decimal"/>
      <w:pStyle w:val="a"/>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354EF"/>
    <w:multiLevelType w:val="hybridMultilevel"/>
    <w:tmpl w:val="C7C45540"/>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15:restartNumberingAfterBreak="0">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0E51EA5"/>
    <w:multiLevelType w:val="hybridMultilevel"/>
    <w:tmpl w:val="31E8F59C"/>
    <w:lvl w:ilvl="0" w:tplc="E8209D6A">
      <w:start w:val="1"/>
      <w:numFmt w:val="decimal"/>
      <w:pStyle w:val="a1"/>
      <w:lvlText w:val="(%1)"/>
      <w:lvlJc w:val="left"/>
      <w:pPr>
        <w:ind w:left="1260" w:hanging="360"/>
      </w:pPr>
      <w:rPr>
        <w:b/>
        <w:bCs w:val="0"/>
        <w:i w:val="0"/>
        <w:iCs w:val="0"/>
        <w:caps w:val="0"/>
        <w:smallCaps w:val="0"/>
        <w:strike w:val="0"/>
        <w:dstrike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503451"/>
    <w:multiLevelType w:val="hybridMultilevel"/>
    <w:tmpl w:val="C7C45540"/>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F007F5"/>
    <w:multiLevelType w:val="hybridMultilevel"/>
    <w:tmpl w:val="1ACE8F34"/>
    <w:lvl w:ilvl="0" w:tplc="6876D474">
      <w:start w:val="1"/>
      <w:numFmt w:val="decimal"/>
      <w:lvlText w:val="%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9" w15:restartNumberingAfterBreak="0">
    <w:nsid w:val="3AE051C9"/>
    <w:multiLevelType w:val="hybridMultilevel"/>
    <w:tmpl w:val="83AE19E6"/>
    <w:lvl w:ilvl="0" w:tplc="BD422F3C">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282F68"/>
    <w:multiLevelType w:val="hybridMultilevel"/>
    <w:tmpl w:val="71846824"/>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D462D7"/>
    <w:multiLevelType w:val="hybridMultilevel"/>
    <w:tmpl w:val="BD62077A"/>
    <w:lvl w:ilvl="0" w:tplc="2D5EE022">
      <w:start w:val="1"/>
      <w:numFmt w:val="decimal"/>
      <w:lvlText w:val="%1."/>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01565D"/>
    <w:multiLevelType w:val="multilevel"/>
    <w:tmpl w:val="D1F8CA08"/>
    <w:lvl w:ilvl="0">
      <w:start w:val="1"/>
      <w:numFmt w:val="decimal"/>
      <w:pStyle w:val="1"/>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1-1"/>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1-1-1"/>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a4"/>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Restart w:val="1"/>
      <w:pStyle w:val="a5"/>
      <w:isLgl/>
      <w:suff w:val="space"/>
      <w:lvlText w:val=" جدول%1-%5"/>
      <w:lvlJc w:val="center"/>
      <w:pPr>
        <w:ind w:left="0" w:firstLine="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a6"/>
      <w:isLgl/>
      <w:lvlText w:val="(%1-%6)"/>
      <w:lvlJc w:val="left"/>
      <w:pPr>
        <w:tabs>
          <w:tab w:val="num" w:pos="234"/>
        </w:tabs>
        <w:ind w:left="0"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1-1-1-1"/>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7"/>
      <w:suff w:val="space"/>
      <w:lvlText w:val="[%9]"/>
      <w:lvlJc w:val="left"/>
      <w:pPr>
        <w:ind w:left="0" w:firstLine="0"/>
      </w:pPr>
      <w:rPr>
        <w:rFonts w:hint="default"/>
      </w:rPr>
    </w:lvl>
  </w:abstractNum>
  <w:abstractNum w:abstractNumId="13" w15:restartNumberingAfterBreak="0">
    <w:nsid w:val="5C2955D5"/>
    <w:multiLevelType w:val="hybridMultilevel"/>
    <w:tmpl w:val="32F08F24"/>
    <w:lvl w:ilvl="0" w:tplc="F60CE7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E24B0"/>
    <w:multiLevelType w:val="hybridMultilevel"/>
    <w:tmpl w:val="C7C45540"/>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9D505E"/>
    <w:multiLevelType w:val="hybridMultilevel"/>
    <w:tmpl w:val="7020F09E"/>
    <w:lvl w:ilvl="0" w:tplc="6B528D34">
      <w:start w:val="1"/>
      <w:numFmt w:val="decimal"/>
      <w:lvlText w:val="%1."/>
      <w:lvlJc w:val="left"/>
      <w:pPr>
        <w:ind w:left="108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7"/>
  </w:num>
  <w:num w:numId="3">
    <w:abstractNumId w:val="14"/>
  </w:num>
  <w:num w:numId="4">
    <w:abstractNumId w:val="13"/>
  </w:num>
  <w:num w:numId="5">
    <w:abstractNumId w:val="4"/>
  </w:num>
  <w:num w:numId="6">
    <w:abstractNumId w:val="3"/>
  </w:num>
  <w:num w:numId="7">
    <w:abstractNumId w:val="5"/>
  </w:num>
  <w:num w:numId="8">
    <w:abstractNumId w:val="2"/>
  </w:num>
  <w:num w:numId="9">
    <w:abstractNumId w:val="12"/>
  </w:num>
  <w:num w:numId="10">
    <w:abstractNumId w:val="0"/>
  </w:num>
  <w:num w:numId="11">
    <w:abstractNumId w:val="11"/>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7"/>
    <w:lvlOverride w:ilvl="0">
      <w:startOverride w:val="1"/>
    </w:lvlOverride>
  </w:num>
  <w:num w:numId="17">
    <w:abstractNumId w:val="7"/>
  </w:num>
  <w:num w:numId="18">
    <w:abstractNumId w:val="3"/>
  </w:num>
  <w:num w:numId="19">
    <w:abstractNumId w:val="2"/>
  </w:num>
  <w:num w:numId="20">
    <w:abstractNumId w:val="2"/>
  </w:num>
  <w:num w:numId="21">
    <w:abstractNumId w:val="2"/>
  </w:num>
  <w:num w:numId="22">
    <w:abstractNumId w:val="5"/>
  </w:num>
  <w:num w:numId="23">
    <w:abstractNumId w:val="2"/>
  </w:num>
  <w:num w:numId="24">
    <w:abstractNumId w:val="4"/>
  </w:num>
  <w:num w:numId="25">
    <w:abstractNumId w:val="3"/>
  </w:num>
  <w:num w:numId="26">
    <w:abstractNumId w:val="2"/>
  </w:num>
  <w:num w:numId="27">
    <w:abstractNumId w:val="2"/>
  </w:num>
  <w:num w:numId="28">
    <w:abstractNumId w:val="2"/>
  </w:num>
  <w:num w:numId="29">
    <w:abstractNumId w:val="5"/>
  </w:num>
  <w:num w:numId="30">
    <w:abstractNumId w:val="2"/>
  </w:num>
  <w:num w:numId="31">
    <w:abstractNumId w:val="12"/>
  </w:num>
  <w:num w:numId="32">
    <w:abstractNumId w:val="16"/>
  </w:num>
  <w:num w:numId="33">
    <w:abstractNumId w:val="4"/>
  </w:num>
  <w:num w:numId="34">
    <w:abstractNumId w:val="3"/>
  </w:num>
  <w:num w:numId="35">
    <w:abstractNumId w:val="2"/>
  </w:num>
  <w:num w:numId="36">
    <w:abstractNumId w:val="2"/>
  </w:num>
  <w:num w:numId="37">
    <w:abstractNumId w:val="2"/>
  </w:num>
  <w:num w:numId="38">
    <w:abstractNumId w:val="5"/>
  </w:num>
  <w:num w:numId="39">
    <w:abstractNumId w:val="2"/>
  </w:num>
  <w:num w:numId="40">
    <w:abstractNumId w:val="12"/>
  </w:num>
  <w:num w:numId="41">
    <w:abstractNumId w:val="9"/>
  </w:num>
  <w:num w:numId="42">
    <w:abstractNumId w:val="10"/>
  </w:num>
  <w:num w:numId="43">
    <w:abstractNumId w:val="1"/>
  </w:num>
  <w:num w:numId="44">
    <w:abstractNumId w:val="6"/>
  </w:num>
  <w:num w:numId="45">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96C"/>
    <w:rsid w:val="00016C4F"/>
    <w:rsid w:val="00016EE8"/>
    <w:rsid w:val="0001789D"/>
    <w:rsid w:val="00020361"/>
    <w:rsid w:val="0002167C"/>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D04AD"/>
    <w:rsid w:val="000D1675"/>
    <w:rsid w:val="000D1687"/>
    <w:rsid w:val="000D16F7"/>
    <w:rsid w:val="000D1AB3"/>
    <w:rsid w:val="000D2168"/>
    <w:rsid w:val="000D311C"/>
    <w:rsid w:val="000D31CB"/>
    <w:rsid w:val="000D358F"/>
    <w:rsid w:val="000D3B76"/>
    <w:rsid w:val="000D4A62"/>
    <w:rsid w:val="000D4D69"/>
    <w:rsid w:val="000D593C"/>
    <w:rsid w:val="000D5FE8"/>
    <w:rsid w:val="000D717A"/>
    <w:rsid w:val="000D7664"/>
    <w:rsid w:val="000D7D41"/>
    <w:rsid w:val="000E10BD"/>
    <w:rsid w:val="000E1987"/>
    <w:rsid w:val="000E3C50"/>
    <w:rsid w:val="000E4611"/>
    <w:rsid w:val="000E5BD9"/>
    <w:rsid w:val="000E5F0D"/>
    <w:rsid w:val="000E7096"/>
    <w:rsid w:val="000E73A8"/>
    <w:rsid w:val="000F0B14"/>
    <w:rsid w:val="000F2B69"/>
    <w:rsid w:val="000F3548"/>
    <w:rsid w:val="000F35BA"/>
    <w:rsid w:val="000F35CB"/>
    <w:rsid w:val="000F43B8"/>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889"/>
    <w:rsid w:val="001271E5"/>
    <w:rsid w:val="0012742D"/>
    <w:rsid w:val="00127603"/>
    <w:rsid w:val="00132137"/>
    <w:rsid w:val="001321DD"/>
    <w:rsid w:val="0013365E"/>
    <w:rsid w:val="00133E48"/>
    <w:rsid w:val="00135CDD"/>
    <w:rsid w:val="00135F58"/>
    <w:rsid w:val="00136FEB"/>
    <w:rsid w:val="001403A6"/>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1706"/>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FB9"/>
    <w:rsid w:val="00177419"/>
    <w:rsid w:val="00180EAC"/>
    <w:rsid w:val="00181709"/>
    <w:rsid w:val="0018222F"/>
    <w:rsid w:val="0018291E"/>
    <w:rsid w:val="00182991"/>
    <w:rsid w:val="00182BEE"/>
    <w:rsid w:val="0018412A"/>
    <w:rsid w:val="001841E6"/>
    <w:rsid w:val="00184B26"/>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3973"/>
    <w:rsid w:val="001C3F39"/>
    <w:rsid w:val="001C4702"/>
    <w:rsid w:val="001C4B09"/>
    <w:rsid w:val="001C4E50"/>
    <w:rsid w:val="001C61CD"/>
    <w:rsid w:val="001C6B72"/>
    <w:rsid w:val="001D34EB"/>
    <w:rsid w:val="001D532C"/>
    <w:rsid w:val="001D5C31"/>
    <w:rsid w:val="001D6156"/>
    <w:rsid w:val="001D64F1"/>
    <w:rsid w:val="001E0378"/>
    <w:rsid w:val="001E1034"/>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21D"/>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87"/>
    <w:rsid w:val="00274592"/>
    <w:rsid w:val="00277147"/>
    <w:rsid w:val="0027757E"/>
    <w:rsid w:val="002777AC"/>
    <w:rsid w:val="00280074"/>
    <w:rsid w:val="00280275"/>
    <w:rsid w:val="00281775"/>
    <w:rsid w:val="00282218"/>
    <w:rsid w:val="00282DBA"/>
    <w:rsid w:val="002831B4"/>
    <w:rsid w:val="0028408C"/>
    <w:rsid w:val="00284C94"/>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0FC3"/>
    <w:rsid w:val="002B11E3"/>
    <w:rsid w:val="002B2396"/>
    <w:rsid w:val="002B3AB5"/>
    <w:rsid w:val="002B3B2D"/>
    <w:rsid w:val="002B42C3"/>
    <w:rsid w:val="002B4897"/>
    <w:rsid w:val="002B4F7C"/>
    <w:rsid w:val="002B533C"/>
    <w:rsid w:val="002B54E5"/>
    <w:rsid w:val="002B60C8"/>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EA9"/>
    <w:rsid w:val="002F1DF7"/>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43DC"/>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73"/>
    <w:rsid w:val="003521AC"/>
    <w:rsid w:val="003526AB"/>
    <w:rsid w:val="0035392E"/>
    <w:rsid w:val="0035412B"/>
    <w:rsid w:val="00354249"/>
    <w:rsid w:val="00354957"/>
    <w:rsid w:val="0035627A"/>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6793"/>
    <w:rsid w:val="003A7F72"/>
    <w:rsid w:val="003B159E"/>
    <w:rsid w:val="003B2EF8"/>
    <w:rsid w:val="003B34C8"/>
    <w:rsid w:val="003B36A2"/>
    <w:rsid w:val="003B3916"/>
    <w:rsid w:val="003B551D"/>
    <w:rsid w:val="003B5F7D"/>
    <w:rsid w:val="003B76B3"/>
    <w:rsid w:val="003B7A1A"/>
    <w:rsid w:val="003C00A8"/>
    <w:rsid w:val="003C12BC"/>
    <w:rsid w:val="003C2260"/>
    <w:rsid w:val="003C2B7A"/>
    <w:rsid w:val="003C3395"/>
    <w:rsid w:val="003C3779"/>
    <w:rsid w:val="003C4277"/>
    <w:rsid w:val="003C6560"/>
    <w:rsid w:val="003C6E90"/>
    <w:rsid w:val="003C7543"/>
    <w:rsid w:val="003C7D5D"/>
    <w:rsid w:val="003D0373"/>
    <w:rsid w:val="003D1397"/>
    <w:rsid w:val="003D18C7"/>
    <w:rsid w:val="003D2092"/>
    <w:rsid w:val="003D2D50"/>
    <w:rsid w:val="003D3292"/>
    <w:rsid w:val="003D465E"/>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F5A"/>
    <w:rsid w:val="0041514A"/>
    <w:rsid w:val="004151D4"/>
    <w:rsid w:val="0041543F"/>
    <w:rsid w:val="0041595B"/>
    <w:rsid w:val="004162A9"/>
    <w:rsid w:val="00416A46"/>
    <w:rsid w:val="00417383"/>
    <w:rsid w:val="004174F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55B"/>
    <w:rsid w:val="00444C1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F54"/>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7B5"/>
    <w:rsid w:val="00542BD3"/>
    <w:rsid w:val="005448DE"/>
    <w:rsid w:val="005455D7"/>
    <w:rsid w:val="005458D1"/>
    <w:rsid w:val="00545E0E"/>
    <w:rsid w:val="00545E99"/>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216"/>
    <w:rsid w:val="005718E1"/>
    <w:rsid w:val="00571A71"/>
    <w:rsid w:val="0057297F"/>
    <w:rsid w:val="0057399B"/>
    <w:rsid w:val="005743EE"/>
    <w:rsid w:val="00575DCF"/>
    <w:rsid w:val="0057630A"/>
    <w:rsid w:val="00577A34"/>
    <w:rsid w:val="0058160F"/>
    <w:rsid w:val="005818DD"/>
    <w:rsid w:val="00581945"/>
    <w:rsid w:val="00581990"/>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B9E"/>
    <w:rsid w:val="005E3B6D"/>
    <w:rsid w:val="005E47F3"/>
    <w:rsid w:val="005E4B22"/>
    <w:rsid w:val="005E62DD"/>
    <w:rsid w:val="005E682D"/>
    <w:rsid w:val="005E6FE0"/>
    <w:rsid w:val="005E7E2F"/>
    <w:rsid w:val="005F1322"/>
    <w:rsid w:val="005F1B24"/>
    <w:rsid w:val="005F204D"/>
    <w:rsid w:val="005F26C2"/>
    <w:rsid w:val="005F290F"/>
    <w:rsid w:val="005F387A"/>
    <w:rsid w:val="005F40FB"/>
    <w:rsid w:val="005F443C"/>
    <w:rsid w:val="005F493A"/>
    <w:rsid w:val="005F5170"/>
    <w:rsid w:val="005F5BFE"/>
    <w:rsid w:val="005F5C84"/>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4E0"/>
    <w:rsid w:val="00613D76"/>
    <w:rsid w:val="00616509"/>
    <w:rsid w:val="00616B95"/>
    <w:rsid w:val="00617C6B"/>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4D69"/>
    <w:rsid w:val="00645BF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111C"/>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3AE"/>
    <w:rsid w:val="006B5A6F"/>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3C44"/>
    <w:rsid w:val="006E3F32"/>
    <w:rsid w:val="006E4E81"/>
    <w:rsid w:val="006E54E1"/>
    <w:rsid w:val="006E620C"/>
    <w:rsid w:val="006F058A"/>
    <w:rsid w:val="006F27AA"/>
    <w:rsid w:val="006F3738"/>
    <w:rsid w:val="006F3828"/>
    <w:rsid w:val="006F57AE"/>
    <w:rsid w:val="006F6E80"/>
    <w:rsid w:val="006F7E00"/>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06C8"/>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4B8F"/>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A01"/>
    <w:rsid w:val="00815D73"/>
    <w:rsid w:val="00815DAE"/>
    <w:rsid w:val="00815E37"/>
    <w:rsid w:val="008169B5"/>
    <w:rsid w:val="0081765A"/>
    <w:rsid w:val="00817943"/>
    <w:rsid w:val="00817F7B"/>
    <w:rsid w:val="00820087"/>
    <w:rsid w:val="00821978"/>
    <w:rsid w:val="0082215E"/>
    <w:rsid w:val="00823673"/>
    <w:rsid w:val="00823777"/>
    <w:rsid w:val="0082537A"/>
    <w:rsid w:val="00826610"/>
    <w:rsid w:val="00826B3A"/>
    <w:rsid w:val="00826B46"/>
    <w:rsid w:val="008300C3"/>
    <w:rsid w:val="008314E5"/>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B63"/>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804CB"/>
    <w:rsid w:val="0088152E"/>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841"/>
    <w:rsid w:val="008B79DB"/>
    <w:rsid w:val="008C0265"/>
    <w:rsid w:val="008C5A9B"/>
    <w:rsid w:val="008C5ECA"/>
    <w:rsid w:val="008C5EEF"/>
    <w:rsid w:val="008C700C"/>
    <w:rsid w:val="008C70A4"/>
    <w:rsid w:val="008C73EB"/>
    <w:rsid w:val="008D00C3"/>
    <w:rsid w:val="008D03FD"/>
    <w:rsid w:val="008D07E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C4"/>
    <w:rsid w:val="009023DD"/>
    <w:rsid w:val="009029DC"/>
    <w:rsid w:val="00903223"/>
    <w:rsid w:val="0090733F"/>
    <w:rsid w:val="00910A60"/>
    <w:rsid w:val="00910CB1"/>
    <w:rsid w:val="009110BC"/>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5580"/>
    <w:rsid w:val="00936692"/>
    <w:rsid w:val="00936D15"/>
    <w:rsid w:val="009372C4"/>
    <w:rsid w:val="00937460"/>
    <w:rsid w:val="009404AE"/>
    <w:rsid w:val="0094080B"/>
    <w:rsid w:val="00941A01"/>
    <w:rsid w:val="00941E1F"/>
    <w:rsid w:val="00942970"/>
    <w:rsid w:val="009433C4"/>
    <w:rsid w:val="00943663"/>
    <w:rsid w:val="00943DC0"/>
    <w:rsid w:val="00944891"/>
    <w:rsid w:val="009455E2"/>
    <w:rsid w:val="00945DDD"/>
    <w:rsid w:val="00946259"/>
    <w:rsid w:val="00947645"/>
    <w:rsid w:val="00950D30"/>
    <w:rsid w:val="0095495C"/>
    <w:rsid w:val="00954F68"/>
    <w:rsid w:val="00957D24"/>
    <w:rsid w:val="00957E37"/>
    <w:rsid w:val="009606A1"/>
    <w:rsid w:val="009617C7"/>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7AEC"/>
    <w:rsid w:val="009C7F90"/>
    <w:rsid w:val="009D01EB"/>
    <w:rsid w:val="009D0702"/>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5CA1"/>
    <w:rsid w:val="00A161E3"/>
    <w:rsid w:val="00A17364"/>
    <w:rsid w:val="00A175C6"/>
    <w:rsid w:val="00A20D41"/>
    <w:rsid w:val="00A216BC"/>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5C23"/>
    <w:rsid w:val="00A56253"/>
    <w:rsid w:val="00A563EA"/>
    <w:rsid w:val="00A56EDE"/>
    <w:rsid w:val="00A57B92"/>
    <w:rsid w:val="00A60BC4"/>
    <w:rsid w:val="00A60E0B"/>
    <w:rsid w:val="00A6158E"/>
    <w:rsid w:val="00A61ABB"/>
    <w:rsid w:val="00A6202F"/>
    <w:rsid w:val="00A627B0"/>
    <w:rsid w:val="00A6305D"/>
    <w:rsid w:val="00A631A6"/>
    <w:rsid w:val="00A634BD"/>
    <w:rsid w:val="00A63A53"/>
    <w:rsid w:val="00A65929"/>
    <w:rsid w:val="00A66623"/>
    <w:rsid w:val="00A6694F"/>
    <w:rsid w:val="00A66A28"/>
    <w:rsid w:val="00A6724F"/>
    <w:rsid w:val="00A6773F"/>
    <w:rsid w:val="00A709C8"/>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E28"/>
    <w:rsid w:val="00AB40A2"/>
    <w:rsid w:val="00AB5616"/>
    <w:rsid w:val="00AB5B31"/>
    <w:rsid w:val="00AB6598"/>
    <w:rsid w:val="00AB6EFE"/>
    <w:rsid w:val="00AB776A"/>
    <w:rsid w:val="00AC037D"/>
    <w:rsid w:val="00AC046E"/>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85"/>
    <w:rsid w:val="00B02DD2"/>
    <w:rsid w:val="00B03EF8"/>
    <w:rsid w:val="00B044E2"/>
    <w:rsid w:val="00B0478D"/>
    <w:rsid w:val="00B04A25"/>
    <w:rsid w:val="00B04C86"/>
    <w:rsid w:val="00B06E58"/>
    <w:rsid w:val="00B11625"/>
    <w:rsid w:val="00B13E92"/>
    <w:rsid w:val="00B1542F"/>
    <w:rsid w:val="00B162E7"/>
    <w:rsid w:val="00B16B7D"/>
    <w:rsid w:val="00B21A34"/>
    <w:rsid w:val="00B21C87"/>
    <w:rsid w:val="00B224B1"/>
    <w:rsid w:val="00B22D50"/>
    <w:rsid w:val="00B23639"/>
    <w:rsid w:val="00B23A9B"/>
    <w:rsid w:val="00B23EB7"/>
    <w:rsid w:val="00B24A8B"/>
    <w:rsid w:val="00B2642A"/>
    <w:rsid w:val="00B26E75"/>
    <w:rsid w:val="00B27CA2"/>
    <w:rsid w:val="00B27F65"/>
    <w:rsid w:val="00B308BA"/>
    <w:rsid w:val="00B315E9"/>
    <w:rsid w:val="00B319BE"/>
    <w:rsid w:val="00B32094"/>
    <w:rsid w:val="00B32163"/>
    <w:rsid w:val="00B329C8"/>
    <w:rsid w:val="00B32A9B"/>
    <w:rsid w:val="00B32C6E"/>
    <w:rsid w:val="00B33FB9"/>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7F4A"/>
    <w:rsid w:val="00B70F40"/>
    <w:rsid w:val="00B7374B"/>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273"/>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0A7"/>
    <w:rsid w:val="00C00243"/>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608"/>
    <w:rsid w:val="00C26A1D"/>
    <w:rsid w:val="00C26CE5"/>
    <w:rsid w:val="00C26D58"/>
    <w:rsid w:val="00C277A2"/>
    <w:rsid w:val="00C279C9"/>
    <w:rsid w:val="00C3024E"/>
    <w:rsid w:val="00C314A8"/>
    <w:rsid w:val="00C31D25"/>
    <w:rsid w:val="00C320A1"/>
    <w:rsid w:val="00C32927"/>
    <w:rsid w:val="00C33B40"/>
    <w:rsid w:val="00C341ED"/>
    <w:rsid w:val="00C34FB3"/>
    <w:rsid w:val="00C35A7A"/>
    <w:rsid w:val="00C35F4B"/>
    <w:rsid w:val="00C3631B"/>
    <w:rsid w:val="00C36C77"/>
    <w:rsid w:val="00C36DB9"/>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A6F"/>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26DA"/>
    <w:rsid w:val="00CA3B32"/>
    <w:rsid w:val="00CA3F74"/>
    <w:rsid w:val="00CA4119"/>
    <w:rsid w:val="00CA4477"/>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66D"/>
    <w:rsid w:val="00D2583C"/>
    <w:rsid w:val="00D26893"/>
    <w:rsid w:val="00D26CD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83"/>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C64"/>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0DA"/>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3C13"/>
    <w:rsid w:val="00E344F3"/>
    <w:rsid w:val="00E34EF3"/>
    <w:rsid w:val="00E35D97"/>
    <w:rsid w:val="00E362E2"/>
    <w:rsid w:val="00E40314"/>
    <w:rsid w:val="00E40832"/>
    <w:rsid w:val="00E41622"/>
    <w:rsid w:val="00E428B1"/>
    <w:rsid w:val="00E42986"/>
    <w:rsid w:val="00E42BEB"/>
    <w:rsid w:val="00E449BB"/>
    <w:rsid w:val="00E45D1C"/>
    <w:rsid w:val="00E46E7C"/>
    <w:rsid w:val="00E46FED"/>
    <w:rsid w:val="00E522CC"/>
    <w:rsid w:val="00E5373D"/>
    <w:rsid w:val="00E53784"/>
    <w:rsid w:val="00E53894"/>
    <w:rsid w:val="00E541B0"/>
    <w:rsid w:val="00E54763"/>
    <w:rsid w:val="00E55A68"/>
    <w:rsid w:val="00E56661"/>
    <w:rsid w:val="00E60CD6"/>
    <w:rsid w:val="00E61514"/>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F77"/>
    <w:rsid w:val="00EA3FCB"/>
    <w:rsid w:val="00EA4700"/>
    <w:rsid w:val="00EA54C5"/>
    <w:rsid w:val="00EA61D0"/>
    <w:rsid w:val="00EA684A"/>
    <w:rsid w:val="00EA7759"/>
    <w:rsid w:val="00EA792C"/>
    <w:rsid w:val="00EA7B51"/>
    <w:rsid w:val="00EB1A1F"/>
    <w:rsid w:val="00EB1EB8"/>
    <w:rsid w:val="00EB2111"/>
    <w:rsid w:val="00EB21B4"/>
    <w:rsid w:val="00EB2BA7"/>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433B"/>
    <w:rsid w:val="00ED4742"/>
    <w:rsid w:val="00ED4FF8"/>
    <w:rsid w:val="00ED797A"/>
    <w:rsid w:val="00EE0584"/>
    <w:rsid w:val="00EE090E"/>
    <w:rsid w:val="00EE38A6"/>
    <w:rsid w:val="00EE40EC"/>
    <w:rsid w:val="00EE537E"/>
    <w:rsid w:val="00EE5533"/>
    <w:rsid w:val="00EE68CF"/>
    <w:rsid w:val="00EE693F"/>
    <w:rsid w:val="00EF1206"/>
    <w:rsid w:val="00EF36BA"/>
    <w:rsid w:val="00EF46B2"/>
    <w:rsid w:val="00EF494D"/>
    <w:rsid w:val="00EF7227"/>
    <w:rsid w:val="00EF76B1"/>
    <w:rsid w:val="00F00576"/>
    <w:rsid w:val="00F0188E"/>
    <w:rsid w:val="00F01B5E"/>
    <w:rsid w:val="00F01BAD"/>
    <w:rsid w:val="00F022EA"/>
    <w:rsid w:val="00F03D19"/>
    <w:rsid w:val="00F042AF"/>
    <w:rsid w:val="00F0619E"/>
    <w:rsid w:val="00F062FA"/>
    <w:rsid w:val="00F06BF8"/>
    <w:rsid w:val="00F11911"/>
    <w:rsid w:val="00F12776"/>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02"/>
    <w:rsid w:val="00F8484F"/>
    <w:rsid w:val="00F8495C"/>
    <w:rsid w:val="00F85814"/>
    <w:rsid w:val="00F86847"/>
    <w:rsid w:val="00F86AD7"/>
    <w:rsid w:val="00F86D86"/>
    <w:rsid w:val="00F86DD8"/>
    <w:rsid w:val="00F8704D"/>
    <w:rsid w:val="00F870FE"/>
    <w:rsid w:val="00F87875"/>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7DD"/>
    <w:rsid w:val="00FC2B01"/>
    <w:rsid w:val="00FC32B0"/>
    <w:rsid w:val="00FC4D7E"/>
    <w:rsid w:val="00FC4DAC"/>
    <w:rsid w:val="00FC565F"/>
    <w:rsid w:val="00FC5904"/>
    <w:rsid w:val="00FC6185"/>
    <w:rsid w:val="00FC71E5"/>
    <w:rsid w:val="00FC7B33"/>
    <w:rsid w:val="00FC7D3F"/>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223673A0-502C-4D61-A859-3043E3B9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rsid w:val="00D2566D"/>
    <w:pPr>
      <w:keepNext/>
      <w:spacing w:before="240" w:after="60" w:line="240" w:lineRule="auto"/>
      <w:ind w:firstLine="0"/>
      <w:jc w:val="left"/>
      <w:outlineLvl w:val="0"/>
    </w:pPr>
    <w:rPr>
      <w:rFonts w:ascii="Arial" w:hAnsi="Arial" w:cs="Arial"/>
      <w:b/>
      <w:bCs/>
      <w:kern w:val="32"/>
      <w:sz w:val="32"/>
      <w:szCs w:val="32"/>
    </w:rPr>
  </w:style>
  <w:style w:type="paragraph" w:styleId="Heading2">
    <w:name w:val="heading 2"/>
    <w:basedOn w:val="Normal"/>
    <w:next w:val="Normal"/>
    <w:link w:val="Heading2Char"/>
    <w:rsid w:val="00D2566D"/>
    <w:pPr>
      <w:keepNext/>
      <w:spacing w:before="240" w:after="60" w:line="240" w:lineRule="auto"/>
      <w:ind w:firstLine="0"/>
      <w:jc w:val="left"/>
      <w:outlineLvl w:val="1"/>
    </w:pPr>
    <w:rPr>
      <w:rFonts w:ascii="Arial" w:hAnsi="Arial" w:cs="Arial"/>
      <w:b/>
      <w:bCs/>
      <w:i/>
      <w:iCs/>
    </w:rPr>
  </w:style>
  <w:style w:type="paragraph" w:styleId="Heading3">
    <w:name w:val="heading 3"/>
    <w:basedOn w:val="Normal"/>
    <w:next w:val="Normal"/>
    <w:link w:val="Heading3Char"/>
    <w:rsid w:val="00D2566D"/>
    <w:pPr>
      <w:keepNext/>
      <w:spacing w:before="240" w:after="60" w:line="240" w:lineRule="auto"/>
      <w:ind w:firstLine="0"/>
      <w:jc w:val="left"/>
      <w:outlineLvl w:val="2"/>
    </w:pPr>
    <w:rPr>
      <w:rFonts w:ascii="Arial" w:hAnsi="Arial" w:cs="Arial"/>
      <w:b/>
      <w:bCs/>
      <w:sz w:val="26"/>
      <w:szCs w:val="26"/>
    </w:rPr>
  </w:style>
  <w:style w:type="paragraph" w:styleId="Heading4">
    <w:name w:val="heading 4"/>
    <w:basedOn w:val="Normal"/>
    <w:next w:val="Normal"/>
    <w:link w:val="Heading4Char"/>
    <w:rsid w:val="00D2566D"/>
    <w:pPr>
      <w:keepNext/>
      <w:spacing w:before="240" w:after="60" w:line="240" w:lineRule="auto"/>
      <w:ind w:firstLine="0"/>
      <w:jc w:val="left"/>
      <w:outlineLvl w:val="3"/>
    </w:pPr>
    <w:rPr>
      <w:rFonts w:asciiTheme="minorHAnsi" w:hAnsiTheme="minorHAnsi" w:cstheme="minorBidi"/>
      <w:b/>
      <w:bCs/>
    </w:rPr>
  </w:style>
  <w:style w:type="paragraph" w:styleId="Heading5">
    <w:name w:val="heading 5"/>
    <w:basedOn w:val="Normal"/>
    <w:next w:val="Normal"/>
    <w:link w:val="Heading5Char"/>
    <w:rsid w:val="00D2566D"/>
    <w:pPr>
      <w:spacing w:before="240" w:after="60" w:line="240" w:lineRule="auto"/>
      <w:ind w:firstLine="0"/>
      <w:jc w:val="left"/>
      <w:outlineLvl w:val="4"/>
    </w:pPr>
    <w:rPr>
      <w:rFonts w:asciiTheme="minorHAnsi" w:hAnsiTheme="minorHAnsi" w:cstheme="minorBidi"/>
      <w:b/>
      <w:bCs/>
      <w:i/>
      <w:iCs/>
      <w:sz w:val="26"/>
      <w:szCs w:val="26"/>
    </w:rPr>
  </w:style>
  <w:style w:type="paragraph" w:styleId="Heading6">
    <w:name w:val="heading 6"/>
    <w:basedOn w:val="Normal"/>
    <w:next w:val="Normal"/>
    <w:link w:val="Heading6Char"/>
    <w:rsid w:val="00D2566D"/>
    <w:pPr>
      <w:spacing w:before="240" w:after="60" w:line="240" w:lineRule="auto"/>
      <w:ind w:firstLine="0"/>
      <w:jc w:val="left"/>
      <w:outlineLvl w:val="5"/>
    </w:pPr>
    <w:rPr>
      <w:rFonts w:asciiTheme="minorHAnsi" w:hAnsiTheme="minorHAnsi" w:cstheme="minorBidi"/>
      <w:b/>
      <w:bCs/>
      <w:sz w:val="22"/>
      <w:szCs w:val="22"/>
    </w:rPr>
  </w:style>
  <w:style w:type="paragraph" w:styleId="Heading7">
    <w:name w:val="heading 7"/>
    <w:basedOn w:val="Normal"/>
    <w:next w:val="Normal"/>
    <w:link w:val="Heading7Char"/>
    <w:rsid w:val="00D2566D"/>
    <w:pPr>
      <w:spacing w:before="240" w:after="60" w:line="240" w:lineRule="auto"/>
      <w:ind w:firstLine="0"/>
      <w:jc w:val="left"/>
      <w:outlineLvl w:val="6"/>
    </w:pPr>
    <w:rPr>
      <w:rFonts w:asciiTheme="minorHAnsi" w:hAnsiTheme="minorHAnsi" w:cstheme="minorBidi"/>
      <w:sz w:val="22"/>
      <w:szCs w:val="22"/>
    </w:rPr>
  </w:style>
  <w:style w:type="paragraph" w:styleId="Heading8">
    <w:name w:val="heading 8"/>
    <w:basedOn w:val="Normal"/>
    <w:next w:val="Normal"/>
    <w:link w:val="Heading8Char"/>
    <w:rsid w:val="00D2566D"/>
    <w:pPr>
      <w:spacing w:before="240" w:after="60" w:line="240" w:lineRule="auto"/>
      <w:ind w:firstLine="0"/>
      <w:jc w:val="left"/>
      <w:outlineLvl w:val="7"/>
    </w:pPr>
    <w:rPr>
      <w:rFonts w:asciiTheme="minorHAnsi" w:hAnsiTheme="minorHAnsi" w:cstheme="minorBidi"/>
      <w:i/>
      <w:iCs/>
      <w:sz w:val="22"/>
      <w:szCs w:val="22"/>
    </w:rPr>
  </w:style>
  <w:style w:type="paragraph" w:styleId="Heading9">
    <w:name w:val="heading 9"/>
    <w:basedOn w:val="Normal"/>
    <w:next w:val="Normal"/>
    <w:link w:val="Heading9Char"/>
    <w:rsid w:val="00D2566D"/>
    <w:pPr>
      <w:spacing w:before="240" w:after="60" w:line="240" w:lineRule="auto"/>
      <w:ind w:firstLine="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66D"/>
    <w:rPr>
      <w:rFonts w:ascii="Arial" w:hAnsi="Arial" w:cs="Arial"/>
      <w:b/>
      <w:bCs/>
      <w:kern w:val="32"/>
      <w:sz w:val="32"/>
      <w:szCs w:val="32"/>
    </w:rPr>
  </w:style>
  <w:style w:type="character" w:customStyle="1" w:styleId="Heading2Char">
    <w:name w:val="Heading 2 Char"/>
    <w:basedOn w:val="DefaultParagraphFont"/>
    <w:link w:val="Heading2"/>
    <w:rsid w:val="00D2566D"/>
    <w:rPr>
      <w:rFonts w:ascii="Arial" w:hAnsi="Arial" w:cs="Arial"/>
      <w:b/>
      <w:bCs/>
      <w:i/>
      <w:iCs/>
      <w:sz w:val="28"/>
      <w:szCs w:val="28"/>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D2566D"/>
    <w:rPr>
      <w:rFonts w:ascii="Arial" w:hAnsi="Arial" w:cs="Arial"/>
      <w:b/>
      <w:bCs/>
      <w:sz w:val="26"/>
      <w:szCs w:val="26"/>
    </w:rPr>
  </w:style>
  <w:style w:type="character" w:customStyle="1" w:styleId="Heading4Char">
    <w:name w:val="Heading 4 Char"/>
    <w:basedOn w:val="DefaultParagraphFont"/>
    <w:link w:val="Heading4"/>
    <w:rsid w:val="00D2566D"/>
    <w:rPr>
      <w:b/>
      <w:bCs/>
      <w:sz w:val="28"/>
      <w:szCs w:val="28"/>
    </w:rPr>
  </w:style>
  <w:style w:type="character" w:customStyle="1" w:styleId="Heading5Char">
    <w:name w:val="Heading 5 Char"/>
    <w:basedOn w:val="DefaultParagraphFont"/>
    <w:link w:val="Heading5"/>
    <w:rsid w:val="00D2566D"/>
    <w:rPr>
      <w:b/>
      <w:bCs/>
      <w:i/>
      <w:iCs/>
      <w:sz w:val="26"/>
      <w:szCs w:val="26"/>
    </w:rPr>
  </w:style>
  <w:style w:type="character" w:customStyle="1" w:styleId="Heading6Char">
    <w:name w:val="Heading 6 Char"/>
    <w:basedOn w:val="DefaultParagraphFont"/>
    <w:link w:val="Heading6"/>
    <w:rsid w:val="00D2566D"/>
    <w:rPr>
      <w:b/>
      <w:bCs/>
    </w:rPr>
  </w:style>
  <w:style w:type="character" w:customStyle="1" w:styleId="Heading7Char">
    <w:name w:val="Heading 7 Char"/>
    <w:basedOn w:val="DefaultParagraphFont"/>
    <w:link w:val="Heading7"/>
    <w:rsid w:val="00D2566D"/>
  </w:style>
  <w:style w:type="character" w:customStyle="1" w:styleId="Heading8Char">
    <w:name w:val="Heading 8 Char"/>
    <w:basedOn w:val="DefaultParagraphFont"/>
    <w:link w:val="Heading8"/>
    <w:rsid w:val="00D2566D"/>
    <w:rPr>
      <w:i/>
      <w:iCs/>
    </w:rPr>
  </w:style>
  <w:style w:type="character" w:customStyle="1" w:styleId="Heading9Char">
    <w:name w:val="Heading 9 Char"/>
    <w:basedOn w:val="DefaultParagraphFont"/>
    <w:link w:val="Heading9"/>
    <w:rsid w:val="00D2566D"/>
    <w:rPr>
      <w:rFonts w:ascii="Arial" w:hAnsi="Arial" w:cs="Arial"/>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aliases w:val="بالا نویس جدول"/>
    <w:basedOn w:val="Normal"/>
    <w:next w:val="Normal"/>
    <w:link w:val="SubtitleChar"/>
    <w:uiPriority w:val="11"/>
    <w:rsid w:val="00D2566D"/>
    <w:pPr>
      <w:spacing w:after="720" w:line="240" w:lineRule="auto"/>
      <w:ind w:firstLine="0"/>
      <w:jc w:val="right"/>
    </w:pPr>
    <w:rPr>
      <w:rFonts w:ascii="Cambria" w:hAnsi="Cambria" w:cstheme="minorBidi"/>
      <w:sz w:val="20"/>
      <w:szCs w:val="22"/>
      <w:lang w:bidi="en-US"/>
    </w:rPr>
  </w:style>
  <w:style w:type="character" w:customStyle="1" w:styleId="SubtitleChar">
    <w:name w:val="Subtitle Char"/>
    <w:aliases w:val="بالا نویس جدول Char"/>
    <w:basedOn w:val="DefaultParagraphFont"/>
    <w:link w:val="Subtitle"/>
    <w:uiPriority w:val="11"/>
    <w:rsid w:val="00D2566D"/>
    <w:rPr>
      <w:rFonts w:ascii="Cambria" w:hAnsi="Cambria"/>
      <w:sz w:val="20"/>
      <w:lang w:bidi="en-US"/>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862B63"/>
    <w:pPr>
      <w:keepLines/>
      <w:spacing w:before="480" w:after="0" w:line="276" w:lineRule="auto"/>
      <w:outlineLvl w:val="9"/>
    </w:pPr>
    <w:rPr>
      <w:rFonts w:ascii="Cambria" w:hAnsi="Cambria" w:cs="B Nazanin"/>
      <w:color w:val="365F91"/>
      <w:kern w:val="0"/>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9">
    <w:name w:val="بالانویس جدول"/>
    <w:basedOn w:val="Caption"/>
    <w:autoRedefine/>
    <w:rsid w:val="00F82C28"/>
    <w:pPr>
      <w:spacing w:before="300" w:after="100"/>
      <w:jc w:val="center"/>
    </w:pPr>
    <w:rPr>
      <w:sz w:val="28"/>
      <w:szCs w:val="28"/>
    </w:rPr>
  </w:style>
  <w:style w:type="paragraph" w:customStyle="1" w:styleId="aa">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862B63"/>
    <w:pPr>
      <w:spacing w:line="276" w:lineRule="auto"/>
      <w:ind w:left="720" w:firstLine="0"/>
      <w:contextualSpacing/>
    </w:pPr>
    <w:rPr>
      <w:rFonts w:ascii="Calibri" w:eastAsia="Calibri" w:hAnsi="Calibri" w:cs="Arial"/>
      <w:sz w:val="22"/>
      <w:szCs w:val="22"/>
    </w:rPr>
  </w:style>
  <w:style w:type="paragraph" w:customStyle="1" w:styleId="ab">
    <w:name w:val="شکل"/>
    <w:basedOn w:val="Normal"/>
    <w:link w:val="Char"/>
    <w:autoRedefine/>
    <w:rsid w:val="006D2E0C"/>
    <w:pPr>
      <w:keepNext/>
      <w:spacing w:after="240" w:line="240" w:lineRule="auto"/>
      <w:ind w:firstLine="0"/>
      <w:jc w:val="center"/>
    </w:pPr>
    <w:rPr>
      <w:szCs w:val="20"/>
    </w:rPr>
  </w:style>
  <w:style w:type="paragraph" w:customStyle="1" w:styleId="ac">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b"/>
    <w:rsid w:val="006D2E0C"/>
    <w:rPr>
      <w:rFonts w:ascii="Times New Roman" w:hAnsi="Times New Roman" w:cs="B Nazanin"/>
      <w:sz w:val="28"/>
      <w:szCs w:val="20"/>
    </w:rPr>
  </w:style>
  <w:style w:type="character" w:customStyle="1" w:styleId="Char0">
    <w:name w:val="رابطه Char"/>
    <w:basedOn w:val="DefaultParagraphFont"/>
    <w:link w:val="ac"/>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D2566D"/>
    <w:rPr>
      <w:b/>
      <w:bCs w:val="0"/>
      <w:i/>
      <w:iCs w:val="0"/>
      <w:spacing w:val="10"/>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aliases w:val="table"/>
    <w:link w:val="NoSpacingChar"/>
    <w:uiPriority w:val="1"/>
    <w:qFormat/>
    <w:rsid w:val="00862B63"/>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uiPriority w:val="22"/>
    <w:rsid w:val="00D2566D"/>
    <w:rPr>
      <w:b/>
      <w:bCs w:val="0"/>
      <w:color w:val="C0504D"/>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D2566D"/>
    <w:rPr>
      <w:i/>
      <w:iCs w:val="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d">
    <w:name w:val="متن"/>
    <w:link w:val="Char1"/>
    <w:qFormat/>
    <w:rsid w:val="00862B63"/>
    <w:pPr>
      <w:widowControl w:val="0"/>
      <w:bidi/>
      <w:spacing w:after="0" w:line="276" w:lineRule="auto"/>
      <w:jc w:val="both"/>
    </w:pPr>
    <w:rPr>
      <w:rFonts w:ascii="Times New Roman" w:hAnsi="Times New Roman" w:cs="B Nazanin"/>
      <w:sz w:val="24"/>
      <w:szCs w:val="26"/>
    </w:rPr>
  </w:style>
  <w:style w:type="paragraph" w:customStyle="1" w:styleId="-3">
    <w:name w:val="ع-سطح 3"/>
    <w:basedOn w:val="ad"/>
    <w:next w:val="ad"/>
    <w:qFormat/>
    <w:rsid w:val="00862B63"/>
    <w:pPr>
      <w:keepNext/>
      <w:numPr>
        <w:ilvl w:val="2"/>
        <w:numId w:val="39"/>
      </w:numPr>
      <w:spacing w:before="600" w:after="200" w:line="360" w:lineRule="auto"/>
      <w:outlineLvl w:val="2"/>
    </w:pPr>
    <w:rPr>
      <w:b/>
      <w:bCs/>
    </w:rPr>
  </w:style>
  <w:style w:type="paragraph" w:customStyle="1" w:styleId="-2">
    <w:name w:val="ع-سطح 2"/>
    <w:next w:val="ad"/>
    <w:link w:val="-2Char"/>
    <w:qFormat/>
    <w:rsid w:val="00862B63"/>
    <w:pPr>
      <w:keepNext/>
      <w:widowControl w:val="0"/>
      <w:numPr>
        <w:ilvl w:val="1"/>
        <w:numId w:val="3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862B63"/>
    <w:pPr>
      <w:pageBreakBefore/>
      <w:widowControl w:val="0"/>
      <w:numPr>
        <w:numId w:val="3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d"/>
    <w:next w:val="ad"/>
    <w:qFormat/>
    <w:rsid w:val="00862B63"/>
    <w:pPr>
      <w:numPr>
        <w:ilvl w:val="3"/>
        <w:numId w:val="39"/>
      </w:numPr>
      <w:jc w:val="left"/>
      <w:outlineLvl w:val="3"/>
    </w:pPr>
    <w:rPr>
      <w:b/>
      <w:bCs/>
    </w:rPr>
  </w:style>
  <w:style w:type="character" w:customStyle="1" w:styleId="Char1">
    <w:name w:val="متن Char"/>
    <w:basedOn w:val="DefaultParagraphFont"/>
    <w:link w:val="ad"/>
    <w:rsid w:val="00862B63"/>
    <w:rPr>
      <w:rFonts w:ascii="Times New Roman" w:hAnsi="Times New Roman" w:cs="B Nazanin"/>
      <w:sz w:val="24"/>
      <w:szCs w:val="26"/>
    </w:rPr>
  </w:style>
  <w:style w:type="paragraph" w:customStyle="1" w:styleId="a3">
    <w:name w:val="بخش زیربرنامه"/>
    <w:basedOn w:val="-2"/>
    <w:link w:val="Char2"/>
    <w:qFormat/>
    <w:rsid w:val="00862B63"/>
    <w:pPr>
      <w:numPr>
        <w:ilvl w:val="0"/>
        <w:numId w:val="41"/>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3"/>
    <w:rsid w:val="00862B63"/>
    <w:rPr>
      <w:rFonts w:ascii="Times New Roman Bold" w:hAnsi="Times New Roman Bold" w:cs="B Nazanin"/>
      <w:b/>
      <w:bCs/>
      <w:sz w:val="32"/>
      <w:szCs w:val="26"/>
    </w:rPr>
  </w:style>
  <w:style w:type="paragraph" w:customStyle="1" w:styleId="a">
    <w:name w:val="تیترهای زیربرنامه"/>
    <w:basedOn w:val="a3"/>
    <w:link w:val="Char3"/>
    <w:rsid w:val="00A709C8"/>
    <w:pPr>
      <w:numPr>
        <w:numId w:val="10"/>
      </w:numPr>
    </w:pPr>
    <w:rPr>
      <w:color w:val="C00000"/>
      <w:sz w:val="28"/>
      <w:szCs w:val="28"/>
    </w:rPr>
  </w:style>
  <w:style w:type="character" w:customStyle="1" w:styleId="Char3">
    <w:name w:val="تیترهای زیربرنامه Char"/>
    <w:basedOn w:val="Char2"/>
    <w:link w:val="a"/>
    <w:rsid w:val="00A709C8"/>
    <w:rPr>
      <w:rFonts w:ascii="Times New Roman Bold" w:hAnsi="Times New Roman Bold" w:cs="B Nazanin"/>
      <w:b/>
      <w:bCs/>
      <w:color w:val="C00000"/>
      <w:sz w:val="28"/>
      <w:szCs w:val="28"/>
    </w:rPr>
  </w:style>
  <w:style w:type="paragraph" w:customStyle="1" w:styleId="1">
    <w:name w:val="تيتر 1"/>
    <w:basedOn w:val="Heading1"/>
    <w:qFormat/>
    <w:rsid w:val="000D593C"/>
    <w:pPr>
      <w:numPr>
        <w:numId w:val="40"/>
      </w:numPr>
      <w:spacing w:after="240" w:line="276" w:lineRule="auto"/>
    </w:pPr>
    <w:rPr>
      <w:rFonts w:eastAsia="Times New Roman"/>
    </w:rPr>
  </w:style>
  <w:style w:type="paragraph" w:customStyle="1" w:styleId="1-1">
    <w:name w:val="تيتر 1-1"/>
    <w:basedOn w:val="1"/>
    <w:link w:val="1-1Char"/>
    <w:qFormat/>
    <w:rsid w:val="000D593C"/>
    <w:pPr>
      <w:numPr>
        <w:ilvl w:val="1"/>
      </w:numPr>
      <w:spacing w:before="200"/>
      <w:outlineLvl w:val="1"/>
    </w:pPr>
    <w:rPr>
      <w:sz w:val="30"/>
      <w:szCs w:val="30"/>
      <w:lang w:val="ru-RU"/>
    </w:rPr>
  </w:style>
  <w:style w:type="paragraph" w:customStyle="1" w:styleId="a6">
    <w:name w:val="فرمول"/>
    <w:basedOn w:val="ad"/>
    <w:qFormat/>
    <w:rsid w:val="000D593C"/>
    <w:pPr>
      <w:widowControl/>
      <w:numPr>
        <w:ilvl w:val="5"/>
        <w:numId w:val="40"/>
      </w:numPr>
      <w:spacing w:after="120" w:line="360" w:lineRule="auto"/>
      <w:jc w:val="lowKashida"/>
      <w:outlineLvl w:val="5"/>
    </w:pPr>
    <w:rPr>
      <w:rFonts w:eastAsia="Times New Roman"/>
      <w:szCs w:val="24"/>
    </w:rPr>
  </w:style>
  <w:style w:type="paragraph" w:customStyle="1" w:styleId="1-1-1">
    <w:name w:val="تيتر 1-1-1"/>
    <w:basedOn w:val="1-1"/>
    <w:rsid w:val="000D593C"/>
    <w:pPr>
      <w:numPr>
        <w:ilvl w:val="2"/>
      </w:numPr>
    </w:pPr>
    <w:rPr>
      <w:sz w:val="26"/>
      <w:szCs w:val="28"/>
    </w:rPr>
  </w:style>
  <w:style w:type="paragraph" w:customStyle="1" w:styleId="a5">
    <w:name w:val="جدول"/>
    <w:basedOn w:val="a4"/>
    <w:rsid w:val="000D593C"/>
    <w:pPr>
      <w:keepNext/>
      <w:numPr>
        <w:ilvl w:val="4"/>
      </w:numPr>
      <w:spacing w:before="240" w:after="60"/>
      <w:outlineLvl w:val="4"/>
    </w:pPr>
    <w:rPr>
      <w:rFonts w:ascii="Times New Roman" w:hAnsi="Times New Roman"/>
    </w:rPr>
  </w:style>
  <w:style w:type="character" w:customStyle="1" w:styleId="1-1Char">
    <w:name w:val="تيتر 1-1 Char"/>
    <w:basedOn w:val="DefaultParagraphFont"/>
    <w:link w:val="1-1"/>
    <w:rsid w:val="000D593C"/>
    <w:rPr>
      <w:rFonts w:ascii="Times New Roman" w:eastAsia="Times New Roman" w:hAnsi="Times New Roman" w:cs="B Nazanin"/>
      <w:b/>
      <w:bCs/>
      <w:kern w:val="32"/>
      <w:sz w:val="30"/>
      <w:szCs w:val="30"/>
      <w:lang w:val="ru-RU"/>
    </w:rPr>
  </w:style>
  <w:style w:type="paragraph" w:customStyle="1" w:styleId="a7">
    <w:name w:val="مراجع"/>
    <w:basedOn w:val="Normal"/>
    <w:qFormat/>
    <w:rsid w:val="00862B63"/>
    <w:pPr>
      <w:numPr>
        <w:ilvl w:val="8"/>
        <w:numId w:val="40"/>
      </w:numPr>
      <w:spacing w:before="120" w:after="160"/>
    </w:pPr>
    <w:rPr>
      <w:rFonts w:asciiTheme="minorHAnsi" w:hAnsiTheme="minorHAnsi"/>
      <w:sz w:val="22"/>
      <w:szCs w:val="24"/>
    </w:rPr>
  </w:style>
  <w:style w:type="paragraph" w:customStyle="1" w:styleId="1-1-1-1">
    <w:name w:val="تیتر 1-1-1-1"/>
    <w:basedOn w:val="1-1-1"/>
    <w:rsid w:val="000D593C"/>
    <w:pPr>
      <w:numPr>
        <w:ilvl w:val="6"/>
      </w:numPr>
      <w:spacing w:before="120" w:after="120"/>
    </w:pPr>
    <w:rPr>
      <w:sz w:val="24"/>
      <w:szCs w:val="24"/>
    </w:rPr>
  </w:style>
  <w:style w:type="paragraph" w:customStyle="1" w:styleId="a4">
    <w:name w:val="شكل"/>
    <w:basedOn w:val="Normal"/>
    <w:link w:val="Char4"/>
    <w:rsid w:val="000D593C"/>
    <w:pPr>
      <w:numPr>
        <w:ilvl w:val="3"/>
        <w:numId w:val="40"/>
      </w:numPr>
      <w:spacing w:after="240" w:line="276" w:lineRule="auto"/>
      <w:jc w:val="center"/>
      <w:outlineLvl w:val="3"/>
    </w:pPr>
    <w:rPr>
      <w:rFonts w:asciiTheme="majorBidi" w:eastAsia="Times New Roman" w:hAnsiTheme="majorBidi"/>
      <w:b/>
      <w:bCs/>
      <w:color w:val="000000"/>
      <w:kern w:val="32"/>
      <w:sz w:val="20"/>
      <w:szCs w:val="20"/>
    </w:rPr>
  </w:style>
  <w:style w:type="character" w:customStyle="1" w:styleId="Char4">
    <w:name w:val="شكل Char"/>
    <w:basedOn w:val="DefaultParagraphFont"/>
    <w:link w:val="a4"/>
    <w:rsid w:val="000D593C"/>
    <w:rPr>
      <w:rFonts w:asciiTheme="majorBidi" w:eastAsia="Times New Roman" w:hAnsiTheme="majorBidi" w:cs="B Nazanin"/>
      <w:b/>
      <w:bCs/>
      <w:color w:val="000000"/>
      <w:kern w:val="32"/>
      <w:sz w:val="20"/>
      <w:szCs w:val="20"/>
    </w:rPr>
  </w:style>
  <w:style w:type="paragraph" w:customStyle="1" w:styleId="a0">
    <w:name w:val="شکل زيرنويس"/>
    <w:next w:val="ad"/>
    <w:qFormat/>
    <w:rsid w:val="003D465E"/>
    <w:pPr>
      <w:widowControl w:val="0"/>
      <w:numPr>
        <w:numId w:val="34"/>
      </w:numPr>
      <w:bidi/>
      <w:adjustRightInd w:val="0"/>
      <w:snapToGrid w:val="0"/>
      <w:spacing w:after="360" w:line="240" w:lineRule="auto"/>
      <w:jc w:val="center"/>
      <w:outlineLvl w:val="5"/>
    </w:pPr>
    <w:rPr>
      <w:rFonts w:ascii="Times New Roman" w:hAnsi="Times New Roman" w:cs="B Nazanin"/>
      <w:szCs w:val="24"/>
    </w:rPr>
  </w:style>
  <w:style w:type="paragraph" w:customStyle="1" w:styleId="ae">
    <w:name w:val="عنوان فصل"/>
    <w:next w:val="ad"/>
    <w:qFormat/>
    <w:rsid w:val="00862B63"/>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d"/>
    <w:link w:val="Char5"/>
    <w:qFormat/>
    <w:rsid w:val="00862B63"/>
    <w:pPr>
      <w:widowControl w:val="0"/>
      <w:numPr>
        <w:numId w:val="3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f">
    <w:name w:val="عنوان"/>
    <w:basedOn w:val="Normal"/>
    <w:next w:val="ad"/>
    <w:link w:val="Char6"/>
    <w:qFormat/>
    <w:rsid w:val="00862B63"/>
    <w:pPr>
      <w:widowControl w:val="0"/>
      <w:bidi w:val="0"/>
      <w:spacing w:after="0" w:line="240" w:lineRule="auto"/>
      <w:ind w:firstLine="0"/>
      <w:jc w:val="center"/>
    </w:pPr>
    <w:rPr>
      <w:rFonts w:asciiTheme="majorBidi" w:hAnsiTheme="majorBidi" w:cs="B Titr"/>
      <w:b/>
      <w:bCs/>
      <w:sz w:val="60"/>
      <w:szCs w:val="60"/>
    </w:rPr>
  </w:style>
  <w:style w:type="character" w:customStyle="1" w:styleId="Char6">
    <w:name w:val="عنوان Char"/>
    <w:basedOn w:val="DefaultParagraphFont"/>
    <w:link w:val="af"/>
    <w:rsid w:val="00862B63"/>
    <w:rPr>
      <w:rFonts w:asciiTheme="majorBidi" w:hAnsiTheme="majorBidi" w:cs="B Titr"/>
      <w:b/>
      <w:bCs/>
      <w:sz w:val="60"/>
      <w:szCs w:val="60"/>
    </w:rPr>
  </w:style>
  <w:style w:type="paragraph" w:customStyle="1" w:styleId="af0">
    <w:name w:val="پاورقي"/>
    <w:autoRedefine/>
    <w:qFormat/>
    <w:rsid w:val="00862B63"/>
    <w:pPr>
      <w:spacing w:after="0" w:line="240" w:lineRule="auto"/>
    </w:pPr>
    <w:rPr>
      <w:rFonts w:ascii="Times New Roman" w:hAnsi="Times New Roman" w:cs="B Nazanin"/>
      <w:sz w:val="24"/>
      <w:szCs w:val="24"/>
      <w:lang w:val="de-DE"/>
    </w:rPr>
  </w:style>
  <w:style w:type="paragraph" w:customStyle="1" w:styleId="a2">
    <w:name w:val="جدول بالانويس"/>
    <w:next w:val="ab"/>
    <w:qFormat/>
    <w:rsid w:val="00862B63"/>
    <w:pPr>
      <w:keepNext/>
      <w:numPr>
        <w:numId w:val="38"/>
      </w:numPr>
      <w:bidi/>
      <w:spacing w:before="360" w:after="0" w:line="240" w:lineRule="auto"/>
      <w:jc w:val="center"/>
      <w:outlineLvl w:val="7"/>
    </w:pPr>
    <w:rPr>
      <w:rFonts w:ascii="Times New Roman" w:hAnsi="Times New Roman" w:cs="B Nazanin"/>
      <w:sz w:val="28"/>
      <w:szCs w:val="28"/>
    </w:rPr>
  </w:style>
  <w:style w:type="paragraph" w:customStyle="1" w:styleId="af1">
    <w:name w:val="عنوان فهرست"/>
    <w:basedOn w:val="ad"/>
    <w:next w:val="ad"/>
    <w:qFormat/>
    <w:rsid w:val="00862B63"/>
    <w:pPr>
      <w:pageBreakBefore/>
      <w:pBdr>
        <w:bottom w:val="thinThickSmallGap" w:sz="24" w:space="1" w:color="auto"/>
      </w:pBdr>
      <w:jc w:val="center"/>
    </w:pPr>
    <w:rPr>
      <w:b/>
      <w:bCs/>
      <w:sz w:val="32"/>
      <w:szCs w:val="32"/>
    </w:rPr>
  </w:style>
  <w:style w:type="paragraph" w:customStyle="1" w:styleId="-">
    <w:name w:val="ورودی-خروجی"/>
    <w:basedOn w:val="Normal"/>
    <w:link w:val="-Char"/>
    <w:qFormat/>
    <w:rsid w:val="00862B63"/>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862B63"/>
    <w:rPr>
      <w:rFonts w:asciiTheme="majorBidi" w:hAnsiTheme="majorBidi" w:cstheme="majorBidi"/>
      <w:sz w:val="24"/>
      <w:szCs w:val="24"/>
    </w:rPr>
  </w:style>
  <w:style w:type="paragraph" w:customStyle="1" w:styleId="af2">
    <w:name w:val="زیربرنامه"/>
    <w:basedOn w:val="-2"/>
    <w:link w:val="Char7"/>
    <w:qFormat/>
    <w:rsid w:val="00862B63"/>
    <w:pPr>
      <w:numPr>
        <w:ilvl w:val="0"/>
        <w:numId w:val="0"/>
      </w:numPr>
      <w:spacing w:before="0" w:after="120"/>
    </w:pPr>
    <w:rPr>
      <w:rFonts w:ascii="Times New Roman Bold" w:hAnsi="Times New Roman Bold" w:cs="B Titr"/>
      <w:szCs w:val="24"/>
    </w:rPr>
  </w:style>
  <w:style w:type="character" w:customStyle="1" w:styleId="Char7">
    <w:name w:val="زیربرنامه Char"/>
    <w:basedOn w:val="-2Char"/>
    <w:link w:val="af2"/>
    <w:rsid w:val="00862B63"/>
    <w:rPr>
      <w:rFonts w:ascii="Times New Roman Bold" w:hAnsi="Times New Roman Bold" w:cs="B Titr"/>
      <w:b/>
      <w:bCs/>
      <w:sz w:val="32"/>
      <w:szCs w:val="24"/>
    </w:rPr>
  </w:style>
  <w:style w:type="paragraph" w:customStyle="1" w:styleId="af3">
    <w:name w:val="معرفی زیربرنامه"/>
    <w:basedOn w:val="Normal"/>
    <w:link w:val="Char8"/>
    <w:qFormat/>
    <w:rsid w:val="00862B63"/>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8">
    <w:name w:val="معرفی زیربرنامه Char"/>
    <w:basedOn w:val="DefaultParagraphFont"/>
    <w:link w:val="af3"/>
    <w:rsid w:val="00862B63"/>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862B63"/>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862B63"/>
    <w:rPr>
      <w:rFonts w:asciiTheme="majorBidi" w:hAnsiTheme="majorBidi" w:cstheme="majorBidi"/>
      <w:b/>
      <w:bCs/>
      <w:sz w:val="24"/>
      <w:szCs w:val="24"/>
    </w:rPr>
  </w:style>
  <w:style w:type="character" w:customStyle="1" w:styleId="NoSpacingChar">
    <w:name w:val="No Spacing Char"/>
    <w:aliases w:val="table Char"/>
    <w:basedOn w:val="DefaultParagraphFont"/>
    <w:link w:val="NoSpacing"/>
    <w:uiPriority w:val="1"/>
    <w:locked/>
    <w:rsid w:val="00862B63"/>
    <w:rPr>
      <w:rFonts w:ascii="Times New Roman" w:hAnsi="Times New Roman"/>
      <w:sz w:val="24"/>
      <w:szCs w:val="24"/>
    </w:rPr>
  </w:style>
  <w:style w:type="character" w:customStyle="1" w:styleId="ListParagraphChar">
    <w:name w:val="List Paragraph Char"/>
    <w:aliases w:val="Numbering Char"/>
    <w:link w:val="ListParagraph"/>
    <w:uiPriority w:val="34"/>
    <w:locked/>
    <w:rsid w:val="00862B63"/>
    <w:rPr>
      <w:rFonts w:ascii="Calibri" w:eastAsia="Calibri" w:hAnsi="Calibri" w:cs="Arial"/>
    </w:rPr>
  </w:style>
  <w:style w:type="character" w:customStyle="1" w:styleId="-2Char">
    <w:name w:val="ع-سطح 2 Char"/>
    <w:basedOn w:val="DefaultParagraphFont"/>
    <w:link w:val="-2"/>
    <w:rsid w:val="00862B63"/>
    <w:rPr>
      <w:rFonts w:ascii="Times New Roman" w:hAnsi="Times New Roman" w:cs="B Nazanin"/>
      <w:b/>
      <w:bCs/>
      <w:sz w:val="32"/>
      <w:szCs w:val="32"/>
    </w:rPr>
  </w:style>
  <w:style w:type="character" w:customStyle="1" w:styleId="-1Char">
    <w:name w:val="ع-سطح 1 Char"/>
    <w:basedOn w:val="DefaultParagraphFont"/>
    <w:link w:val="-1"/>
    <w:rsid w:val="00862B63"/>
    <w:rPr>
      <w:rFonts w:ascii="Times New Roman Bold" w:hAnsi="Times New Roman Bold" w:cs="B Titr"/>
      <w:b/>
      <w:bCs/>
      <w:sz w:val="44"/>
      <w:szCs w:val="44"/>
    </w:rPr>
  </w:style>
  <w:style w:type="table" w:styleId="LightShading-Accent4">
    <w:name w:val="Light Shading Accent 4"/>
    <w:basedOn w:val="TableNormal"/>
    <w:uiPriority w:val="60"/>
    <w:rsid w:val="008314E5"/>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4">
    <w:name w:val="تیتر چهارم"/>
    <w:basedOn w:val="Normal"/>
    <w:link w:val="Char9"/>
    <w:rsid w:val="00D2566D"/>
    <w:pPr>
      <w:spacing w:before="360" w:line="288" w:lineRule="auto"/>
      <w:ind w:left="1080" w:firstLine="0"/>
      <w:jc w:val="left"/>
    </w:pPr>
    <w:rPr>
      <w:rFonts w:ascii="Nazanin" w:eastAsia="Times New Roman" w:hAnsi="Nazanin" w:cs="Nazanin"/>
      <w:bCs/>
    </w:rPr>
  </w:style>
  <w:style w:type="character" w:customStyle="1" w:styleId="Char9">
    <w:name w:val="تیتر چهارم Char"/>
    <w:basedOn w:val="DefaultParagraphFont"/>
    <w:link w:val="af4"/>
    <w:rsid w:val="00D2566D"/>
    <w:rPr>
      <w:rFonts w:ascii="Nazanin" w:eastAsia="Times New Roman" w:hAnsi="Nazanin" w:cs="Nazanin"/>
      <w:bCs/>
      <w:sz w:val="28"/>
      <w:szCs w:val="28"/>
    </w:rPr>
  </w:style>
  <w:style w:type="paragraph" w:styleId="Title">
    <w:name w:val="Title"/>
    <w:basedOn w:val="Normal"/>
    <w:next w:val="Normal"/>
    <w:link w:val="TitleChar"/>
    <w:rsid w:val="00D2566D"/>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D2566D"/>
    <w:rPr>
      <w:rFonts w:ascii="Calibri" w:hAnsi="Calibri" w:cs="Arial"/>
      <w:smallCaps/>
      <w:sz w:val="48"/>
      <w:szCs w:val="48"/>
      <w:lang w:bidi="en-US"/>
    </w:rPr>
  </w:style>
  <w:style w:type="character" w:customStyle="1" w:styleId="Char5">
    <w:name w:val="ش فرمول Char"/>
    <w:basedOn w:val="DefaultParagraphFont"/>
    <w:link w:val="a1"/>
    <w:rsid w:val="00D2566D"/>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oleObject" Target="embeddings/oleObject15.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9.bin"/><Relationship Id="rId50" Type="http://schemas.openxmlformats.org/officeDocument/2006/relationships/image" Target="media/image19.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10.bin"/><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image" Target="media/image10.wmf"/><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3.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9.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9.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oleObject" Target="embeddings/oleObject37.bin"/><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5.bin"/><Relationship Id="rId67" Type="http://schemas.openxmlformats.org/officeDocument/2006/relationships/image" Target="media/image27.wmf"/><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31.bin"/><Relationship Id="rId75" Type="http://schemas.openxmlformats.org/officeDocument/2006/relationships/image" Target="media/image31.wmf"/><Relationship Id="rId83"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oleObject" Target="embeddings/oleObject9.bin"/><Relationship Id="rId36" Type="http://schemas.openxmlformats.org/officeDocument/2006/relationships/image" Target="media/image12.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jpeg"/><Relationship Id="rId31" Type="http://schemas.openxmlformats.org/officeDocument/2006/relationships/oleObject" Target="embeddings/oleObject11.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8.bin"/><Relationship Id="rId73" Type="http://schemas.openxmlformats.org/officeDocument/2006/relationships/image" Target="media/image30.wmf"/><Relationship Id="rId78" Type="http://schemas.openxmlformats.org/officeDocument/2006/relationships/oleObject" Target="embeddings/oleObject35.bin"/><Relationship Id="rId81" Type="http://schemas.openxmlformats.org/officeDocument/2006/relationships/oleObject" Target="embeddings/oleObject38.bin"/><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
    <b:Tag>BOS10</b:Tag>
    <b:SourceType>Report</b:SourceType>
    <b:Guid>{21E78E3D-8A70-4BFF-90A4-E67F3DC7E348}</b:Guid>
    <b:Title>Numerical simulations of flapping foil and wing aerodynamics (Mesh deformation using radial basis functions)</b:Title>
    <b:Year>2010</b:Year>
    <b:City>Delft</b:City>
    <b:Publisher>TU Delft University</b:Publisher>
    <b:Author>
      <b:Author>
        <b:NameList>
          <b:Person>
            <b:Last>BOS</b:Last>
            <b:First>Frank,</b:First>
            <b:Middle>Martijn</b:Middle>
          </b:Person>
        </b:NameList>
      </b:Author>
    </b:Author>
    <b:ThesisType>PhD Thesis</b:ThesisType>
    <b:RefOrder>2</b:RefOrder>
  </b:Source>
</b:Sources>
</file>

<file path=customXml/itemProps1.xml><?xml version="1.0" encoding="utf-8"?>
<ds:datastoreItem xmlns:ds="http://schemas.openxmlformats.org/officeDocument/2006/customXml" ds:itemID="{74E6F4FB-EA76-499F-B958-53C6C92E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pardis</cp:lastModifiedBy>
  <cp:revision>3</cp:revision>
  <cp:lastPrinted>2015-04-19T11:54:00Z</cp:lastPrinted>
  <dcterms:created xsi:type="dcterms:W3CDTF">2018-05-03T05:50:00Z</dcterms:created>
  <dcterms:modified xsi:type="dcterms:W3CDTF">2018-05-03T06:02:00Z</dcterms:modified>
</cp:coreProperties>
</file>