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954A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CDEA4D4" wp14:editId="1D75275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43426C" w:rsidRDefault="0043426C" w:rsidP="0043426C">
      <w:pPr>
        <w:pStyle w:val="a5"/>
        <w:rPr>
          <w:rtl/>
        </w:rPr>
      </w:pPr>
      <w:r>
        <w:t>Read_3</w:t>
      </w:r>
      <w:r w:rsidRPr="00571039">
        <w:t>DMesh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3426C">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3426C" w:rsidP="0043426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43426C">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43426C">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43426C">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3426C" w:rsidRPr="00034978" w:rsidRDefault="0043426C" w:rsidP="005275F7">
      <w:pPr>
        <w:pStyle w:val="a6"/>
        <w:rPr>
          <w:rtl/>
        </w:rPr>
      </w:pPr>
      <w:r w:rsidRPr="00034978">
        <w:rPr>
          <w:rFonts w:hint="cs"/>
          <w:rtl/>
        </w:rPr>
        <w:t>در</w:t>
      </w:r>
      <w:r w:rsidRPr="00034978">
        <w:rPr>
          <w:rtl/>
        </w:rPr>
        <w:t xml:space="preserve"> </w:t>
      </w:r>
      <w:r w:rsidRPr="00034978">
        <w:rPr>
          <w:rFonts w:hint="cs"/>
          <w:rtl/>
        </w:rPr>
        <w:t>این زیربرنامه اطلاعات</w:t>
      </w:r>
      <w:r>
        <w:rPr>
          <w:rFonts w:hint="cs"/>
          <w:rtl/>
        </w:rPr>
        <w:t xml:space="preserve"> شبکه سه</w:t>
      </w:r>
      <w:r>
        <w:rPr>
          <w:rFonts w:hint="cs"/>
          <w:rtl/>
        </w:rPr>
        <w:softHyphen/>
      </w:r>
      <w:r w:rsidRPr="00034978">
        <w:rPr>
          <w:rFonts w:hint="cs"/>
          <w:rtl/>
        </w:rPr>
        <w:t xml:space="preserve">بعدی (که ساختار داده ای آن ضلع محور است) از طریق فایل </w:t>
      </w:r>
      <w:r w:rsidRPr="00034978">
        <w:t>Mesh.Txt</w:t>
      </w:r>
      <w:r w:rsidRPr="00034978">
        <w:rPr>
          <w:rFonts w:hint="cs"/>
          <w:rtl/>
        </w:rPr>
        <w:t xml:space="preserve"> از کابر گرفته می شود. همچنین در اینجا نوع شرایط مرزی هر کدام از نواحی شبکه از کاربر گرفته می شود. مطالعه دقیق این زیربرنامه برای دریافت یک شبکه صحیح و آگاهی از ساختار داده ای شبکه توصیه اکید می گردد.</w:t>
      </w:r>
    </w:p>
    <w:p w:rsidR="0043426C" w:rsidRDefault="0043426C" w:rsidP="0043426C">
      <w:pPr>
        <w:pStyle w:val="1"/>
      </w:pPr>
      <w:r>
        <w:rPr>
          <w:rFonts w:hint="cs"/>
          <w:rtl/>
        </w:rPr>
        <w:t>توضیحات و تئوری</w:t>
      </w:r>
      <w:r>
        <w:rPr>
          <w:rFonts w:hint="cs"/>
          <w:rtl/>
        </w:rPr>
        <w:softHyphen/>
        <w:t>ها</w:t>
      </w:r>
    </w:p>
    <w:p w:rsidR="0043426C" w:rsidRDefault="0043426C" w:rsidP="005275F7">
      <w:pPr>
        <w:pStyle w:val="a6"/>
        <w:rPr>
          <w:rtl/>
        </w:rPr>
      </w:pPr>
      <w:r>
        <w:rPr>
          <w:rFonts w:hint="cs"/>
          <w:rtl/>
        </w:rPr>
        <w:t>دو نوع دیدگاه جهت ذخیره اطلاعات شبکه وجود دارد که به آنها اصطلاحا سلول محور</w:t>
      </w:r>
      <w:r>
        <w:rPr>
          <w:rStyle w:val="FootnoteReference"/>
          <w:rtl/>
        </w:rPr>
        <w:footnoteReference w:id="1"/>
      </w:r>
      <w:r>
        <w:rPr>
          <w:rFonts w:hint="cs"/>
          <w:rtl/>
        </w:rPr>
        <w:t xml:space="preserve"> و ضلع محور</w:t>
      </w:r>
      <w:r>
        <w:rPr>
          <w:rStyle w:val="FootnoteReference"/>
          <w:rtl/>
        </w:rPr>
        <w:footnoteReference w:id="2"/>
      </w:r>
      <w:r>
        <w:rPr>
          <w:rFonts w:hint="cs"/>
          <w:rtl/>
        </w:rPr>
        <w:t xml:space="preserve"> گفته می شود. در اولی نقاط تشکیل دهنده سلول و همسایه های آن ذخیره می گردد و در دومی نقاط تشکیل دهنده ضلع و دو همسایه آن ذخیره می گردد. با توجه به اینکه در دیدگاه ضلع محور به حافظه کمتری نیاز می باشد و همچنین حجم محاسبات کمتری لازم داشته و قابلیت خوبی برای استفاده از شبکه های ترکیبی دارا می باشد، در اینجا از این نوع ساختار داده ای استفاده می شود.</w:t>
      </w:r>
      <w:r>
        <w:t xml:space="preserve"> </w:t>
      </w:r>
      <w:r>
        <w:rPr>
          <w:rFonts w:hint="cs"/>
          <w:rtl/>
        </w:rPr>
        <w:t xml:space="preserve"> در شبکه سه</w:t>
      </w:r>
      <w:r>
        <w:rPr>
          <w:rFonts w:hint="cs"/>
          <w:rtl/>
        </w:rPr>
        <w:softHyphen/>
        <w:t xml:space="preserve">بعدی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Ref415802598 \r \h</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Ref508526060 \r \h</w:instrText>
      </w:r>
      <w:r>
        <w:rPr>
          <w:rtl/>
        </w:rPr>
        <w:instrText xml:space="preserve"> </w:instrText>
      </w:r>
      <w:r>
        <w:rPr>
          <w:rtl/>
        </w:rPr>
      </w:r>
      <w:r>
        <w:rPr>
          <w:rtl/>
        </w:rPr>
        <w:fldChar w:fldCharType="separate"/>
      </w:r>
      <w:r>
        <w:rPr>
          <w:rtl/>
        </w:rPr>
        <w:t>‏شکل (1)</w:t>
      </w:r>
      <w:r>
        <w:rPr>
          <w:rtl/>
        </w:rPr>
        <w:fldChar w:fldCharType="end"/>
      </w:r>
      <w:r>
        <w:rPr>
          <w:rtl/>
        </w:rPr>
        <w:t xml:space="preserve"> </w:t>
      </w:r>
      <w:r>
        <w:rPr>
          <w:rtl/>
        </w:rPr>
        <w:fldChar w:fldCharType="end"/>
      </w:r>
      <w:r>
        <w:rPr>
          <w:rFonts w:hint="cs"/>
          <w:rtl/>
        </w:rPr>
        <w:t>اطلاعات زیر برای هر کدام از اضلاع تشکیل دهنده شبکه محاسباتی ذخیره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43426C" w:rsidTr="00286D5C">
        <w:tc>
          <w:tcPr>
            <w:tcW w:w="4621" w:type="dxa"/>
            <w:vAlign w:val="center"/>
          </w:tcPr>
          <w:p w:rsidR="0043426C" w:rsidRDefault="0043426C" w:rsidP="005275F7">
            <w:pPr>
              <w:pStyle w:val="a2"/>
              <w:rPr>
                <w:rtl/>
              </w:rPr>
            </w:pPr>
            <w:r>
              <w:object w:dxaOrig="327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2in" o:ole="">
                  <v:imagedata r:id="rId14" o:title=""/>
                </v:shape>
                <o:OLEObject Type="Embed" ProgID="PBrush" ShapeID="_x0000_i1025" DrawAspect="Content" ObjectID="_1587493263" r:id="rId15"/>
              </w:object>
            </w:r>
          </w:p>
        </w:tc>
        <w:tc>
          <w:tcPr>
            <w:tcW w:w="4621" w:type="dxa"/>
            <w:vAlign w:val="center"/>
          </w:tcPr>
          <w:p w:rsidR="0043426C" w:rsidRDefault="0043426C" w:rsidP="00286D5C">
            <w:pPr>
              <w:pStyle w:val="ab"/>
              <w:jc w:val="center"/>
              <w:rPr>
                <w:rtl/>
              </w:rPr>
            </w:pPr>
            <w:r>
              <w:rPr>
                <w:lang w:bidi="fa-IR"/>
              </w:rPr>
              <w:object w:dxaOrig="2955" w:dyaOrig="3405">
                <v:shape id="_x0000_i1026" type="#_x0000_t75" style="width:147pt;height:170.25pt" o:ole="">
                  <v:imagedata r:id="rId16" o:title=""/>
                </v:shape>
                <o:OLEObject Type="Embed" ProgID="PBrush" ShapeID="_x0000_i1026" DrawAspect="Content" ObjectID="_1587493264" r:id="rId17"/>
              </w:object>
            </w:r>
          </w:p>
        </w:tc>
      </w:tr>
      <w:tr w:rsidR="0043426C" w:rsidTr="00286D5C">
        <w:tc>
          <w:tcPr>
            <w:tcW w:w="4621" w:type="dxa"/>
            <w:vAlign w:val="center"/>
          </w:tcPr>
          <w:p w:rsidR="0043426C" w:rsidRDefault="0043426C" w:rsidP="00286D5C">
            <w:pPr>
              <w:pStyle w:val="ab"/>
              <w:jc w:val="center"/>
            </w:pPr>
            <w:r>
              <w:rPr>
                <w:rFonts w:hint="cs"/>
                <w:rtl/>
              </w:rPr>
              <w:t>(الف)</w:t>
            </w:r>
          </w:p>
        </w:tc>
        <w:tc>
          <w:tcPr>
            <w:tcW w:w="4621" w:type="dxa"/>
            <w:vAlign w:val="center"/>
          </w:tcPr>
          <w:p w:rsidR="0043426C" w:rsidRDefault="0043426C" w:rsidP="00286D5C">
            <w:pPr>
              <w:pStyle w:val="ab"/>
              <w:jc w:val="center"/>
              <w:rPr>
                <w:rtl/>
              </w:rPr>
            </w:pPr>
            <w:r>
              <w:t>)</w:t>
            </w:r>
            <w:r>
              <w:rPr>
                <w:rFonts w:hint="cs"/>
                <w:rtl/>
              </w:rPr>
              <w:t>ب)</w:t>
            </w:r>
          </w:p>
        </w:tc>
      </w:tr>
    </w:tbl>
    <w:p w:rsidR="0043426C" w:rsidRDefault="0043426C" w:rsidP="005275F7">
      <w:pPr>
        <w:pStyle w:val="a2"/>
      </w:pPr>
      <w:bookmarkStart w:id="1" w:name="_Ref415802598"/>
      <w:bookmarkStart w:id="2" w:name="_Ref508526060"/>
      <w:r>
        <w:rPr>
          <w:rFonts w:hint="cs"/>
          <w:rtl/>
        </w:rPr>
        <w:t>نحوه ذخیره اطلاعات شبکه</w:t>
      </w:r>
      <w:bookmarkEnd w:id="1"/>
      <w:r>
        <w:rPr>
          <w:rFonts w:hint="cs"/>
          <w:rtl/>
        </w:rPr>
        <w:t xml:space="preserve"> سه بعدی زمانی که وجه مورد نظر (الف) سه ضلعی و (ب) چهارضلعی باشد.</w:t>
      </w:r>
      <w:bookmarkEnd w:id="2"/>
    </w:p>
    <w:p w:rsidR="0043426C" w:rsidRDefault="0043426C" w:rsidP="0043426C">
      <w:pPr>
        <w:pStyle w:val="ab"/>
        <w:rPr>
          <w:rtl/>
        </w:rPr>
      </w:pPr>
    </w:p>
    <w:p w:rsidR="005275F7" w:rsidRDefault="005275F7" w:rsidP="0043426C">
      <w:pPr>
        <w:pStyle w:val="ab"/>
        <w:rPr>
          <w:rtl/>
        </w:rPr>
      </w:pPr>
    </w:p>
    <w:p w:rsidR="005275F7" w:rsidRDefault="005275F7" w:rsidP="0043426C">
      <w:pPr>
        <w:pStyle w:val="ab"/>
        <w:rPr>
          <w:rtl/>
        </w:rPr>
      </w:pPr>
    </w:p>
    <w:p w:rsidR="005275F7" w:rsidRDefault="005275F7" w:rsidP="0043426C">
      <w:pPr>
        <w:pStyle w:val="ab"/>
        <w:rPr>
          <w:rtl/>
        </w:rPr>
      </w:pPr>
    </w:p>
    <w:p w:rsidR="005275F7" w:rsidRDefault="005275F7" w:rsidP="0043426C">
      <w:pPr>
        <w:pStyle w:val="ab"/>
        <w:rPr>
          <w:rtl/>
        </w:rPr>
      </w:pPr>
    </w:p>
    <w:p w:rsidR="005275F7" w:rsidRPr="00BB38B9" w:rsidRDefault="005275F7" w:rsidP="005275F7">
      <w:pPr>
        <w:pStyle w:val="a4"/>
        <w:rPr>
          <w:rtl/>
        </w:rPr>
      </w:pP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21"/>
        <w:gridCol w:w="4621"/>
      </w:tblGrid>
      <w:tr w:rsidR="0043426C" w:rsidRPr="0043426C" w:rsidTr="00286D5C">
        <w:tc>
          <w:tcPr>
            <w:tcW w:w="4621" w:type="dxa"/>
            <w:vAlign w:val="center"/>
          </w:tcPr>
          <w:p w:rsidR="0043426C" w:rsidRPr="0043426C" w:rsidRDefault="0043426C" w:rsidP="005275F7">
            <w:pPr>
              <w:pStyle w:val="a6"/>
            </w:pPr>
            <w:r w:rsidRPr="0043426C">
              <w:t>FaceType = 3</w:t>
            </w:r>
            <w:r w:rsidRPr="0043426C">
              <w:rPr>
                <w:rFonts w:hint="cs"/>
                <w:rtl/>
              </w:rPr>
              <w:t xml:space="preserve"> </w:t>
            </w:r>
            <w:r w:rsidRPr="0043426C">
              <w:rPr>
                <w:rFonts w:hint="cs"/>
                <w:b/>
                <w:bCs/>
                <w:rtl/>
              </w:rPr>
              <w:t>(شکل الف)</w:t>
            </w:r>
          </w:p>
        </w:tc>
        <w:tc>
          <w:tcPr>
            <w:tcW w:w="4621" w:type="dxa"/>
            <w:vAlign w:val="center"/>
          </w:tcPr>
          <w:p w:rsidR="0043426C" w:rsidRPr="0043426C" w:rsidRDefault="0043426C" w:rsidP="005275F7">
            <w:pPr>
              <w:pStyle w:val="a6"/>
            </w:pPr>
            <w:r w:rsidRPr="0043426C">
              <w:t>FaceType = 4</w:t>
            </w:r>
            <w:r w:rsidRPr="0043426C">
              <w:rPr>
                <w:rFonts w:hint="cs"/>
                <w:rtl/>
              </w:rPr>
              <w:t xml:space="preserve"> </w:t>
            </w:r>
            <w:r w:rsidRPr="0043426C">
              <w:rPr>
                <w:rFonts w:hint="cs"/>
                <w:b/>
                <w:bCs/>
                <w:rtl/>
              </w:rPr>
              <w:t>(شکل ب)</w:t>
            </w:r>
          </w:p>
        </w:tc>
      </w:tr>
      <w:tr w:rsidR="0043426C" w:rsidRPr="0043426C" w:rsidTr="00286D5C">
        <w:tc>
          <w:tcPr>
            <w:tcW w:w="4621" w:type="dxa"/>
          </w:tcPr>
          <w:p w:rsidR="0043426C" w:rsidRPr="0043426C" w:rsidRDefault="0043426C" w:rsidP="005275F7">
            <w:pPr>
              <w:pStyle w:val="a6"/>
              <w:rPr>
                <w:rtl/>
              </w:rPr>
            </w:pPr>
            <w:r w:rsidRPr="0043426C">
              <w:t>ME</w:t>
            </w:r>
            <w:r w:rsidRPr="0043426C">
              <w:rPr>
                <w:rFonts w:hint="cs"/>
                <w:rtl/>
              </w:rPr>
              <w:t>: سلول چپ (</w:t>
            </w:r>
            <w:r w:rsidRPr="0043426C">
              <w:t>Main Element</w:t>
            </w:r>
            <w:r w:rsidRPr="0043426C">
              <w:rPr>
                <w:rFonts w:hint="cs"/>
                <w:rtl/>
              </w:rPr>
              <w:t>)</w:t>
            </w:r>
          </w:p>
          <w:p w:rsidR="0043426C" w:rsidRPr="0043426C" w:rsidRDefault="0043426C" w:rsidP="005275F7">
            <w:pPr>
              <w:pStyle w:val="a6"/>
              <w:rPr>
                <w:rtl/>
              </w:rPr>
            </w:pPr>
            <w:r w:rsidRPr="0043426C">
              <w:t>NE</w:t>
            </w:r>
            <w:r w:rsidRPr="0043426C">
              <w:rPr>
                <w:rFonts w:hint="cs"/>
                <w:rtl/>
              </w:rPr>
              <w:t>: سلول راست (</w:t>
            </w:r>
            <w:r w:rsidRPr="0043426C">
              <w:t xml:space="preserve"> Neighboring Element</w:t>
            </w:r>
            <w:r w:rsidRPr="0043426C">
              <w:rPr>
                <w:rFonts w:hint="cs"/>
                <w:rtl/>
              </w:rPr>
              <w:t>)</w:t>
            </w:r>
          </w:p>
          <w:p w:rsidR="0043426C" w:rsidRPr="0043426C" w:rsidRDefault="0043426C" w:rsidP="005275F7">
            <w:pPr>
              <w:pStyle w:val="a6"/>
              <w:rPr>
                <w:rtl/>
              </w:rPr>
            </w:pPr>
            <w:r w:rsidRPr="0043426C">
              <w:t>P1</w:t>
            </w:r>
            <w:r w:rsidRPr="0043426C">
              <w:rPr>
                <w:rFonts w:hint="cs"/>
                <w:rtl/>
              </w:rPr>
              <w:t>:</w:t>
            </w:r>
            <w:r w:rsidRPr="0043426C">
              <w:t xml:space="preserve"> </w:t>
            </w:r>
            <w:r w:rsidRPr="0043426C">
              <w:rPr>
                <w:rFonts w:hint="cs"/>
                <w:rtl/>
              </w:rPr>
              <w:t xml:space="preserve"> نقطه ابتدایی</w:t>
            </w:r>
            <w:r w:rsidRPr="0043426C">
              <w:rPr>
                <w:rtl/>
              </w:rPr>
              <w:tab/>
            </w:r>
          </w:p>
          <w:p w:rsidR="0043426C" w:rsidRPr="0043426C" w:rsidRDefault="0043426C" w:rsidP="005275F7">
            <w:pPr>
              <w:pStyle w:val="a6"/>
              <w:rPr>
                <w:rtl/>
              </w:rPr>
            </w:pPr>
            <w:r w:rsidRPr="0043426C">
              <w:t>P3</w:t>
            </w:r>
            <w:r w:rsidRPr="0043426C">
              <w:rPr>
                <w:rFonts w:hint="cs"/>
                <w:rtl/>
              </w:rPr>
              <w:t>: نقطه انتهایی</w:t>
            </w:r>
          </w:p>
        </w:tc>
        <w:tc>
          <w:tcPr>
            <w:tcW w:w="4621" w:type="dxa"/>
          </w:tcPr>
          <w:p w:rsidR="0043426C" w:rsidRPr="0043426C" w:rsidRDefault="0043426C" w:rsidP="005275F7">
            <w:pPr>
              <w:pStyle w:val="a6"/>
              <w:rPr>
                <w:rtl/>
              </w:rPr>
            </w:pPr>
            <w:r w:rsidRPr="0043426C">
              <w:t>ME</w:t>
            </w:r>
            <w:r w:rsidRPr="0043426C">
              <w:rPr>
                <w:rFonts w:hint="cs"/>
                <w:rtl/>
              </w:rPr>
              <w:t>: سلول چپ (</w:t>
            </w:r>
            <w:r w:rsidRPr="0043426C">
              <w:t>Main Element</w:t>
            </w:r>
            <w:r w:rsidRPr="0043426C">
              <w:rPr>
                <w:rFonts w:hint="cs"/>
                <w:rtl/>
              </w:rPr>
              <w:t>)</w:t>
            </w:r>
          </w:p>
          <w:p w:rsidR="0043426C" w:rsidRPr="0043426C" w:rsidRDefault="0043426C" w:rsidP="005275F7">
            <w:pPr>
              <w:pStyle w:val="a6"/>
              <w:rPr>
                <w:rtl/>
              </w:rPr>
            </w:pPr>
            <w:r w:rsidRPr="0043426C">
              <w:t>NE</w:t>
            </w:r>
            <w:r w:rsidRPr="0043426C">
              <w:rPr>
                <w:rFonts w:hint="cs"/>
                <w:rtl/>
              </w:rPr>
              <w:t>: سلول راست (</w:t>
            </w:r>
            <w:r w:rsidRPr="0043426C">
              <w:t xml:space="preserve"> Neighboring Element</w:t>
            </w:r>
            <w:r w:rsidRPr="0043426C">
              <w:rPr>
                <w:rFonts w:hint="cs"/>
                <w:rtl/>
              </w:rPr>
              <w:t>)</w:t>
            </w:r>
          </w:p>
          <w:p w:rsidR="0043426C" w:rsidRPr="0043426C" w:rsidRDefault="0043426C" w:rsidP="005275F7">
            <w:pPr>
              <w:pStyle w:val="a6"/>
              <w:rPr>
                <w:rtl/>
              </w:rPr>
            </w:pPr>
            <w:r w:rsidRPr="0043426C">
              <w:t>P1</w:t>
            </w:r>
            <w:r w:rsidRPr="0043426C">
              <w:rPr>
                <w:rFonts w:hint="cs"/>
                <w:rtl/>
              </w:rPr>
              <w:t>:</w:t>
            </w:r>
            <w:r w:rsidRPr="0043426C">
              <w:t xml:space="preserve"> </w:t>
            </w:r>
            <w:r w:rsidRPr="0043426C">
              <w:rPr>
                <w:rFonts w:hint="cs"/>
                <w:rtl/>
              </w:rPr>
              <w:t xml:space="preserve"> نقطه ابتدایی</w:t>
            </w:r>
          </w:p>
          <w:p w:rsidR="0043426C" w:rsidRPr="0043426C" w:rsidRDefault="0043426C" w:rsidP="005275F7">
            <w:pPr>
              <w:pStyle w:val="a6"/>
              <w:rPr>
                <w:rtl/>
              </w:rPr>
            </w:pPr>
            <w:r w:rsidRPr="0043426C">
              <w:t>P4</w:t>
            </w:r>
            <w:r w:rsidRPr="0043426C">
              <w:rPr>
                <w:rFonts w:hint="cs"/>
                <w:rtl/>
              </w:rPr>
              <w:t>: نقطه انتهایی</w:t>
            </w:r>
          </w:p>
        </w:tc>
      </w:tr>
    </w:tbl>
    <w:p w:rsidR="0043426C" w:rsidRDefault="0043426C" w:rsidP="005275F7">
      <w:pPr>
        <w:pStyle w:val="a6"/>
        <w:rPr>
          <w:rtl/>
        </w:rPr>
      </w:pPr>
      <w:r>
        <w:rPr>
          <w:rFonts w:hint="cs"/>
          <w:rtl/>
        </w:rPr>
        <w:t>ترتیب قرار گیری نقاط در جهت پادساعتگرد می</w:t>
      </w:r>
      <w:r>
        <w:rPr>
          <w:rFonts w:hint="cs"/>
          <w:rtl/>
        </w:rPr>
        <w:softHyphen/>
        <w:t>باشد که توجه به آن بسیار ضرویست. سلول اصلی، سلول سمت چپ و سلول همسایه سلول سمت راست وجه مشخص شده می باشد. در واقع می توان گفت که سلول اصلی سلولی می باشد که وجه مربوط به آن می باشد و بنابراین محاسبات برای آن انجام می شود. اگر انگشتان دست در جهت ساعت</w:t>
      </w:r>
      <w:r>
        <w:rPr>
          <w:rFonts w:hint="cs"/>
          <w:rtl/>
        </w:rPr>
        <w:softHyphen/>
        <w:t xml:space="preserve">گرد قرار گیرند، جهت شصت دست جهت سلول اصلی را نشان خواهد داد. در شبکه سه بعدی نیاز به آگاهی از نوع اضلاع هستیم. به همین دلیل یک پارامتر </w:t>
      </w:r>
      <w:r>
        <w:t>(FaceType)</w:t>
      </w:r>
      <w:r>
        <w:rPr>
          <w:rFonts w:hint="cs"/>
          <w:rtl/>
        </w:rPr>
        <w:t xml:space="preserve"> نسبت به حالت دو</w:t>
      </w:r>
      <w:r>
        <w:rPr>
          <w:rtl/>
        </w:rPr>
        <w:softHyphen/>
      </w:r>
      <w:r>
        <w:rPr>
          <w:rFonts w:hint="cs"/>
          <w:rtl/>
        </w:rPr>
        <w:t>بعدی به اطلاعات شبکه اضافه خواهد شد که تعداد اضلاع هر یک از وجوه را نمایش می</w:t>
      </w:r>
      <w:r>
        <w:rPr>
          <w:rFonts w:hint="cs"/>
          <w:rtl/>
        </w:rPr>
        <w:softHyphen/>
        <w:t>دهد.</w:t>
      </w:r>
    </w:p>
    <w:p w:rsidR="0043426C" w:rsidRDefault="0043426C" w:rsidP="0043426C">
      <w:pPr>
        <w:pStyle w:val="2"/>
        <w:rPr>
          <w:rtl/>
        </w:rPr>
      </w:pPr>
      <w:r>
        <w:rPr>
          <w:rFonts w:hint="cs"/>
          <w:rtl/>
        </w:rPr>
        <w:t>نحوه تعیین شرایط مرزی</w:t>
      </w:r>
    </w:p>
    <w:p w:rsidR="0043426C" w:rsidRDefault="0043426C" w:rsidP="005275F7">
      <w:pPr>
        <w:pStyle w:val="a6"/>
        <w:rPr>
          <w:rtl/>
        </w:rPr>
      </w:pPr>
      <w:r>
        <w:rPr>
          <w:rFonts w:hint="cs"/>
          <w:rtl/>
        </w:rPr>
        <w:t>شرایط مرزی مربوط به هر کدام از مرزها جهت اعمال شرایط مرزی باید توسط کاربر تعیین گردد. نوع شرایط مرزی برای هر کدام از منحنی های مرزی طبق جدول زیر باید تعیین گردد:</w:t>
      </w:r>
    </w:p>
    <w:p w:rsidR="005275F7" w:rsidRDefault="005275F7" w:rsidP="005275F7">
      <w:pPr>
        <w:pStyle w:val="a6"/>
        <w:rPr>
          <w:rtl/>
        </w:rPr>
      </w:pPr>
    </w:p>
    <w:p w:rsidR="005275F7" w:rsidRDefault="005275F7" w:rsidP="005275F7">
      <w:pPr>
        <w:pStyle w:val="a6"/>
        <w:rPr>
          <w:rtl/>
        </w:rPr>
      </w:pPr>
    </w:p>
    <w:p w:rsidR="005275F7" w:rsidRDefault="005275F7" w:rsidP="005275F7">
      <w:pPr>
        <w:pStyle w:val="a6"/>
        <w:rPr>
          <w:rtl/>
        </w:rPr>
      </w:pPr>
    </w:p>
    <w:p w:rsidR="005275F7" w:rsidRDefault="005275F7" w:rsidP="005275F7">
      <w:pPr>
        <w:pStyle w:val="a6"/>
        <w:rPr>
          <w:rtl/>
        </w:rPr>
      </w:pPr>
    </w:p>
    <w:p w:rsidR="005275F7" w:rsidRDefault="005275F7" w:rsidP="005275F7">
      <w:pPr>
        <w:pStyle w:val="a6"/>
        <w:rPr>
          <w:rtl/>
        </w:rPr>
      </w:pPr>
    </w:p>
    <w:p w:rsidR="005275F7" w:rsidRDefault="005275F7" w:rsidP="005275F7">
      <w:pPr>
        <w:pStyle w:val="a6"/>
        <w:rPr>
          <w:rtl/>
        </w:rPr>
      </w:pPr>
    </w:p>
    <w:p w:rsidR="005275F7" w:rsidRDefault="005275F7" w:rsidP="005275F7">
      <w:pPr>
        <w:pStyle w:val="a6"/>
        <w:rPr>
          <w:rtl/>
        </w:rPr>
      </w:pPr>
    </w:p>
    <w:p w:rsidR="005275F7" w:rsidRDefault="005275F7" w:rsidP="005275F7">
      <w:pPr>
        <w:pStyle w:val="a6"/>
      </w:pPr>
    </w:p>
    <w:p w:rsidR="0043426C" w:rsidRDefault="0043426C" w:rsidP="005275F7">
      <w:pPr>
        <w:pStyle w:val="a4"/>
        <w:rPr>
          <w:rtl/>
        </w:rPr>
      </w:pPr>
      <w:bookmarkStart w:id="3" w:name="_Ref427000230"/>
      <w:r>
        <w:rPr>
          <w:rFonts w:hint="cs"/>
          <w:rtl/>
        </w:rPr>
        <w:lastRenderedPageBreak/>
        <w:t>تعیین شرایط مرزی</w:t>
      </w:r>
      <w:bookmarkEnd w:id="3"/>
    </w:p>
    <w:tbl>
      <w:tblPr>
        <w:tblStyle w:val="TableGrid"/>
        <w:bidiVisual/>
        <w:tblW w:w="0" w:type="auto"/>
        <w:jc w:val="center"/>
        <w:tblLook w:val="04A0" w:firstRow="1" w:lastRow="0" w:firstColumn="1" w:lastColumn="0" w:noHBand="0" w:noVBand="1"/>
      </w:tblPr>
      <w:tblGrid>
        <w:gridCol w:w="1051"/>
        <w:gridCol w:w="1924"/>
        <w:gridCol w:w="2250"/>
        <w:gridCol w:w="1710"/>
      </w:tblGrid>
      <w:tr w:rsidR="0043426C" w:rsidTr="005275F7">
        <w:trPr>
          <w:trHeight w:val="323"/>
          <w:jc w:val="center"/>
        </w:trPr>
        <w:tc>
          <w:tcPr>
            <w:tcW w:w="1051" w:type="dxa"/>
            <w:shd w:val="clear" w:color="auto" w:fill="D5DCE4" w:themeFill="text2" w:themeFillTint="33"/>
            <w:vAlign w:val="center"/>
          </w:tcPr>
          <w:p w:rsidR="0043426C" w:rsidRPr="00034978" w:rsidRDefault="005275F7" w:rsidP="005275F7">
            <w:pPr>
              <w:pStyle w:val="a6"/>
              <w:jc w:val="center"/>
              <w:rPr>
                <w:rtl/>
              </w:rPr>
            </w:pPr>
            <w:r>
              <w:rPr>
                <w:rFonts w:hint="cs"/>
                <w:rtl/>
              </w:rPr>
              <w:t>رد</w:t>
            </w:r>
            <w:r w:rsidR="0043426C" w:rsidRPr="00034978">
              <w:rPr>
                <w:rFonts w:hint="cs"/>
                <w:rtl/>
              </w:rPr>
              <w:t>یف</w:t>
            </w:r>
          </w:p>
        </w:tc>
        <w:tc>
          <w:tcPr>
            <w:tcW w:w="4174" w:type="dxa"/>
            <w:gridSpan w:val="2"/>
            <w:tcBorders>
              <w:right w:val="single" w:sz="4" w:space="0" w:color="auto"/>
            </w:tcBorders>
            <w:shd w:val="clear" w:color="auto" w:fill="D5DCE4" w:themeFill="text2" w:themeFillTint="33"/>
            <w:vAlign w:val="center"/>
          </w:tcPr>
          <w:p w:rsidR="0043426C" w:rsidRPr="00034978" w:rsidRDefault="0043426C" w:rsidP="005275F7">
            <w:pPr>
              <w:pStyle w:val="a6"/>
              <w:jc w:val="center"/>
            </w:pPr>
            <w:r w:rsidRPr="00034978">
              <w:rPr>
                <w:rFonts w:hint="cs"/>
                <w:rtl/>
              </w:rPr>
              <w:t>نوع شرایط مرزی</w:t>
            </w:r>
          </w:p>
        </w:tc>
        <w:tc>
          <w:tcPr>
            <w:tcW w:w="1710" w:type="dxa"/>
            <w:tcBorders>
              <w:right w:val="single" w:sz="4" w:space="0" w:color="auto"/>
            </w:tcBorders>
            <w:shd w:val="clear" w:color="auto" w:fill="D5DCE4" w:themeFill="text2" w:themeFillTint="33"/>
            <w:vAlign w:val="center"/>
          </w:tcPr>
          <w:p w:rsidR="0043426C" w:rsidRPr="00034978" w:rsidRDefault="0043426C" w:rsidP="005275F7">
            <w:pPr>
              <w:pStyle w:val="a6"/>
              <w:jc w:val="center"/>
              <w:rPr>
                <w:rtl/>
              </w:rPr>
            </w:pPr>
            <w:r w:rsidRPr="00034978">
              <w:rPr>
                <w:rFonts w:hint="cs"/>
                <w:rtl/>
              </w:rPr>
              <w:t>شاخص</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1</w:t>
            </w:r>
          </w:p>
        </w:tc>
        <w:tc>
          <w:tcPr>
            <w:tcW w:w="1924" w:type="dxa"/>
            <w:tcBorders>
              <w:right w:val="single" w:sz="4" w:space="0" w:color="auto"/>
            </w:tcBorders>
            <w:vAlign w:val="center"/>
          </w:tcPr>
          <w:p w:rsidR="0043426C" w:rsidRDefault="0043426C" w:rsidP="005275F7">
            <w:pPr>
              <w:pStyle w:val="a6"/>
              <w:jc w:val="center"/>
              <w:rPr>
                <w:rtl/>
              </w:rPr>
            </w:pPr>
            <w:r>
              <w:rPr>
                <w:rFonts w:hint="cs"/>
                <w:rtl/>
              </w:rPr>
              <w:t>غیرمرزی</w:t>
            </w:r>
          </w:p>
        </w:tc>
        <w:tc>
          <w:tcPr>
            <w:tcW w:w="2250" w:type="dxa"/>
            <w:tcBorders>
              <w:left w:val="single" w:sz="4" w:space="0" w:color="auto"/>
              <w:right w:val="single" w:sz="4" w:space="0" w:color="auto"/>
            </w:tcBorders>
            <w:vAlign w:val="center"/>
          </w:tcPr>
          <w:p w:rsidR="0043426C" w:rsidRDefault="0043426C" w:rsidP="005275F7">
            <w:pPr>
              <w:pStyle w:val="a6"/>
              <w:bidi w:val="0"/>
              <w:jc w:val="center"/>
              <w:rPr>
                <w:rtl/>
              </w:rPr>
            </w:pPr>
            <w:r>
              <w:t>Interior</w:t>
            </w:r>
          </w:p>
        </w:tc>
        <w:tc>
          <w:tcPr>
            <w:tcW w:w="1710" w:type="dxa"/>
            <w:tcBorders>
              <w:left w:val="single" w:sz="4" w:space="0" w:color="auto"/>
            </w:tcBorders>
            <w:vAlign w:val="center"/>
          </w:tcPr>
          <w:p w:rsidR="0043426C" w:rsidRDefault="0043426C" w:rsidP="005275F7">
            <w:pPr>
              <w:pStyle w:val="a6"/>
              <w:jc w:val="center"/>
              <w:rPr>
                <w:rtl/>
              </w:rPr>
            </w:pPr>
            <w:r>
              <w:rPr>
                <w:rFonts w:hint="cs"/>
                <w:rtl/>
              </w:rPr>
              <w:t>1</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2</w:t>
            </w:r>
          </w:p>
        </w:tc>
        <w:tc>
          <w:tcPr>
            <w:tcW w:w="1924" w:type="dxa"/>
            <w:tcBorders>
              <w:right w:val="single" w:sz="4" w:space="0" w:color="auto"/>
            </w:tcBorders>
            <w:vAlign w:val="center"/>
          </w:tcPr>
          <w:p w:rsidR="0043426C" w:rsidRDefault="0043426C" w:rsidP="005275F7">
            <w:pPr>
              <w:pStyle w:val="a6"/>
              <w:jc w:val="center"/>
              <w:rPr>
                <w:rtl/>
              </w:rPr>
            </w:pPr>
            <w:r>
              <w:rPr>
                <w:rFonts w:hint="cs"/>
                <w:rtl/>
              </w:rPr>
              <w:t>دیوار</w:t>
            </w:r>
          </w:p>
        </w:tc>
        <w:tc>
          <w:tcPr>
            <w:tcW w:w="2250" w:type="dxa"/>
            <w:tcBorders>
              <w:left w:val="single" w:sz="4" w:space="0" w:color="auto"/>
              <w:right w:val="single" w:sz="4" w:space="0" w:color="auto"/>
            </w:tcBorders>
            <w:vAlign w:val="center"/>
          </w:tcPr>
          <w:p w:rsidR="0043426C" w:rsidRDefault="0043426C" w:rsidP="005275F7">
            <w:pPr>
              <w:pStyle w:val="a6"/>
              <w:bidi w:val="0"/>
              <w:jc w:val="center"/>
              <w:rPr>
                <w:rtl/>
              </w:rPr>
            </w:pPr>
            <w:r>
              <w:t>Wall</w:t>
            </w:r>
          </w:p>
        </w:tc>
        <w:tc>
          <w:tcPr>
            <w:tcW w:w="1710" w:type="dxa"/>
            <w:tcBorders>
              <w:left w:val="single" w:sz="4" w:space="0" w:color="auto"/>
            </w:tcBorders>
            <w:vAlign w:val="center"/>
          </w:tcPr>
          <w:p w:rsidR="0043426C" w:rsidRDefault="0043426C" w:rsidP="005275F7">
            <w:pPr>
              <w:pStyle w:val="a6"/>
              <w:jc w:val="center"/>
              <w:rPr>
                <w:rtl/>
              </w:rPr>
            </w:pPr>
            <w:r>
              <w:rPr>
                <w:rFonts w:hint="cs"/>
                <w:rtl/>
              </w:rPr>
              <w:t>2</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3</w:t>
            </w:r>
          </w:p>
        </w:tc>
        <w:tc>
          <w:tcPr>
            <w:tcW w:w="1924" w:type="dxa"/>
            <w:tcBorders>
              <w:right w:val="single" w:sz="4" w:space="0" w:color="auto"/>
            </w:tcBorders>
            <w:vAlign w:val="center"/>
          </w:tcPr>
          <w:p w:rsidR="0043426C" w:rsidRDefault="0043426C" w:rsidP="005275F7">
            <w:pPr>
              <w:pStyle w:val="a6"/>
              <w:jc w:val="center"/>
              <w:rPr>
                <w:rtl/>
              </w:rPr>
            </w:pPr>
            <w:r>
              <w:rPr>
                <w:rFonts w:hint="cs"/>
                <w:rtl/>
              </w:rPr>
              <w:t>دوردست</w:t>
            </w:r>
          </w:p>
        </w:tc>
        <w:tc>
          <w:tcPr>
            <w:tcW w:w="2250" w:type="dxa"/>
            <w:tcBorders>
              <w:left w:val="single" w:sz="4" w:space="0" w:color="auto"/>
              <w:right w:val="single" w:sz="4" w:space="0" w:color="auto"/>
            </w:tcBorders>
            <w:vAlign w:val="center"/>
          </w:tcPr>
          <w:p w:rsidR="0043426C" w:rsidRDefault="0043426C" w:rsidP="005275F7">
            <w:pPr>
              <w:pStyle w:val="a6"/>
              <w:bidi w:val="0"/>
              <w:jc w:val="center"/>
              <w:rPr>
                <w:rtl/>
              </w:rPr>
            </w:pPr>
            <w:r w:rsidRPr="003D547F">
              <w:t>Riemann</w:t>
            </w:r>
            <w:r>
              <w:t xml:space="preserve"> Far Field</w:t>
            </w:r>
          </w:p>
        </w:tc>
        <w:tc>
          <w:tcPr>
            <w:tcW w:w="1710" w:type="dxa"/>
            <w:tcBorders>
              <w:left w:val="single" w:sz="4" w:space="0" w:color="auto"/>
            </w:tcBorders>
            <w:vAlign w:val="center"/>
          </w:tcPr>
          <w:p w:rsidR="0043426C" w:rsidRDefault="0043426C" w:rsidP="005275F7">
            <w:pPr>
              <w:pStyle w:val="a6"/>
              <w:jc w:val="center"/>
              <w:rPr>
                <w:rtl/>
              </w:rPr>
            </w:pPr>
            <w:r>
              <w:rPr>
                <w:rFonts w:hint="cs"/>
                <w:rtl/>
              </w:rPr>
              <w:t>3</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4</w:t>
            </w:r>
          </w:p>
        </w:tc>
        <w:tc>
          <w:tcPr>
            <w:tcW w:w="1924" w:type="dxa"/>
            <w:tcBorders>
              <w:right w:val="single" w:sz="4" w:space="0" w:color="auto"/>
            </w:tcBorders>
            <w:vAlign w:val="center"/>
          </w:tcPr>
          <w:p w:rsidR="0043426C" w:rsidRDefault="0043426C" w:rsidP="005275F7">
            <w:pPr>
              <w:pStyle w:val="a6"/>
              <w:jc w:val="center"/>
              <w:rPr>
                <w:rtl/>
              </w:rPr>
            </w:pPr>
            <w:r>
              <w:rPr>
                <w:rFonts w:hint="cs"/>
                <w:rtl/>
              </w:rPr>
              <w:t>فشار ورودی</w:t>
            </w:r>
          </w:p>
        </w:tc>
        <w:tc>
          <w:tcPr>
            <w:tcW w:w="2250" w:type="dxa"/>
            <w:tcBorders>
              <w:left w:val="single" w:sz="4" w:space="0" w:color="auto"/>
              <w:right w:val="single" w:sz="4" w:space="0" w:color="auto"/>
            </w:tcBorders>
            <w:vAlign w:val="center"/>
          </w:tcPr>
          <w:p w:rsidR="0043426C" w:rsidRDefault="0043426C" w:rsidP="005275F7">
            <w:pPr>
              <w:pStyle w:val="a6"/>
              <w:bidi w:val="0"/>
              <w:jc w:val="center"/>
            </w:pPr>
            <w:r>
              <w:t>Inflow</w:t>
            </w:r>
          </w:p>
        </w:tc>
        <w:tc>
          <w:tcPr>
            <w:tcW w:w="1710" w:type="dxa"/>
            <w:tcBorders>
              <w:left w:val="single" w:sz="4" w:space="0" w:color="auto"/>
            </w:tcBorders>
            <w:vAlign w:val="center"/>
          </w:tcPr>
          <w:p w:rsidR="0043426C" w:rsidRDefault="0043426C" w:rsidP="005275F7">
            <w:pPr>
              <w:pStyle w:val="a6"/>
              <w:jc w:val="center"/>
              <w:rPr>
                <w:rtl/>
              </w:rPr>
            </w:pPr>
            <w:r>
              <w:rPr>
                <w:rFonts w:hint="cs"/>
                <w:rtl/>
              </w:rPr>
              <w:t>4</w:t>
            </w:r>
          </w:p>
        </w:tc>
      </w:tr>
      <w:tr w:rsidR="0043426C" w:rsidTr="005275F7">
        <w:trPr>
          <w:trHeight w:val="872"/>
          <w:jc w:val="center"/>
        </w:trPr>
        <w:tc>
          <w:tcPr>
            <w:tcW w:w="1051" w:type="dxa"/>
            <w:vAlign w:val="center"/>
          </w:tcPr>
          <w:p w:rsidR="0043426C" w:rsidRDefault="0043426C" w:rsidP="005275F7">
            <w:pPr>
              <w:pStyle w:val="a6"/>
              <w:jc w:val="center"/>
              <w:rPr>
                <w:rtl/>
              </w:rPr>
            </w:pPr>
            <w:r>
              <w:rPr>
                <w:rFonts w:hint="cs"/>
                <w:rtl/>
              </w:rPr>
              <w:t>5</w:t>
            </w:r>
          </w:p>
        </w:tc>
        <w:tc>
          <w:tcPr>
            <w:tcW w:w="1924" w:type="dxa"/>
            <w:tcBorders>
              <w:right w:val="single" w:sz="4" w:space="0" w:color="auto"/>
            </w:tcBorders>
            <w:vAlign w:val="center"/>
          </w:tcPr>
          <w:p w:rsidR="0043426C" w:rsidRDefault="0043426C" w:rsidP="005275F7">
            <w:pPr>
              <w:pStyle w:val="a6"/>
              <w:jc w:val="center"/>
              <w:rPr>
                <w:rtl/>
              </w:rPr>
            </w:pPr>
            <w:r>
              <w:rPr>
                <w:rFonts w:hint="cs"/>
                <w:rtl/>
              </w:rPr>
              <w:t>فشارخروجی زیرصوت</w:t>
            </w:r>
          </w:p>
        </w:tc>
        <w:tc>
          <w:tcPr>
            <w:tcW w:w="2250" w:type="dxa"/>
            <w:tcBorders>
              <w:left w:val="single" w:sz="4" w:space="0" w:color="auto"/>
              <w:right w:val="single" w:sz="4" w:space="0" w:color="auto"/>
            </w:tcBorders>
            <w:vAlign w:val="center"/>
          </w:tcPr>
          <w:p w:rsidR="0043426C" w:rsidRDefault="0043426C" w:rsidP="005275F7">
            <w:pPr>
              <w:pStyle w:val="a6"/>
              <w:bidi w:val="0"/>
              <w:jc w:val="center"/>
              <w:rPr>
                <w:rtl/>
              </w:rPr>
            </w:pPr>
            <w:r>
              <w:t>Sub Sonic Outflow</w:t>
            </w:r>
          </w:p>
        </w:tc>
        <w:tc>
          <w:tcPr>
            <w:tcW w:w="1710" w:type="dxa"/>
            <w:tcBorders>
              <w:left w:val="single" w:sz="4" w:space="0" w:color="auto"/>
            </w:tcBorders>
            <w:vAlign w:val="center"/>
          </w:tcPr>
          <w:p w:rsidR="0043426C" w:rsidRDefault="0043426C" w:rsidP="005275F7">
            <w:pPr>
              <w:pStyle w:val="a6"/>
              <w:jc w:val="center"/>
              <w:rPr>
                <w:rtl/>
              </w:rPr>
            </w:pPr>
            <w:r>
              <w:rPr>
                <w:rFonts w:hint="cs"/>
                <w:rtl/>
              </w:rPr>
              <w:t>5</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6</w:t>
            </w:r>
          </w:p>
        </w:tc>
        <w:tc>
          <w:tcPr>
            <w:tcW w:w="1924" w:type="dxa"/>
            <w:tcBorders>
              <w:right w:val="single" w:sz="4" w:space="0" w:color="auto"/>
            </w:tcBorders>
            <w:vAlign w:val="center"/>
          </w:tcPr>
          <w:p w:rsidR="0043426C" w:rsidRDefault="0043426C" w:rsidP="005275F7">
            <w:pPr>
              <w:pStyle w:val="a6"/>
              <w:jc w:val="center"/>
              <w:rPr>
                <w:rtl/>
              </w:rPr>
            </w:pPr>
            <w:r>
              <w:rPr>
                <w:rFonts w:hint="cs"/>
                <w:rtl/>
              </w:rPr>
              <w:t>تقارن</w:t>
            </w:r>
          </w:p>
        </w:tc>
        <w:tc>
          <w:tcPr>
            <w:tcW w:w="2250" w:type="dxa"/>
            <w:tcBorders>
              <w:left w:val="single" w:sz="4" w:space="0" w:color="auto"/>
              <w:right w:val="single" w:sz="4" w:space="0" w:color="auto"/>
            </w:tcBorders>
            <w:vAlign w:val="center"/>
          </w:tcPr>
          <w:p w:rsidR="0043426C" w:rsidRDefault="0043426C" w:rsidP="005275F7">
            <w:pPr>
              <w:pStyle w:val="a6"/>
              <w:bidi w:val="0"/>
              <w:jc w:val="center"/>
            </w:pPr>
            <w:r>
              <w:t>Symmetry</w:t>
            </w:r>
          </w:p>
        </w:tc>
        <w:tc>
          <w:tcPr>
            <w:tcW w:w="1710" w:type="dxa"/>
            <w:tcBorders>
              <w:left w:val="single" w:sz="4" w:space="0" w:color="auto"/>
            </w:tcBorders>
            <w:vAlign w:val="center"/>
          </w:tcPr>
          <w:p w:rsidR="0043426C" w:rsidRDefault="0043426C" w:rsidP="005275F7">
            <w:pPr>
              <w:pStyle w:val="a6"/>
              <w:jc w:val="center"/>
              <w:rPr>
                <w:rtl/>
              </w:rPr>
            </w:pPr>
            <w:r>
              <w:rPr>
                <w:rFonts w:hint="cs"/>
                <w:rtl/>
              </w:rPr>
              <w:t>6</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7</w:t>
            </w:r>
          </w:p>
        </w:tc>
        <w:tc>
          <w:tcPr>
            <w:tcW w:w="1924" w:type="dxa"/>
            <w:tcBorders>
              <w:right w:val="single" w:sz="4" w:space="0" w:color="auto"/>
            </w:tcBorders>
            <w:vAlign w:val="center"/>
          </w:tcPr>
          <w:p w:rsidR="0043426C" w:rsidRDefault="0043426C" w:rsidP="005275F7">
            <w:pPr>
              <w:pStyle w:val="a6"/>
              <w:jc w:val="center"/>
              <w:rPr>
                <w:rtl/>
              </w:rPr>
            </w:pPr>
            <w:r>
              <w:rPr>
                <w:rFonts w:hint="cs"/>
                <w:rtl/>
              </w:rPr>
              <w:t>واصل</w:t>
            </w:r>
          </w:p>
        </w:tc>
        <w:tc>
          <w:tcPr>
            <w:tcW w:w="2250" w:type="dxa"/>
            <w:tcBorders>
              <w:left w:val="single" w:sz="4" w:space="0" w:color="auto"/>
              <w:right w:val="single" w:sz="4" w:space="0" w:color="auto"/>
            </w:tcBorders>
            <w:vAlign w:val="center"/>
          </w:tcPr>
          <w:p w:rsidR="0043426C" w:rsidRPr="00242819" w:rsidRDefault="0043426C" w:rsidP="005275F7">
            <w:pPr>
              <w:pStyle w:val="a6"/>
              <w:bidi w:val="0"/>
              <w:jc w:val="center"/>
              <w:rPr>
                <w:sz w:val="26"/>
              </w:rPr>
            </w:pPr>
            <w:r w:rsidRPr="002B11C2">
              <w:t>Interface</w:t>
            </w:r>
          </w:p>
        </w:tc>
        <w:tc>
          <w:tcPr>
            <w:tcW w:w="1710" w:type="dxa"/>
            <w:tcBorders>
              <w:left w:val="single" w:sz="4" w:space="0" w:color="auto"/>
            </w:tcBorders>
            <w:vAlign w:val="center"/>
          </w:tcPr>
          <w:p w:rsidR="0043426C" w:rsidRDefault="0043426C" w:rsidP="005275F7">
            <w:pPr>
              <w:pStyle w:val="a6"/>
              <w:jc w:val="center"/>
              <w:rPr>
                <w:rtl/>
              </w:rPr>
            </w:pPr>
            <w:r>
              <w:rPr>
                <w:rFonts w:hint="cs"/>
                <w:rtl/>
              </w:rPr>
              <w:t>7</w:t>
            </w:r>
          </w:p>
        </w:tc>
      </w:tr>
      <w:tr w:rsidR="0043426C" w:rsidTr="005275F7">
        <w:trPr>
          <w:trHeight w:val="432"/>
          <w:jc w:val="center"/>
        </w:trPr>
        <w:tc>
          <w:tcPr>
            <w:tcW w:w="1051" w:type="dxa"/>
            <w:vAlign w:val="center"/>
          </w:tcPr>
          <w:p w:rsidR="0043426C" w:rsidRDefault="0043426C" w:rsidP="005275F7">
            <w:pPr>
              <w:pStyle w:val="a6"/>
              <w:jc w:val="center"/>
              <w:rPr>
                <w:rtl/>
              </w:rPr>
            </w:pPr>
            <w:r>
              <w:rPr>
                <w:rFonts w:hint="cs"/>
                <w:rtl/>
              </w:rPr>
              <w:t>8</w:t>
            </w:r>
          </w:p>
        </w:tc>
        <w:tc>
          <w:tcPr>
            <w:tcW w:w="1924" w:type="dxa"/>
            <w:tcBorders>
              <w:right w:val="single" w:sz="4" w:space="0" w:color="auto"/>
            </w:tcBorders>
            <w:vAlign w:val="center"/>
          </w:tcPr>
          <w:p w:rsidR="0043426C" w:rsidRDefault="0043426C" w:rsidP="005275F7">
            <w:pPr>
              <w:pStyle w:val="a6"/>
              <w:jc w:val="center"/>
              <w:rPr>
                <w:rtl/>
              </w:rPr>
            </w:pPr>
            <w:r>
              <w:rPr>
                <w:rFonts w:hint="cs"/>
                <w:rtl/>
              </w:rPr>
              <w:t>خالی</w:t>
            </w:r>
          </w:p>
        </w:tc>
        <w:tc>
          <w:tcPr>
            <w:tcW w:w="2250" w:type="dxa"/>
            <w:tcBorders>
              <w:left w:val="single" w:sz="4" w:space="0" w:color="auto"/>
              <w:right w:val="single" w:sz="4" w:space="0" w:color="auto"/>
            </w:tcBorders>
            <w:vAlign w:val="center"/>
          </w:tcPr>
          <w:p w:rsidR="0043426C" w:rsidRPr="002B11C2" w:rsidRDefault="0043426C" w:rsidP="005275F7">
            <w:pPr>
              <w:pStyle w:val="a6"/>
              <w:bidi w:val="0"/>
              <w:jc w:val="center"/>
            </w:pPr>
            <w:r>
              <w:t>Empty</w:t>
            </w:r>
          </w:p>
        </w:tc>
        <w:tc>
          <w:tcPr>
            <w:tcW w:w="1710" w:type="dxa"/>
            <w:tcBorders>
              <w:left w:val="single" w:sz="4" w:space="0" w:color="auto"/>
            </w:tcBorders>
            <w:vAlign w:val="center"/>
          </w:tcPr>
          <w:p w:rsidR="0043426C" w:rsidRDefault="0043426C" w:rsidP="005275F7">
            <w:pPr>
              <w:pStyle w:val="a6"/>
              <w:jc w:val="center"/>
              <w:rPr>
                <w:rtl/>
              </w:rPr>
            </w:pPr>
            <w:r>
              <w:rPr>
                <w:rFonts w:hint="cs"/>
                <w:rtl/>
              </w:rPr>
              <w:t>8</w:t>
            </w:r>
          </w:p>
        </w:tc>
      </w:tr>
    </w:tbl>
    <w:p w:rsidR="0043426C" w:rsidRDefault="0043426C" w:rsidP="0043426C">
      <w:pPr>
        <w:pStyle w:val="1"/>
        <w:rPr>
          <w:rtl/>
        </w:rPr>
      </w:pPr>
      <w:r>
        <w:rPr>
          <w:rFonts w:hint="cs"/>
          <w:rtl/>
        </w:rPr>
        <w:t>بخش</w:t>
      </w:r>
      <w:r>
        <w:rPr>
          <w:rtl/>
        </w:rPr>
        <w:softHyphen/>
      </w:r>
      <w:r>
        <w:rPr>
          <w:rFonts w:hint="cs"/>
          <w:rtl/>
        </w:rPr>
        <w:t>های زیربرنامه</w:t>
      </w:r>
    </w:p>
    <w:p w:rsidR="0043426C" w:rsidRDefault="0043426C" w:rsidP="005275F7">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3426C" w:rsidRPr="006438E1" w:rsidRDefault="0043426C" w:rsidP="0043426C">
      <w:pPr>
        <w:pStyle w:val="a"/>
        <w:rPr>
          <w:rtl/>
        </w:rPr>
      </w:pPr>
      <w:r>
        <w:rPr>
          <w:rFonts w:hint="cs"/>
          <w:rtl/>
        </w:rPr>
        <w:t xml:space="preserve">باز کردن </w:t>
      </w:r>
      <w:r w:rsidRPr="006438E1">
        <w:rPr>
          <w:rFonts w:hint="cs"/>
          <w:rtl/>
        </w:rPr>
        <w:t>فایل</w:t>
      </w:r>
      <w:r>
        <w:rPr>
          <w:rFonts w:hint="cs"/>
          <w:rtl/>
        </w:rPr>
        <w:t xml:space="preserve"> حاوی شبکه</w:t>
      </w:r>
      <w:r w:rsidRPr="006438E1">
        <w:rPr>
          <w:rFonts w:hint="cs"/>
          <w:rtl/>
        </w:rPr>
        <w:t xml:space="preserve"> </w:t>
      </w:r>
    </w:p>
    <w:p w:rsidR="0043426C" w:rsidRDefault="0043426C" w:rsidP="005275F7">
      <w:pPr>
        <w:pStyle w:val="a6"/>
      </w:pPr>
      <w:r w:rsidRPr="006438E1">
        <w:rPr>
          <w:rFonts w:hint="cs"/>
          <w:rtl/>
        </w:rPr>
        <w:t>در این برنامه یک فایل بنام</w:t>
      </w:r>
      <w:r>
        <w:rPr>
          <w:rFonts w:hint="cs"/>
          <w:rtl/>
        </w:rPr>
        <w:t xml:space="preserve"> </w:t>
      </w:r>
      <w:r>
        <w:t>Mesh</w:t>
      </w:r>
      <w:r w:rsidRPr="006438E1">
        <w:t>.</w:t>
      </w:r>
      <w:r>
        <w:t>Txt</w:t>
      </w:r>
      <w:r>
        <w:rPr>
          <w:rFonts w:hint="cs"/>
          <w:rtl/>
        </w:rPr>
        <w:t xml:space="preserve"> باز می شود که تمام اطلاعات موجود شبکه باید در آن ذخیره شده باشد.</w:t>
      </w:r>
      <w:r w:rsidRPr="00375C82">
        <w:rPr>
          <w:rtl/>
        </w:rPr>
        <w:t xml:space="preserve"> </w:t>
      </w:r>
    </w:p>
    <w:p w:rsidR="0043426C" w:rsidRPr="003D547F" w:rsidRDefault="0043426C" w:rsidP="0043426C">
      <w:pPr>
        <w:pStyle w:val="a"/>
        <w:rPr>
          <w:rtl/>
        </w:rPr>
      </w:pPr>
      <w:r w:rsidRPr="003D547F">
        <w:rPr>
          <w:rFonts w:hint="cs"/>
          <w:rtl/>
        </w:rPr>
        <w:t>خواندن ابعاد شبکه</w:t>
      </w:r>
    </w:p>
    <w:p w:rsidR="0043426C" w:rsidRDefault="0043426C" w:rsidP="005275F7">
      <w:pPr>
        <w:pStyle w:val="a6"/>
        <w:rPr>
          <w:rtl/>
        </w:rPr>
      </w:pPr>
      <w:r>
        <w:rPr>
          <w:rFonts w:hint="cs"/>
          <w:rtl/>
        </w:rPr>
        <w:t>ابعاد شبکه در اینجا باید 3 باشد که در غیر اینصورت برنامه با خطا مواجه می شود.</w:t>
      </w:r>
    </w:p>
    <w:p w:rsidR="0043426C" w:rsidRPr="006438E1" w:rsidRDefault="0043426C" w:rsidP="0043426C">
      <w:pPr>
        <w:pStyle w:val="a"/>
        <w:rPr>
          <w:rtl/>
        </w:rPr>
      </w:pPr>
      <w:r w:rsidRPr="00907B15">
        <w:rPr>
          <w:rtl/>
        </w:rPr>
        <w:t>خواندن</w:t>
      </w:r>
      <w:r w:rsidRPr="00907B15">
        <w:rPr>
          <w:rFonts w:hint="cs"/>
          <w:rtl/>
        </w:rPr>
        <w:t xml:space="preserve"> </w:t>
      </w:r>
      <w:r w:rsidRPr="006438E1">
        <w:rPr>
          <w:rFonts w:hint="cs"/>
          <w:rtl/>
        </w:rPr>
        <w:t>تعداد نقاط تشکیل دهنده شبکه</w:t>
      </w:r>
    </w:p>
    <w:p w:rsidR="0043426C" w:rsidRDefault="0043426C" w:rsidP="005275F7">
      <w:pPr>
        <w:pStyle w:val="a6"/>
        <w:rPr>
          <w:rFonts w:ascii="Times New Roman Bold" w:hAnsi="Times New Roman Bold"/>
          <w:b/>
          <w:bCs/>
          <w:sz w:val="32"/>
        </w:rPr>
      </w:pPr>
      <w:r w:rsidRPr="006438E1">
        <w:rPr>
          <w:rFonts w:hint="cs"/>
          <w:rtl/>
        </w:rPr>
        <w:t>بدون توضیح.</w:t>
      </w:r>
      <w:r w:rsidRPr="00375C82">
        <w:rPr>
          <w:rFonts w:ascii="Times New Roman Bold" w:hAnsi="Times New Roman Bold"/>
          <w:b/>
          <w:bCs/>
          <w:sz w:val="32"/>
        </w:rPr>
        <w:t xml:space="preserve"> </w:t>
      </w:r>
    </w:p>
    <w:p w:rsidR="0043426C" w:rsidRPr="006438E1" w:rsidRDefault="0043426C" w:rsidP="0043426C">
      <w:pPr>
        <w:pStyle w:val="a"/>
        <w:rPr>
          <w:rtl/>
        </w:rPr>
      </w:pPr>
      <w:r w:rsidRPr="00907B15">
        <w:rPr>
          <w:rtl/>
        </w:rPr>
        <w:t>خواندن</w:t>
      </w:r>
      <w:r w:rsidRPr="00907B15">
        <w:rPr>
          <w:rFonts w:hint="cs"/>
          <w:rtl/>
        </w:rPr>
        <w:t xml:space="preserve"> </w:t>
      </w:r>
      <w:r w:rsidRPr="006438E1">
        <w:rPr>
          <w:rFonts w:hint="cs"/>
          <w:rtl/>
        </w:rPr>
        <w:t xml:space="preserve">تعداد </w:t>
      </w:r>
      <w:r>
        <w:rPr>
          <w:rFonts w:hint="cs"/>
          <w:rtl/>
        </w:rPr>
        <w:t>سلول</w:t>
      </w:r>
      <w:r w:rsidRPr="006438E1">
        <w:rPr>
          <w:rFonts w:hint="cs"/>
          <w:rtl/>
        </w:rPr>
        <w:t xml:space="preserve"> های تشکیل دهنده شبکه</w:t>
      </w:r>
    </w:p>
    <w:p w:rsidR="0043426C" w:rsidRDefault="0043426C" w:rsidP="005275F7">
      <w:pPr>
        <w:pStyle w:val="a6"/>
        <w:rPr>
          <w:rtl/>
        </w:rPr>
      </w:pPr>
      <w:r w:rsidRPr="006438E1">
        <w:rPr>
          <w:rFonts w:hint="cs"/>
          <w:rtl/>
        </w:rPr>
        <w:t>بدون توضیح.</w:t>
      </w:r>
    </w:p>
    <w:p w:rsidR="0043426C" w:rsidRPr="006438E1" w:rsidRDefault="0043426C" w:rsidP="0043426C">
      <w:pPr>
        <w:pStyle w:val="a"/>
        <w:rPr>
          <w:rtl/>
        </w:rPr>
      </w:pPr>
      <w:r w:rsidRPr="00907B15">
        <w:rPr>
          <w:rtl/>
        </w:rPr>
        <w:lastRenderedPageBreak/>
        <w:t>خواندن</w:t>
      </w:r>
      <w:r w:rsidRPr="00907B15">
        <w:rPr>
          <w:rFonts w:hint="cs"/>
          <w:rtl/>
        </w:rPr>
        <w:t xml:space="preserve"> </w:t>
      </w:r>
      <w:r w:rsidRPr="006438E1">
        <w:rPr>
          <w:rFonts w:hint="cs"/>
          <w:rtl/>
        </w:rPr>
        <w:t xml:space="preserve">تعداد </w:t>
      </w:r>
      <w:r>
        <w:rPr>
          <w:rFonts w:hint="cs"/>
          <w:rtl/>
        </w:rPr>
        <w:t>وجه</w:t>
      </w:r>
      <w:r>
        <w:rPr>
          <w:rFonts w:hint="cs"/>
          <w:rtl/>
        </w:rPr>
        <w:softHyphen/>
        <w:t>های</w:t>
      </w:r>
      <w:r w:rsidRPr="006438E1">
        <w:rPr>
          <w:rFonts w:hint="cs"/>
          <w:rtl/>
        </w:rPr>
        <w:t xml:space="preserve"> تشکیل دهنده شبکه</w:t>
      </w:r>
    </w:p>
    <w:p w:rsidR="0043426C" w:rsidRDefault="0043426C" w:rsidP="005275F7">
      <w:pPr>
        <w:pStyle w:val="a6"/>
        <w:rPr>
          <w:rtl/>
        </w:rPr>
      </w:pPr>
      <w:r w:rsidRPr="006438E1">
        <w:rPr>
          <w:rFonts w:hint="cs"/>
          <w:rtl/>
        </w:rPr>
        <w:t>بدون توضیح.</w:t>
      </w:r>
    </w:p>
    <w:p w:rsidR="0043426C" w:rsidRDefault="0043426C" w:rsidP="0043426C">
      <w:pPr>
        <w:pStyle w:val="a"/>
      </w:pPr>
      <w:r>
        <w:rPr>
          <w:rFonts w:hint="cs"/>
          <w:rtl/>
        </w:rPr>
        <w:t>خواندن تعداد نواحی شبکه</w:t>
      </w:r>
    </w:p>
    <w:p w:rsidR="0043426C" w:rsidRPr="006D4AED" w:rsidRDefault="0043426C" w:rsidP="005275F7">
      <w:pPr>
        <w:pStyle w:val="a6"/>
        <w:rPr>
          <w:b/>
          <w:bCs/>
        </w:rPr>
      </w:pPr>
      <w:r>
        <w:rPr>
          <w:rFonts w:hint="cs"/>
          <w:rtl/>
        </w:rPr>
        <w:t>در اینجا اصطلاح ناحیه مرتبط با نوع وجه</w:t>
      </w:r>
      <w:r>
        <w:rPr>
          <w:rFonts w:hint="cs"/>
          <w:rtl/>
        </w:rPr>
        <w:softHyphen/>
        <w:t>ها می باشد. برای مثال هر کدام از رویه</w:t>
      </w:r>
      <w:r>
        <w:rPr>
          <w:rFonts w:hint="cs"/>
          <w:rtl/>
        </w:rPr>
        <w:softHyphen/>
        <w:t xml:space="preserve">های مرزی یک ناحیه و وجوه غیر مرزی نیز یک یا چند ناحیه در نظر گرفته می شود. </w:t>
      </w:r>
    </w:p>
    <w:p w:rsidR="0043426C" w:rsidRDefault="0043426C" w:rsidP="0043426C">
      <w:pPr>
        <w:pStyle w:val="a"/>
        <w:rPr>
          <w:rtl/>
        </w:rPr>
      </w:pPr>
      <w:r w:rsidRPr="00907B15">
        <w:rPr>
          <w:rtl/>
        </w:rPr>
        <w:t xml:space="preserve">خواندن </w:t>
      </w:r>
      <w:r>
        <w:rPr>
          <w:rFonts w:hint="cs"/>
          <w:rtl/>
        </w:rPr>
        <w:t>تعداد اضلاع تشکیل دهنده هر کدام از نواحی شبکه  و نوع شرایط مرزی</w:t>
      </w:r>
    </w:p>
    <w:p w:rsidR="0043426C" w:rsidRDefault="0043426C" w:rsidP="005275F7">
      <w:pPr>
        <w:pStyle w:val="a6"/>
      </w:pPr>
      <w:r>
        <w:rPr>
          <w:rFonts w:hint="cs"/>
          <w:rtl/>
        </w:rPr>
        <w:t xml:space="preserve">بهتر است اضلاع مرزی حتما بصورت مرتب شده به زیربرنامه معرفی شود. این کار به این دلیل است که استخراج منحنی های مربوط به ضریب فشار و ضریب اصطکاک برشی با مشکل مواجه نشود. همچنین در هر کدام از خطوط فایل ورودی در این مرحله نوع شرایط مرزی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Ref427000230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Ref427000230 \r \h</w:instrText>
      </w:r>
      <w:r>
        <w:rPr>
          <w:rtl/>
        </w:rPr>
        <w:instrText xml:space="preserve"> </w:instrText>
      </w:r>
      <w:r>
        <w:rPr>
          <w:rtl/>
        </w:rPr>
      </w:r>
      <w:r>
        <w:rPr>
          <w:rtl/>
        </w:rPr>
        <w:fldChar w:fldCharType="separate"/>
      </w:r>
      <w:r>
        <w:rPr>
          <w:rtl/>
        </w:rPr>
        <w:t>‏جدول (1)</w:t>
      </w:r>
      <w:r>
        <w:rPr>
          <w:rtl/>
        </w:rPr>
        <w:fldChar w:fldCharType="end"/>
      </w:r>
      <w:r>
        <w:rPr>
          <w:rtl/>
        </w:rPr>
        <w:t xml:space="preserve"> </w:t>
      </w:r>
      <w:r>
        <w:rPr>
          <w:rtl/>
        </w:rPr>
        <w:fldChar w:fldCharType="end"/>
      </w:r>
      <w:r>
        <w:rPr>
          <w:rFonts w:hint="cs"/>
          <w:rtl/>
        </w:rPr>
        <w:t>خوانده شده و در آرایه مربوطه ذخیره می گردد.</w:t>
      </w:r>
    </w:p>
    <w:p w:rsidR="0043426C" w:rsidRDefault="0043426C" w:rsidP="0043426C">
      <w:pPr>
        <w:pStyle w:val="a"/>
        <w:rPr>
          <w:rtl/>
        </w:rPr>
      </w:pPr>
      <w:r w:rsidRPr="00907B15">
        <w:rPr>
          <w:rtl/>
        </w:rPr>
        <w:t xml:space="preserve"> خواندن</w:t>
      </w:r>
      <w:r>
        <w:rPr>
          <w:rFonts w:hint="cs"/>
          <w:rtl/>
        </w:rPr>
        <w:t xml:space="preserve"> اطلاعات اضلاع شبکه</w:t>
      </w:r>
    </w:p>
    <w:p w:rsidR="0043426C" w:rsidRPr="006438E1" w:rsidRDefault="0043426C" w:rsidP="005275F7">
      <w:pPr>
        <w:pStyle w:val="a6"/>
        <w:rPr>
          <w:rtl/>
        </w:rPr>
      </w:pPr>
      <w:r>
        <w:rPr>
          <w:rFonts w:hint="cs"/>
          <w:rtl/>
        </w:rPr>
        <w:t>همانگونه که قبلا توضیح داده شد اطلاعات اضلاع شبکه شامل سه نقطه تشکیل دهنده آن و المان های مجاور آن می باشد. از آنجا که نوع اضلاع در شبکه های سه بعدی مورد نیاز می باشد در اینجا یک پارامتر نوع اضلاع را مشخص می کند که در ابتدای هر خط مربوط به اطلاعات اضلاع آورده می شود ولی برای شبکه دوبعدی این پارامتر ذخیره نمی شود.</w:t>
      </w:r>
    </w:p>
    <w:p w:rsidR="0043426C" w:rsidRPr="006438E1" w:rsidRDefault="0043426C" w:rsidP="0043426C">
      <w:pPr>
        <w:pStyle w:val="a"/>
        <w:rPr>
          <w:rtl/>
        </w:rPr>
      </w:pPr>
      <w:r w:rsidRPr="00907B15">
        <w:rPr>
          <w:rtl/>
        </w:rPr>
        <w:t>خواندن</w:t>
      </w:r>
      <w:r w:rsidRPr="00907B15">
        <w:rPr>
          <w:rFonts w:hint="cs"/>
          <w:rtl/>
        </w:rPr>
        <w:t xml:space="preserve"> </w:t>
      </w:r>
      <w:r w:rsidRPr="006438E1">
        <w:rPr>
          <w:rFonts w:hint="cs"/>
          <w:rtl/>
        </w:rPr>
        <w:t>مختصات نقاط تشکیل دهنده شبکه</w:t>
      </w:r>
    </w:p>
    <w:p w:rsidR="0043426C" w:rsidRPr="006438E1" w:rsidRDefault="0043426C" w:rsidP="005275F7">
      <w:pPr>
        <w:pStyle w:val="a6"/>
        <w:rPr>
          <w:rtl/>
        </w:rPr>
      </w:pPr>
      <w:r w:rsidRPr="006438E1">
        <w:rPr>
          <w:rFonts w:hint="cs"/>
          <w:rtl/>
        </w:rPr>
        <w:t>بدون</w:t>
      </w:r>
      <w:r w:rsidRPr="006438E1">
        <w:rPr>
          <w:rtl/>
        </w:rPr>
        <w:t xml:space="preserve"> </w:t>
      </w:r>
      <w:r w:rsidRPr="006438E1">
        <w:rPr>
          <w:rFonts w:hint="cs"/>
          <w:rtl/>
        </w:rPr>
        <w:t>توضیح</w:t>
      </w:r>
      <w:r w:rsidRPr="006438E1">
        <w:rPr>
          <w:rtl/>
        </w:rPr>
        <w:t>.</w:t>
      </w:r>
    </w:p>
    <w:p w:rsidR="00F3611F" w:rsidRPr="00902B50" w:rsidRDefault="00F3611F" w:rsidP="005275F7">
      <w:pPr>
        <w:pStyle w:val="a6"/>
        <w:rPr>
          <w:shd w:val="clear" w:color="auto" w:fill="FFFFFF"/>
        </w:rPr>
      </w:pPr>
    </w:p>
    <w:sectPr w:rsidR="00F3611F" w:rsidRPr="00902B50" w:rsidSect="0043426C">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830" w:rsidRDefault="00731830" w:rsidP="00B927DE">
      <w:pPr>
        <w:spacing w:after="0" w:line="240" w:lineRule="auto"/>
      </w:pPr>
      <w:r>
        <w:separator/>
      </w:r>
    </w:p>
  </w:endnote>
  <w:endnote w:type="continuationSeparator" w:id="0">
    <w:p w:rsidR="00731830" w:rsidRDefault="0073183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954A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830" w:rsidRDefault="00731830" w:rsidP="00B927DE">
      <w:pPr>
        <w:spacing w:after="0" w:line="240" w:lineRule="auto"/>
      </w:pPr>
      <w:r>
        <w:separator/>
      </w:r>
    </w:p>
  </w:footnote>
  <w:footnote w:type="continuationSeparator" w:id="0">
    <w:p w:rsidR="00731830" w:rsidRDefault="00731830" w:rsidP="00B927DE">
      <w:pPr>
        <w:spacing w:after="0" w:line="240" w:lineRule="auto"/>
      </w:pPr>
      <w:r>
        <w:continuationSeparator/>
      </w:r>
    </w:p>
  </w:footnote>
  <w:footnote w:id="1">
    <w:p w:rsidR="0043426C" w:rsidRPr="000A6142" w:rsidRDefault="0043426C" w:rsidP="0043426C">
      <w:pPr>
        <w:pStyle w:val="FootnoteText"/>
        <w:bidi w:val="0"/>
        <w:rPr>
          <w:rFonts w:asciiTheme="majorBidi" w:hAnsiTheme="majorBidi" w:cstheme="majorBidi"/>
        </w:rPr>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Cell base</w:t>
      </w:r>
      <w:r>
        <w:rPr>
          <w:rFonts w:asciiTheme="majorBidi" w:hAnsiTheme="majorBidi" w:cstheme="majorBidi"/>
        </w:rPr>
        <w:t>d</w:t>
      </w:r>
    </w:p>
  </w:footnote>
  <w:footnote w:id="2">
    <w:p w:rsidR="0043426C" w:rsidRDefault="0043426C" w:rsidP="0043426C">
      <w:pPr>
        <w:pStyle w:val="FootnoteText"/>
        <w:bidi w:val="0"/>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Edge base</w:t>
      </w:r>
      <w:r>
        <w:rPr>
          <w:rFonts w:asciiTheme="majorBidi" w:hAnsiTheme="majorBidi" w:cstheme="majorBidi"/>
        </w:rPr>
        <w:t>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954AA">
                                  <w:rPr>
                                    <w:rFonts w:asciiTheme="majorBidi" w:hAnsiTheme="majorBidi" w:cstheme="majorBidi"/>
                                    <w:noProof/>
                                    <w:color w:val="000000" w:themeColor="text1"/>
                                    <w:sz w:val="20"/>
                                    <w:szCs w:val="20"/>
                                    <w:shd w:val="clear" w:color="auto" w:fill="FFFFFF" w:themeFill="background1"/>
                                  </w:rPr>
                                  <w:t>Read_3DMesh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954AA">
                            <w:rPr>
                              <w:rFonts w:asciiTheme="majorBidi" w:hAnsiTheme="majorBidi" w:cstheme="majorBidi"/>
                              <w:noProof/>
                              <w:color w:val="000000" w:themeColor="text1"/>
                              <w:sz w:val="20"/>
                              <w:szCs w:val="20"/>
                              <w:shd w:val="clear" w:color="auto" w:fill="FFFFFF" w:themeFill="background1"/>
                            </w:rPr>
                            <w:t>Read_3DMesh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54AA"/>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3E736C"/>
    <w:rsid w:val="004032C8"/>
    <w:rsid w:val="0043328D"/>
    <w:rsid w:val="0043426C"/>
    <w:rsid w:val="004421C0"/>
    <w:rsid w:val="00455AEA"/>
    <w:rsid w:val="0047196B"/>
    <w:rsid w:val="004A1F61"/>
    <w:rsid w:val="004C3ED8"/>
    <w:rsid w:val="00510C6A"/>
    <w:rsid w:val="0052134D"/>
    <w:rsid w:val="005227C3"/>
    <w:rsid w:val="005264A5"/>
    <w:rsid w:val="005275F7"/>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31830"/>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EF5C40"/>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AE10B8-4E9A-4AA8-93D0-1B490C09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43426C"/>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43426C"/>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275F7"/>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275F7"/>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43426C"/>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43426C"/>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43426C"/>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43426C"/>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43426C"/>
    <w:pPr>
      <w:numPr>
        <w:ilvl w:val="3"/>
        <w:numId w:val="10"/>
      </w:numPr>
      <w:ind w:left="2880" w:hanging="360"/>
      <w:jc w:val="left"/>
      <w:outlineLvl w:val="3"/>
    </w:pPr>
    <w:rPr>
      <w:b/>
      <w:bCs/>
    </w:rPr>
  </w:style>
  <w:style w:type="character" w:customStyle="1" w:styleId="Char8">
    <w:name w:val="متن Char"/>
    <w:basedOn w:val="DefaultParagraphFont"/>
    <w:link w:val="ab"/>
    <w:rsid w:val="0043426C"/>
    <w:rPr>
      <w:rFonts w:ascii="Times New Roman" w:hAnsi="Times New Roman" w:cs="B Nazanin"/>
      <w:szCs w:val="28"/>
    </w:rPr>
  </w:style>
  <w:style w:type="paragraph" w:customStyle="1" w:styleId="ac">
    <w:name w:val="بخش زیربرنامه"/>
    <w:basedOn w:val="Normal"/>
    <w:link w:val="Char9"/>
    <w:qFormat/>
    <w:rsid w:val="0043426C"/>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43426C"/>
    <w:rPr>
      <w:rFonts w:ascii="Times New Roman Bold" w:eastAsia="Calibri" w:hAnsi="Times New Roman Bold" w:cs="B Nazanin"/>
      <w:b/>
      <w:bCs/>
      <w:sz w:val="32"/>
      <w:szCs w:val="26"/>
    </w:rPr>
  </w:style>
  <w:style w:type="paragraph" w:customStyle="1" w:styleId="a0">
    <w:name w:val="شکل زيرنويس"/>
    <w:next w:val="ab"/>
    <w:qFormat/>
    <w:rsid w:val="0043426C"/>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43426C"/>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43426C"/>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BA031-3CAD-44D1-806B-BAA9D06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2018-05-10T14:57:00Z</dcterms:modified>
</cp:coreProperties>
</file>