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F10A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58E6C19" wp14:editId="3B92E7B6">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E7A93" w:rsidP="00FE7A93">
      <w:pPr>
        <w:pStyle w:val="a5"/>
        <w:rPr>
          <w:rtl/>
        </w:rPr>
      </w:pPr>
      <w:r w:rsidRPr="00FE7A93">
        <w:t>ResidualSmoothing</w:t>
      </w:r>
      <w:r w:rsidRPr="00513385">
        <w:t>_expilicit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FE7A93">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سعید شیخی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FE7A93">
            <w:pPr>
              <w:bidi/>
              <w:spacing w:line="276" w:lineRule="auto"/>
              <w:jc w:val="center"/>
              <w:rPr>
                <w:rFonts w:ascii="Calibri" w:eastAsia="Times New Roman" w:hAnsi="Calibri" w:cs="B Titr"/>
                <w:sz w:val="28"/>
                <w:rtl/>
              </w:rPr>
            </w:pPr>
            <w:r>
              <w:rPr>
                <w:noProof/>
                <w:szCs w:val="24"/>
              </w:rPr>
              <w:drawing>
                <wp:inline distT="0" distB="0" distL="0" distR="0" wp14:anchorId="7F115C98" wp14:editId="581A2CFA">
                  <wp:extent cx="7048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E7A9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سعید شیخی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E7A93" w:rsidP="00FE7A9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FE7A93">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FE7A93">
              <w:rPr>
                <w:rFonts w:asciiTheme="majorBidi" w:eastAsia="Times New Roman" w:hAnsiTheme="majorBidi" w:cstheme="majorBidi"/>
                <w:b/>
                <w:bCs/>
                <w:sz w:val="24"/>
                <w:szCs w:val="20"/>
              </w:rPr>
              <w:t>2F148</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FE7A93" w:rsidRDefault="00FE7A93" w:rsidP="00FE7A93">
      <w:pPr>
        <w:pStyle w:val="a6"/>
        <w:rPr>
          <w:rtl/>
        </w:rPr>
      </w:pPr>
      <w:r w:rsidRPr="00513385">
        <w:rPr>
          <w:rtl/>
        </w:rPr>
        <w:t>در ا</w:t>
      </w:r>
      <w:r w:rsidRPr="00513385">
        <w:rPr>
          <w:rFonts w:hint="cs"/>
          <w:rtl/>
        </w:rPr>
        <w:t>ین</w:t>
      </w:r>
      <w:r w:rsidRPr="00513385">
        <w:rPr>
          <w:rtl/>
        </w:rPr>
        <w:t xml:space="preserve"> ز</w:t>
      </w:r>
      <w:r w:rsidRPr="00513385">
        <w:rPr>
          <w:rFonts w:hint="cs"/>
          <w:rtl/>
        </w:rPr>
        <w:t>یربرنامه</w:t>
      </w:r>
      <w:r w:rsidRPr="00513385">
        <w:rPr>
          <w:rtl/>
        </w:rPr>
        <w:t xml:space="preserve"> </w:t>
      </w:r>
      <w:r>
        <w:rPr>
          <w:rFonts w:hint="cs"/>
          <w:rtl/>
        </w:rPr>
        <w:t xml:space="preserve">در </w:t>
      </w:r>
      <w:r w:rsidRPr="00513385">
        <w:rPr>
          <w:rtl/>
        </w:rPr>
        <w:t>هر کدام از سلول</w:t>
      </w:r>
      <w:r>
        <w:rPr>
          <w:rFonts w:hint="cs"/>
          <w:rtl/>
        </w:rPr>
        <w:t>‌</w:t>
      </w:r>
      <w:r w:rsidRPr="00513385">
        <w:rPr>
          <w:rtl/>
        </w:rPr>
        <w:t>ها</w:t>
      </w:r>
      <w:r w:rsidRPr="00513385">
        <w:rPr>
          <w:rFonts w:hint="cs"/>
          <w:rtl/>
        </w:rPr>
        <w:t>ی</w:t>
      </w:r>
      <w:r w:rsidRPr="00513385">
        <w:rPr>
          <w:rtl/>
        </w:rPr>
        <w:t xml:space="preserve"> شبکه </w:t>
      </w:r>
      <w:r>
        <w:rPr>
          <w:rFonts w:hint="cs"/>
          <w:rtl/>
        </w:rPr>
        <w:t>مقدار باقیمانده (ترم جابه‌جایی) براساس باقیمانده سلول‌های همسایه به طور صریح هموارسازی می‌گردد و مقدار باقیمانده‌ی هموارسازی شده به تابع اصلی بازگردانده می‌شود. در اینجا از تاثیر کشیدگی سلول ها صرفنظر شده است. باید توجه شود که این زیربرنامه برای رسیدن به یک حل پایا قابل استفاده است.</w:t>
      </w:r>
    </w:p>
    <w:p w:rsidR="00FE7A93" w:rsidRDefault="00FE7A93" w:rsidP="00FE7A93">
      <w:pPr>
        <w:pStyle w:val="1"/>
      </w:pPr>
      <w:r>
        <w:rPr>
          <w:rFonts w:hint="cs"/>
          <w:rtl/>
        </w:rPr>
        <w:t>توضیحات و تئوری</w:t>
      </w:r>
      <w:r>
        <w:rPr>
          <w:rFonts w:hint="cs"/>
          <w:rtl/>
        </w:rPr>
        <w:softHyphen/>
        <w:t>ها</w:t>
      </w:r>
    </w:p>
    <w:p w:rsidR="00FE7A93" w:rsidRDefault="00FE7A93" w:rsidP="00FE7A93">
      <w:pPr>
        <w:pStyle w:val="a6"/>
        <w:rPr>
          <w:rtl/>
        </w:rPr>
      </w:pPr>
      <w:r w:rsidRPr="00EE1400">
        <w:rPr>
          <w:rFonts w:hint="cs"/>
          <w:rtl/>
        </w:rPr>
        <w:t xml:space="preserve">روش‌های زیادی برای افزایش سرعت همگرایی </w:t>
      </w:r>
      <w:r>
        <w:rPr>
          <w:rFonts w:hint="cs"/>
          <w:rtl/>
        </w:rPr>
        <w:t xml:space="preserve">معادلات ناویر استوکس </w:t>
      </w:r>
      <w:r w:rsidRPr="00EE1400">
        <w:rPr>
          <w:rFonts w:hint="cs"/>
          <w:rtl/>
        </w:rPr>
        <w:t>ایجاد شده است.</w:t>
      </w:r>
      <w:r>
        <w:rPr>
          <w:rFonts w:hint="cs"/>
          <w:rtl/>
        </w:rPr>
        <w:t xml:space="preserve"> یکی از این روش‌ها، روش هموارسازی مانده‌ها می‌باشد. با </w:t>
      </w:r>
      <w:r w:rsidRPr="00434B6B">
        <w:rPr>
          <w:rtl/>
        </w:rPr>
        <w:t>هموارساز</w:t>
      </w:r>
      <w:r w:rsidRPr="00434B6B">
        <w:rPr>
          <w:rFonts w:hint="cs"/>
          <w:rtl/>
        </w:rPr>
        <w:t>ی</w:t>
      </w:r>
      <w:r w:rsidRPr="00434B6B">
        <w:rPr>
          <w:rtl/>
        </w:rPr>
        <w:t xml:space="preserve"> مانده‌ها م</w:t>
      </w:r>
      <w:r w:rsidRPr="00434B6B">
        <w:rPr>
          <w:rFonts w:hint="cs"/>
          <w:rtl/>
        </w:rPr>
        <w:t>ی‌توان</w:t>
      </w:r>
      <w:r w:rsidRPr="00434B6B">
        <w:rPr>
          <w:rtl/>
        </w:rPr>
        <w:t xml:space="preserve"> ناح</w:t>
      </w:r>
      <w:r w:rsidRPr="00434B6B">
        <w:rPr>
          <w:rFonts w:hint="cs"/>
          <w:rtl/>
        </w:rPr>
        <w:t>یه‌ی</w:t>
      </w:r>
      <w:r w:rsidRPr="00434B6B">
        <w:rPr>
          <w:rtl/>
        </w:rPr>
        <w:t xml:space="preserve"> پا</w:t>
      </w:r>
      <w:r w:rsidRPr="00434B6B">
        <w:rPr>
          <w:rFonts w:hint="cs"/>
          <w:rtl/>
        </w:rPr>
        <w:t>یداری</w:t>
      </w:r>
      <w:r w:rsidRPr="00434B6B">
        <w:rPr>
          <w:rtl/>
        </w:rPr>
        <w:t xml:space="preserve"> را گسترش داد و با عدد </w:t>
      </w:r>
      <w:r w:rsidRPr="00434B6B">
        <w:t>CFL</w:t>
      </w:r>
      <w:r w:rsidRPr="00434B6B">
        <w:rPr>
          <w:rtl/>
        </w:rPr>
        <w:t xml:space="preserve"> بزرگتر</w:t>
      </w:r>
      <w:r w:rsidRPr="00434B6B">
        <w:rPr>
          <w:rFonts w:hint="cs"/>
          <w:rtl/>
        </w:rPr>
        <w:t>ی</w:t>
      </w:r>
      <w:r w:rsidRPr="00434B6B">
        <w:rPr>
          <w:rtl/>
        </w:rPr>
        <w:t xml:space="preserve"> به همگرا</w:t>
      </w:r>
      <w:r w:rsidRPr="00434B6B">
        <w:rPr>
          <w:rFonts w:hint="cs"/>
          <w:rtl/>
        </w:rPr>
        <w:t>یی</w:t>
      </w:r>
      <w:r w:rsidRPr="00434B6B">
        <w:rPr>
          <w:rtl/>
        </w:rPr>
        <w:t xml:space="preserve"> رس</w:t>
      </w:r>
      <w:r w:rsidRPr="00434B6B">
        <w:rPr>
          <w:rFonts w:hint="cs"/>
          <w:rtl/>
        </w:rPr>
        <w:t>ید</w:t>
      </w:r>
      <w:r w:rsidRPr="00434B6B">
        <w:rPr>
          <w:rtl/>
        </w:rPr>
        <w:t>.</w:t>
      </w:r>
      <w:r>
        <w:rPr>
          <w:rFonts w:hint="cs"/>
          <w:rtl/>
        </w:rPr>
        <w:t xml:space="preserve"> </w:t>
      </w:r>
      <w:r w:rsidRPr="002930E6">
        <w:rPr>
          <w:rFonts w:hint="cs"/>
          <w:rtl/>
        </w:rPr>
        <w:t>این تکنیک برای اولین بار توسط لرات [</w:t>
      </w:r>
      <w:r>
        <w:rPr>
          <w:rFonts w:hint="cs"/>
          <w:rtl/>
        </w:rPr>
        <w:t>1</w:t>
      </w:r>
      <w:r w:rsidRPr="002930E6">
        <w:rPr>
          <w:rFonts w:hint="cs"/>
          <w:rtl/>
        </w:rPr>
        <w:t>] در روش لکس-وندروف</w:t>
      </w:r>
      <w:r w:rsidRPr="002930E6">
        <w:rPr>
          <w:rStyle w:val="FootnoteReference"/>
          <w:sz w:val="28"/>
          <w:szCs w:val="28"/>
          <w:rtl/>
        </w:rPr>
        <w:footnoteReference w:id="1"/>
      </w:r>
      <w:r w:rsidRPr="002930E6">
        <w:rPr>
          <w:rFonts w:hint="cs"/>
          <w:rtl/>
        </w:rPr>
        <w:t xml:space="preserve"> معرفی شد و سپس جیمسون در [</w:t>
      </w:r>
      <w:r>
        <w:rPr>
          <w:rFonts w:hint="cs"/>
          <w:rtl/>
        </w:rPr>
        <w:t>2</w:t>
      </w:r>
      <w:r w:rsidRPr="002930E6">
        <w:rPr>
          <w:rFonts w:hint="cs"/>
          <w:rtl/>
        </w:rPr>
        <w:t>] این تکنیک را در روش‌های رانگ کوتا</w:t>
      </w:r>
      <w:r>
        <w:rPr>
          <w:rFonts w:hint="cs"/>
          <w:rtl/>
        </w:rPr>
        <w:t xml:space="preserve"> به شکل صریح</w:t>
      </w:r>
      <w:r w:rsidRPr="002930E6">
        <w:rPr>
          <w:rFonts w:hint="cs"/>
          <w:rtl/>
        </w:rPr>
        <w:t xml:space="preserve"> پیاده‌سازی کرد.</w:t>
      </w:r>
      <w:r>
        <w:rPr>
          <w:rFonts w:hint="cs"/>
          <w:rtl/>
        </w:rPr>
        <w:t xml:space="preserve"> </w:t>
      </w:r>
      <w:r w:rsidRPr="002930E6">
        <w:rPr>
          <w:rFonts w:hint="cs"/>
          <w:rtl/>
        </w:rPr>
        <w:t xml:space="preserve"> برای هموارسازی مانده‌ها،</w:t>
      </w:r>
      <w:r>
        <w:rPr>
          <w:rFonts w:hint="cs"/>
          <w:rtl/>
        </w:rPr>
        <w:t xml:space="preserve"> قبل از محاسبه مقادیر بقایی در گام زمانی جدید</w:t>
      </w:r>
      <w:r w:rsidRPr="002930E6">
        <w:rPr>
          <w:rFonts w:hint="cs"/>
          <w:rtl/>
        </w:rPr>
        <w:t xml:space="preserve"> مقدار</w:t>
      </w:r>
      <w:r>
        <w:rPr>
          <w:rFonts w:hint="cs"/>
          <w:rtl/>
        </w:rPr>
        <w:t xml:space="preserve"> </w:t>
      </w:r>
      <w:r w:rsidRPr="002930E6">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5" o:title=""/>
          </v:shape>
          <o:OLEObject Type="Embed" ProgID="Equation.DSMT4" ShapeID="_x0000_i1025" DrawAspect="Content" ObjectID="_1587494152" r:id="rId16"/>
        </w:object>
      </w:r>
      <w:r w:rsidRPr="002930E6">
        <w:rPr>
          <w:rtl/>
        </w:rPr>
        <w:t xml:space="preserve"> </w:t>
      </w:r>
      <w:r w:rsidRPr="002930E6">
        <w:rPr>
          <w:rFonts w:hint="cs"/>
          <w:rtl/>
        </w:rPr>
        <w:t>با مانده‌ی</w:t>
      </w:r>
      <w:r>
        <w:rPr>
          <w:rFonts w:hint="cs"/>
          <w:rtl/>
        </w:rPr>
        <w:t xml:space="preserve"> </w:t>
      </w:r>
      <w:r w:rsidRPr="002930E6">
        <w:rPr>
          <w:rFonts w:hint="cs"/>
          <w:rtl/>
        </w:rPr>
        <w:t xml:space="preserve">میانگین‌گیری شده‌ی </w:t>
      </w:r>
      <w:r w:rsidRPr="002930E6">
        <w:rPr>
          <w:position w:val="-4"/>
        </w:rPr>
        <w:object w:dxaOrig="260" w:dyaOrig="300">
          <v:shape id="_x0000_i1026" type="#_x0000_t75" style="width:14.25pt;height:16.5pt" o:ole="">
            <v:imagedata r:id="rId17" o:title=""/>
          </v:shape>
          <o:OLEObject Type="Embed" ProgID="Equation.DSMT4" ShapeID="_x0000_i1026" DrawAspect="Content" ObjectID="_1587494153" r:id="rId18"/>
        </w:object>
      </w:r>
      <w:r w:rsidRPr="002930E6">
        <w:rPr>
          <w:rtl/>
        </w:rPr>
        <w:t xml:space="preserve"> </w:t>
      </w:r>
      <w:r w:rsidRPr="002930E6">
        <w:rPr>
          <w:rFonts w:hint="cs"/>
          <w:rtl/>
        </w:rPr>
        <w:t>جایگزین می‌شود</w:t>
      </w:r>
      <w:r>
        <w:rPr>
          <w:rFonts w:hint="cs"/>
          <w:rtl/>
        </w:rPr>
        <w:t xml:space="preserve"> و سپس با استفاده از این مانده هموار شده مقادیر بقایی محاسبه می‌شود</w:t>
      </w:r>
      <w:r w:rsidRPr="002930E6">
        <w:rPr>
          <w:rFonts w:hint="cs"/>
          <w:rtl/>
        </w:rPr>
        <w:t>.</w:t>
      </w:r>
      <w:r>
        <w:rPr>
          <w:rFonts w:hint="cs"/>
          <w:rtl/>
        </w:rPr>
        <w:t xml:space="preserve"> روش هموارسازی مانده‌ها به دو صورت ضریب ثابت و ضریب متغیر پیاده‌سازی می‌گردد.</w:t>
      </w:r>
    </w:p>
    <w:p w:rsidR="00FE7A93" w:rsidRPr="00673881" w:rsidRDefault="00FE7A93" w:rsidP="006D0B1C">
      <w:pPr>
        <w:pStyle w:val="2"/>
        <w:rPr>
          <w:rtl/>
        </w:rPr>
      </w:pPr>
      <w:r w:rsidRPr="00673881">
        <w:rPr>
          <w:rFonts w:hint="cs"/>
          <w:rtl/>
        </w:rPr>
        <w:t>هموارسازی مانده‌های صریح با ضریب ثابت</w:t>
      </w:r>
    </w:p>
    <w:p w:rsidR="00FE7A93" w:rsidRDefault="00FE7A93" w:rsidP="00FE7A93">
      <w:pPr>
        <w:pStyle w:val="a6"/>
        <w:rPr>
          <w:rtl/>
        </w:rPr>
      </w:pPr>
      <w:r w:rsidRPr="002930E6">
        <w:rPr>
          <w:rFonts w:hint="cs"/>
          <w:rtl/>
        </w:rPr>
        <w:t xml:space="preserve"> </w:t>
      </w:r>
      <w:r>
        <w:rPr>
          <w:rFonts w:hint="cs"/>
          <w:rtl/>
        </w:rPr>
        <w:t xml:space="preserve">در روش هموارسازی مانده‌های صریح با ضریب هموارسازی ثابت، </w:t>
      </w:r>
      <w:r w:rsidRPr="002930E6">
        <w:rPr>
          <w:rFonts w:hint="cs"/>
          <w:rtl/>
        </w:rPr>
        <w:t>مقدار</w:t>
      </w:r>
      <w:r w:rsidRPr="002930E6">
        <w:t xml:space="preserve"> </w:t>
      </w:r>
      <w:r w:rsidRPr="002930E6">
        <w:rPr>
          <w:position w:val="-4"/>
        </w:rPr>
        <w:object w:dxaOrig="260" w:dyaOrig="300">
          <v:shape id="_x0000_i1027" type="#_x0000_t75" style="width:14.25pt;height:16.5pt" o:ole="">
            <v:imagedata r:id="rId17" o:title=""/>
          </v:shape>
          <o:OLEObject Type="Embed" ProgID="Equation.DSMT4" ShapeID="_x0000_i1027" DrawAspect="Content" ObjectID="_1587494154" r:id="rId19"/>
        </w:object>
      </w:r>
      <w:r w:rsidRPr="002930E6">
        <w:t xml:space="preserve"> </w:t>
      </w:r>
      <w:r w:rsidRPr="002930E6">
        <w:rPr>
          <w:rFonts w:hint="cs"/>
          <w:rtl/>
        </w:rPr>
        <w:t>با حل رابطه‌ی زیر</w:t>
      </w:r>
      <w:r>
        <w:rPr>
          <w:rFonts w:hint="cs"/>
          <w:rtl/>
        </w:rPr>
        <w:t xml:space="preserve"> و</w:t>
      </w:r>
      <w:r w:rsidRPr="002930E6">
        <w:rPr>
          <w:rFonts w:hint="cs"/>
          <w:rtl/>
        </w:rPr>
        <w:t xml:space="preserve"> به طور </w:t>
      </w:r>
      <w:r>
        <w:rPr>
          <w:rFonts w:hint="cs"/>
          <w:rtl/>
        </w:rPr>
        <w:t>صریح</w:t>
      </w:r>
      <w:r w:rsidRPr="002930E6">
        <w:rPr>
          <w:rFonts w:hint="cs"/>
          <w:rtl/>
        </w:rPr>
        <w:t xml:space="preserve"> بدست می‌آید</w:t>
      </w:r>
      <w:r>
        <w:t xml:space="preserve"> </w:t>
      </w:r>
      <w:r>
        <w:rPr>
          <w:rFonts w:hint="cs"/>
          <w:rtl/>
        </w:rPr>
        <w:t>[3]: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3"/>
              <w:rPr>
                <w:rtl/>
              </w:rPr>
            </w:pPr>
            <w:bookmarkStart w:id="1" w:name="_Ref508545647"/>
          </w:p>
        </w:tc>
        <w:bookmarkEnd w:id="1"/>
        <w:tc>
          <w:tcPr>
            <w:tcW w:w="8478" w:type="dxa"/>
          </w:tcPr>
          <w:p w:rsidR="00533226" w:rsidRPr="00533226" w:rsidRDefault="00FE7A93" w:rsidP="00533226">
            <w:pPr>
              <w:rPr>
                <w:rtl/>
              </w:rPr>
            </w:pPr>
            <w:r w:rsidRPr="00DB2E08">
              <w:rPr>
                <w:position w:val="-6"/>
                <w:sz w:val="28"/>
                <w:szCs w:val="28"/>
              </w:rPr>
              <w:object w:dxaOrig="1420" w:dyaOrig="320">
                <v:shape id="_x0000_i1028" type="#_x0000_t75" style="width:71.25pt;height:15.75pt" o:ole="">
                  <v:imagedata r:id="rId20" o:title=""/>
                </v:shape>
                <o:OLEObject Type="Embed" ProgID="Equation.DSMT4" ShapeID="_x0000_i1028" DrawAspect="Content" ObjectID="_1587494155" r:id="rId21"/>
              </w:object>
            </w:r>
          </w:p>
        </w:tc>
      </w:tr>
    </w:tbl>
    <w:p w:rsidR="00FE7A93" w:rsidRDefault="00FE7A93" w:rsidP="00FE7A93">
      <w:pPr>
        <w:pStyle w:val="a6"/>
        <w:rPr>
          <w:rtl/>
        </w:rPr>
      </w:pPr>
      <w:r w:rsidRPr="00B25516">
        <w:rPr>
          <w:rFonts w:hint="cs"/>
          <w:rtl/>
        </w:rPr>
        <w:t xml:space="preserve">که در آن </w:t>
      </w:r>
      <w:r w:rsidRPr="00B25516">
        <w:rPr>
          <w:position w:val="-6"/>
        </w:rPr>
        <w:object w:dxaOrig="320" w:dyaOrig="320">
          <v:shape id="_x0000_i1029" type="#_x0000_t75" style="width:15.75pt;height:15.75pt" o:ole="">
            <v:imagedata r:id="rId22" o:title=""/>
          </v:shape>
          <o:OLEObject Type="Embed" ProgID="Equation.DSMT4" ShapeID="_x0000_i1029" DrawAspect="Content" ObjectID="_1587494156" r:id="rId23"/>
        </w:object>
      </w:r>
      <w:r>
        <w:rPr>
          <w:rtl/>
        </w:rPr>
        <w:t xml:space="preserve"> </w:t>
      </w:r>
      <w:r w:rsidRPr="00B25516">
        <w:rPr>
          <w:rFonts w:hint="cs"/>
          <w:rtl/>
        </w:rPr>
        <w:t>لاپلاس</w:t>
      </w:r>
      <w:r>
        <w:rPr>
          <w:rFonts w:hint="cs"/>
          <w:rtl/>
        </w:rPr>
        <w:t>ین</w:t>
      </w:r>
      <w:r w:rsidRPr="00B25516">
        <w:rPr>
          <w:rFonts w:hint="cs"/>
          <w:rtl/>
        </w:rPr>
        <w:t xml:space="preserve"> تقسیم نشده</w:t>
      </w:r>
      <w:r>
        <w:rPr>
          <w:rStyle w:val="FootnoteReference"/>
          <w:sz w:val="28"/>
          <w:szCs w:val="28"/>
          <w:rtl/>
        </w:rPr>
        <w:footnoteReference w:id="2"/>
      </w:r>
      <w:r w:rsidRPr="00B25516">
        <w:rPr>
          <w:rFonts w:hint="cs"/>
          <w:rtl/>
        </w:rPr>
        <w:t xml:space="preserve"> است </w:t>
      </w:r>
      <w:r>
        <w:rPr>
          <w:rFonts w:hint="cs"/>
          <w:rtl/>
        </w:rPr>
        <w:t>و برای هر سلول شبکه</w:t>
      </w:r>
      <w:r w:rsidRPr="00B25516">
        <w:rPr>
          <w:rFonts w:hint="cs"/>
          <w:rtl/>
        </w:rPr>
        <w:t xml:space="preserve"> به 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bookmarkStart w:id="2" w:name="_Ref508546124"/>
          </w:p>
        </w:tc>
        <w:bookmarkEnd w:id="2"/>
        <w:tc>
          <w:tcPr>
            <w:tcW w:w="8478" w:type="dxa"/>
          </w:tcPr>
          <w:p w:rsidR="00FE7A93" w:rsidRPr="00533226" w:rsidRDefault="00FE7A93" w:rsidP="00A96095">
            <w:pPr>
              <w:rPr>
                <w:rtl/>
              </w:rPr>
            </w:pPr>
            <w:r w:rsidRPr="00DB2E08">
              <w:rPr>
                <w:position w:val="-6"/>
                <w:sz w:val="28"/>
                <w:szCs w:val="28"/>
              </w:rPr>
              <w:object w:dxaOrig="1420" w:dyaOrig="320">
                <v:shape id="_x0000_i1030" type="#_x0000_t75" style="width:71.25pt;height:15.75pt" o:ole="">
                  <v:imagedata r:id="rId20" o:title=""/>
                </v:shape>
                <o:OLEObject Type="Embed" ProgID="Equation.DSMT4" ShapeID="_x0000_i1030" DrawAspect="Content" ObjectID="_1587494157" r:id="rId24"/>
              </w:object>
            </w:r>
          </w:p>
        </w:tc>
      </w:tr>
    </w:tbl>
    <w:p w:rsidR="00FE7A93" w:rsidRDefault="00FE7A93" w:rsidP="00FE7A93">
      <w:pPr>
        <w:pStyle w:val="a6"/>
        <w:rPr>
          <w:rtl/>
        </w:rPr>
      </w:pPr>
      <w:r>
        <w:rPr>
          <w:rFonts w:hint="cs"/>
          <w:rtl/>
        </w:rPr>
        <w:t xml:space="preserve">که در آن </w:t>
      </w:r>
      <w:r w:rsidRPr="00F94BFC">
        <w:rPr>
          <w:position w:val="-10"/>
        </w:rPr>
        <w:object w:dxaOrig="160" w:dyaOrig="320">
          <v:shape id="_x0000_i1031" type="#_x0000_t75" style="width:8.25pt;height:15.75pt" o:ole="">
            <v:imagedata r:id="rId25" o:title=""/>
          </v:shape>
          <o:OLEObject Type="Embed" ProgID="Equation.DSMT4" ShapeID="_x0000_i1031" DrawAspect="Content" ObjectID="_1587494158" r:id="rId26"/>
        </w:object>
      </w:r>
      <w:r>
        <w:rPr>
          <w:rtl/>
        </w:rPr>
        <w:t xml:space="preserve"> </w:t>
      </w:r>
      <w:r>
        <w:rPr>
          <w:rFonts w:hint="cs"/>
          <w:rtl/>
        </w:rPr>
        <w:t xml:space="preserve">سلول همسایه و </w:t>
      </w:r>
      <w:r w:rsidRPr="00F94BFC">
        <w:rPr>
          <w:position w:val="-4"/>
        </w:rPr>
        <w:object w:dxaOrig="200" w:dyaOrig="200">
          <v:shape id="_x0000_i1032" type="#_x0000_t75" style="width:9.75pt;height:9.75pt" o:ole="">
            <v:imagedata r:id="rId27" o:title=""/>
          </v:shape>
          <o:OLEObject Type="Embed" ProgID="Equation.DSMT4" ShapeID="_x0000_i1032" DrawAspect="Content" ObjectID="_1587494159" r:id="rId28"/>
        </w:object>
      </w:r>
      <w:r>
        <w:rPr>
          <w:rtl/>
        </w:rPr>
        <w:t xml:space="preserve"> </w:t>
      </w:r>
      <w:r>
        <w:rPr>
          <w:rFonts w:hint="cs"/>
          <w:rtl/>
        </w:rPr>
        <w:t xml:space="preserve">تعداد کل سلول‌های همسایه هر سلول از شبکه است. به این ترتیب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Ref508545647 \r \h</w:instrText>
      </w:r>
      <w:r>
        <w:rPr>
          <w:rtl/>
        </w:rPr>
        <w:instrText xml:space="preserve"> </w:instrText>
      </w:r>
      <w:r>
        <w:rPr>
          <w:rtl/>
        </w:rPr>
      </w:r>
      <w:r>
        <w:rPr>
          <w:rtl/>
        </w:rPr>
        <w:fldChar w:fldCharType="separate"/>
      </w:r>
      <w:r>
        <w:rPr>
          <w:rtl/>
        </w:rPr>
        <w:t>‏(1)</w:t>
      </w:r>
      <w:r>
        <w:rPr>
          <w:rtl/>
        </w:rPr>
        <w:fldChar w:fldCharType="end"/>
      </w:r>
      <w:r>
        <w:rPr>
          <w:rFonts w:hint="cs"/>
          <w:rtl/>
        </w:rPr>
        <w:t xml:space="preserve"> به شکل زیر تبدیل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bookmarkStart w:id="3" w:name="_Ref508546060"/>
          </w:p>
        </w:tc>
        <w:bookmarkEnd w:id="3"/>
        <w:tc>
          <w:tcPr>
            <w:tcW w:w="8478" w:type="dxa"/>
          </w:tcPr>
          <w:p w:rsidR="00FE7A93" w:rsidRPr="00533226" w:rsidRDefault="00FE7A93" w:rsidP="00A96095">
            <w:pPr>
              <w:rPr>
                <w:rtl/>
              </w:rPr>
            </w:pPr>
            <w:r w:rsidRPr="003B2197">
              <w:rPr>
                <w:position w:val="-30"/>
                <w:sz w:val="28"/>
                <w:szCs w:val="28"/>
              </w:rPr>
              <w:object w:dxaOrig="2280" w:dyaOrig="720">
                <v:shape id="_x0000_i1033" type="#_x0000_t75" style="width:114pt;height:36pt" o:ole="">
                  <v:imagedata r:id="rId29" o:title=""/>
                </v:shape>
                <o:OLEObject Type="Embed" ProgID="Equation.DSMT4" ShapeID="_x0000_i1033" DrawAspect="Content" ObjectID="_1587494160" r:id="rId30"/>
              </w:object>
            </w:r>
          </w:p>
        </w:tc>
      </w:tr>
    </w:tbl>
    <w:p w:rsidR="00FE7A93" w:rsidRDefault="00FE7A93" w:rsidP="00FE7A93">
      <w:pPr>
        <w:pStyle w:val="a6"/>
        <w:rPr>
          <w:rtl/>
        </w:rPr>
      </w:pPr>
      <w:r>
        <w:rPr>
          <w:rFonts w:hint="cs"/>
          <w:rtl/>
        </w:rPr>
        <w:t xml:space="preserve">در این رابطه </w:t>
      </w:r>
      <w:r w:rsidRPr="008C10FC">
        <w:rPr>
          <w:position w:val="-12"/>
        </w:rPr>
        <w:object w:dxaOrig="380" w:dyaOrig="360">
          <v:shape id="_x0000_i1034" type="#_x0000_t75" style="width:18.75pt;height:18pt" o:ole="">
            <v:imagedata r:id="rId31" o:title=""/>
          </v:shape>
          <o:OLEObject Type="Embed" ProgID="Equation.DSMT4" ShapeID="_x0000_i1034" DrawAspect="Content" ObjectID="_1587494161" r:id="rId32"/>
        </w:object>
      </w:r>
      <w:r>
        <w:rPr>
          <w:rtl/>
        </w:rPr>
        <w:t xml:space="preserve"> </w:t>
      </w:r>
      <w:r>
        <w:rPr>
          <w:rFonts w:hint="cs"/>
          <w:rtl/>
        </w:rPr>
        <w:t xml:space="preserve">تعداد کل سلول‌های همسایه است. </w:t>
      </w:r>
      <w:r w:rsidRPr="003444C4">
        <w:rPr>
          <w:rtl/>
        </w:rPr>
        <w:t>در ا</w:t>
      </w:r>
      <w:r w:rsidRPr="003444C4">
        <w:rPr>
          <w:rFonts w:hint="cs"/>
          <w:rtl/>
        </w:rPr>
        <w:t>ین</w:t>
      </w:r>
      <w:r w:rsidRPr="003444C4">
        <w:rPr>
          <w:rtl/>
        </w:rPr>
        <w:t xml:space="preserve"> حالت در هر سلول محاسبات</w:t>
      </w:r>
      <w:r w:rsidRPr="003444C4">
        <w:rPr>
          <w:rFonts w:hint="cs"/>
          <w:rtl/>
        </w:rPr>
        <w:t>ی</w:t>
      </w:r>
      <w:r>
        <w:rPr>
          <w:rFonts w:hint="cs"/>
          <w:rtl/>
        </w:rPr>
        <w:t xml:space="preserve"> شبکه،</w:t>
      </w:r>
      <w:r w:rsidRPr="003444C4">
        <w:rPr>
          <w:rtl/>
        </w:rPr>
        <w:t xml:space="preserve"> م</w:t>
      </w:r>
      <w:r w:rsidRPr="003444C4">
        <w:rPr>
          <w:rFonts w:hint="cs"/>
          <w:rtl/>
        </w:rPr>
        <w:t>یانگین</w:t>
      </w:r>
      <w:r w:rsidRPr="003444C4">
        <w:rPr>
          <w:rtl/>
        </w:rPr>
        <w:t xml:space="preserve"> </w:t>
      </w:r>
      <w:r w:rsidRPr="003444C4">
        <w:rPr>
          <w:rtl/>
        </w:rPr>
        <w:lastRenderedPageBreak/>
        <w:t>مانده‌ها به طور صر</w:t>
      </w:r>
      <w:r w:rsidRPr="003444C4">
        <w:rPr>
          <w:rFonts w:hint="cs"/>
          <w:rtl/>
        </w:rPr>
        <w:t>یح</w:t>
      </w:r>
      <w:r w:rsidRPr="003444C4">
        <w:rPr>
          <w:rtl/>
        </w:rPr>
        <w:t xml:space="preserve"> و به سادگ</w:t>
      </w:r>
      <w:r w:rsidRPr="003444C4">
        <w:rPr>
          <w:rFonts w:hint="cs"/>
          <w:rtl/>
        </w:rPr>
        <w:t>ی</w:t>
      </w:r>
      <w:r w:rsidRPr="003444C4">
        <w:rPr>
          <w:rtl/>
        </w:rPr>
        <w:t xml:space="preserve"> محاسبه م</w:t>
      </w:r>
      <w:r w:rsidRPr="003444C4">
        <w:rPr>
          <w:rFonts w:hint="cs"/>
          <w:rtl/>
        </w:rPr>
        <w:t>ی‌شود</w:t>
      </w:r>
      <w:r w:rsidRPr="003444C4">
        <w:rPr>
          <w:rtl/>
        </w:rPr>
        <w:t xml:space="preserve"> </w:t>
      </w:r>
      <w:r>
        <w:rPr>
          <w:rFonts w:hint="cs"/>
          <w:rtl/>
        </w:rPr>
        <w:t xml:space="preserve">و در معادله جایگذاری </w:t>
      </w:r>
      <w:r w:rsidRPr="003444C4">
        <w:rPr>
          <w:rtl/>
        </w:rPr>
        <w:t>م</w:t>
      </w:r>
      <w:r w:rsidRPr="003444C4">
        <w:rPr>
          <w:rFonts w:hint="cs"/>
          <w:rtl/>
        </w:rPr>
        <w:t>ی‌گردد</w:t>
      </w:r>
      <w:r w:rsidRPr="003444C4">
        <w:rPr>
          <w:rtl/>
        </w:rPr>
        <w:t>.</w:t>
      </w:r>
      <w:r>
        <w:rPr>
          <w:rFonts w:hint="cs"/>
          <w:rtl/>
        </w:rPr>
        <w:t xml:space="preserve"> در این روش با تعیین ضریب هموارسازی و با توجه به نحوه گسسته‌سازی مکانی معادلات، حداکثر عدد کورانت مجاز برای پایداری محاسبه می‌شود.</w:t>
      </w:r>
    </w:p>
    <w:p w:rsidR="00FE7A93" w:rsidRDefault="00FE7A93" w:rsidP="00FE7A93">
      <w:pPr>
        <w:pStyle w:val="a6"/>
        <w:rPr>
          <w:rtl/>
        </w:rPr>
      </w:pPr>
      <w:r w:rsidRPr="002930E6">
        <w:rPr>
          <w:rFonts w:hint="cs"/>
          <w:rtl/>
        </w:rPr>
        <w:t>برای تعیین ضرایب هموارسازی</w:t>
      </w:r>
      <w:r>
        <w:rPr>
          <w:rFonts w:hint="cs"/>
          <w:rtl/>
        </w:rPr>
        <w:t xml:space="preserve"> و اثر آن در دامنه پایداری</w:t>
      </w:r>
      <w:r w:rsidRPr="002930E6">
        <w:rPr>
          <w:rFonts w:hint="cs"/>
          <w:rtl/>
        </w:rPr>
        <w:t xml:space="preserve"> در این حالت یک معادله‌ی موج</w:t>
      </w:r>
      <w:r>
        <w:rPr>
          <w:rFonts w:hint="cs"/>
          <w:rtl/>
        </w:rPr>
        <w:t xml:space="preserve"> یک بعدی</w:t>
      </w:r>
      <w:r w:rsidRPr="002930E6">
        <w:rPr>
          <w:rFonts w:hint="cs"/>
          <w:rtl/>
        </w:rPr>
        <w:t xml:space="preserve"> به شکل </w:t>
      </w:r>
      <w:r>
        <w:rPr>
          <w:rFonts w:hint="cs"/>
          <w:rtl/>
        </w:rPr>
        <w:t>زیر</w:t>
      </w:r>
      <w:r w:rsidRPr="002930E6">
        <w:rPr>
          <w:rFonts w:hint="cs"/>
          <w:rtl/>
        </w:rPr>
        <w:t xml:space="preserve"> در نظر بگیرید: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4066EC">
              <w:rPr>
                <w:position w:val="-24"/>
              </w:rPr>
              <w:object w:dxaOrig="1560" w:dyaOrig="620">
                <v:shape id="_x0000_i1035" type="#_x0000_t75" style="width:78pt;height:30.75pt" o:ole="">
                  <v:imagedata r:id="rId33" o:title=""/>
                </v:shape>
                <o:OLEObject Type="Embed" ProgID="Equation.DSMT4" ShapeID="_x0000_i1035" DrawAspect="Content" ObjectID="_1587494162" r:id="rId34"/>
              </w:object>
            </w:r>
          </w:p>
        </w:tc>
      </w:tr>
    </w:tbl>
    <w:p w:rsidR="00FE7A93" w:rsidRPr="002930E6" w:rsidRDefault="00FE7A93" w:rsidP="00FE7A93">
      <w:pPr>
        <w:pStyle w:val="a6"/>
        <w:rPr>
          <w:rtl/>
        </w:rPr>
      </w:pPr>
      <w:r>
        <w:rPr>
          <w:rFonts w:hint="cs"/>
          <w:rtl/>
        </w:rPr>
        <w:t xml:space="preserve">رابطه بین ضریب هموارسازی و عدد </w:t>
      </w:r>
      <w:r>
        <w:t>CFL</w:t>
      </w:r>
      <w:r>
        <w:rPr>
          <w:rFonts w:hint="cs"/>
          <w:rtl/>
        </w:rPr>
        <w:t xml:space="preserve"> بستگی به نحوه گسسته‌سازی مکانی رابطه بالا دارد. </w:t>
      </w:r>
      <w:r w:rsidRPr="002930E6">
        <w:rPr>
          <w:rFonts w:hint="cs"/>
          <w:rtl/>
        </w:rPr>
        <w:t>با گسسته‌سازی مرکزی این رابطه در مکان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bookmarkStart w:id="4" w:name="_Ref508545736"/>
          </w:p>
        </w:tc>
        <w:bookmarkEnd w:id="4"/>
        <w:tc>
          <w:tcPr>
            <w:tcW w:w="8478" w:type="dxa"/>
          </w:tcPr>
          <w:p w:rsidR="00FE7A93" w:rsidRPr="00533226" w:rsidRDefault="00FE7A93" w:rsidP="00A96095">
            <w:pPr>
              <w:rPr>
                <w:rtl/>
              </w:rPr>
            </w:pPr>
            <w:r w:rsidRPr="002930E6">
              <w:rPr>
                <w:position w:val="-24"/>
              </w:rPr>
              <w:object w:dxaOrig="2500" w:dyaOrig="620">
                <v:shape id="_x0000_i1036" type="#_x0000_t75" style="width:123.75pt;height:33.75pt" o:ole="">
                  <v:imagedata r:id="rId35" o:title=""/>
                </v:shape>
                <o:OLEObject Type="Embed" ProgID="Equation.DSMT4" ShapeID="_x0000_i1036" DrawAspect="Content" ObjectID="_1587494163" r:id="rId36"/>
              </w:object>
            </w:r>
          </w:p>
        </w:tc>
      </w:tr>
    </w:tbl>
    <w:p w:rsidR="00FE7A93" w:rsidRPr="002930E6" w:rsidRDefault="00FE7A93" w:rsidP="00FE7A93">
      <w:pPr>
        <w:pStyle w:val="a6"/>
        <w:rPr>
          <w:rtl/>
        </w:rPr>
      </w:pPr>
      <w:r w:rsidRPr="002930E6">
        <w:rPr>
          <w:rFonts w:hint="cs"/>
          <w:rtl/>
        </w:rPr>
        <w:t xml:space="preserve">در </w:t>
      </w:r>
      <w:r>
        <w:rPr>
          <w:rFonts w:hint="cs"/>
          <w:rtl/>
        </w:rPr>
        <w:t>رابطه‌ی</w:t>
      </w:r>
      <w:r w:rsidRPr="002930E6">
        <w:rPr>
          <w:rFonts w:hint="cs"/>
          <w:rtl/>
        </w:rPr>
        <w:t xml:space="preserve"> بالا عدد کورانت به شکل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4066EC">
              <w:rPr>
                <w:position w:val="-24"/>
              </w:rPr>
              <w:object w:dxaOrig="940" w:dyaOrig="620">
                <v:shape id="_x0000_i1037" type="#_x0000_t75" style="width:45.75pt;height:30pt" o:ole="">
                  <v:imagedata r:id="rId37" o:title=""/>
                </v:shape>
                <o:OLEObject Type="Embed" ProgID="Equation.DSMT4" ShapeID="_x0000_i1037" DrawAspect="Content" ObjectID="_1587494164" r:id="rId38"/>
              </w:object>
            </w:r>
          </w:p>
        </w:tc>
      </w:tr>
    </w:tbl>
    <w:p w:rsidR="00FE7A93" w:rsidRPr="002930E6" w:rsidRDefault="00FE7A93" w:rsidP="00FE7A93">
      <w:pPr>
        <w:pStyle w:val="a6"/>
        <w:rPr>
          <w:rtl/>
        </w:rPr>
      </w:pPr>
      <w:r>
        <w:rPr>
          <w:rFonts w:hint="cs"/>
          <w:rtl/>
        </w:rPr>
        <w:t xml:space="preserve">با تحلیل فون نیومن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Ref508545736 \r \h</w:instrText>
      </w:r>
      <w:r>
        <w:rPr>
          <w:rtl/>
        </w:rPr>
        <w:instrText xml:space="preserve"> </w:instrText>
      </w:r>
      <w:r>
        <w:rPr>
          <w:rtl/>
        </w:rPr>
      </w:r>
      <w:r>
        <w:rPr>
          <w:rtl/>
        </w:rPr>
        <w:fldChar w:fldCharType="separate"/>
      </w:r>
      <w:r>
        <w:rPr>
          <w:rtl/>
        </w:rPr>
        <w:t>‏(5)</w:t>
      </w:r>
      <w:r>
        <w:rPr>
          <w:rtl/>
        </w:rPr>
        <w:fldChar w:fldCharType="end"/>
      </w:r>
      <w:r>
        <w:rPr>
          <w:rFonts w:hint="cs"/>
          <w:rtl/>
        </w:rPr>
        <w:t xml:space="preserve"> </w:t>
      </w:r>
      <w:r w:rsidRPr="002930E6">
        <w:rPr>
          <w:rFonts w:hint="cs"/>
          <w:rtl/>
        </w:rPr>
        <w:t xml:space="preserve">پارامتر </w:t>
      </w:r>
      <w:r w:rsidRPr="002930E6">
        <w:rPr>
          <w:position w:val="-4"/>
        </w:rPr>
        <w:object w:dxaOrig="220" w:dyaOrig="260">
          <v:shape id="_x0000_i1038" type="#_x0000_t75" style="width:14.25pt;height:14.25pt" o:ole="">
            <v:imagedata r:id="rId39" o:title=""/>
          </v:shape>
          <o:OLEObject Type="Embed" ProgID="Equation.DSMT4" ShapeID="_x0000_i1038" DrawAspect="Content" ObjectID="_1587494165" r:id="rId40"/>
        </w:object>
      </w:r>
      <w:r w:rsidRPr="002930E6">
        <w:rPr>
          <w:rtl/>
        </w:rPr>
        <w:t xml:space="preserve"> </w:t>
      </w:r>
      <w:r w:rsidRPr="002930E6">
        <w:rPr>
          <w:rFonts w:hint="cs"/>
          <w:rtl/>
        </w:rPr>
        <w:t>به صورت زیر بدست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4066EC">
              <w:rPr>
                <w:position w:val="-14"/>
              </w:rPr>
              <w:object w:dxaOrig="1500" w:dyaOrig="400">
                <v:shape id="_x0000_i1039" type="#_x0000_t75" style="width:75pt;height:19.5pt" o:ole="">
                  <v:imagedata r:id="rId41" o:title=""/>
                </v:shape>
                <o:OLEObject Type="Embed" ProgID="Equation.DSMT4" ShapeID="_x0000_i1039" DrawAspect="Content" ObjectID="_1587494166" r:id="rId42"/>
              </w:object>
            </w:r>
          </w:p>
        </w:tc>
      </w:tr>
    </w:tbl>
    <w:p w:rsidR="00FE7A93" w:rsidRPr="002930E6" w:rsidRDefault="00FE7A93" w:rsidP="00FE7A93">
      <w:pPr>
        <w:pStyle w:val="a6"/>
        <w:rPr>
          <w:rtl/>
        </w:rPr>
      </w:pPr>
      <w:r w:rsidRPr="002930E6">
        <w:rPr>
          <w:rFonts w:hint="cs"/>
          <w:rtl/>
        </w:rPr>
        <w:t xml:space="preserve">با به کاربردن هموارسازی مانده‌ها پارامتر </w:t>
      </w:r>
      <w:r w:rsidRPr="002930E6">
        <w:rPr>
          <w:position w:val="-4"/>
        </w:rPr>
        <w:object w:dxaOrig="220" w:dyaOrig="260">
          <v:shape id="_x0000_i1040" type="#_x0000_t75" style="width:14.25pt;height:14.25pt" o:ole="">
            <v:imagedata r:id="rId43" o:title=""/>
          </v:shape>
          <o:OLEObject Type="Embed" ProgID="Equation.DSMT4" ShapeID="_x0000_i1040" DrawAspect="Content" ObjectID="_1587494167" r:id="rId44"/>
        </w:object>
      </w:r>
      <w:r w:rsidRPr="002930E6">
        <w:rPr>
          <w:rtl/>
        </w:rPr>
        <w:t xml:space="preserve"> </w:t>
      </w:r>
      <w:r w:rsidRPr="002930E6">
        <w:rPr>
          <w:rFonts w:hint="cs"/>
          <w:rtl/>
        </w:rPr>
        <w:t>به شکل زیر تبدیل می‌شود [</w:t>
      </w:r>
      <w:r>
        <w:rPr>
          <w:rFonts w:hint="cs"/>
          <w:rtl/>
        </w:rPr>
        <w:t>4</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4066EC">
              <w:rPr>
                <w:position w:val="-14"/>
              </w:rPr>
              <w:object w:dxaOrig="1920" w:dyaOrig="400">
                <v:shape id="_x0000_i1041" type="#_x0000_t75" style="width:96pt;height:19.5pt" o:ole="">
                  <v:imagedata r:id="rId45" o:title=""/>
                </v:shape>
                <o:OLEObject Type="Embed" ProgID="Equation.DSMT4" ShapeID="_x0000_i1041" DrawAspect="Content" ObjectID="_1587494168" r:id="rId46"/>
              </w:object>
            </w:r>
          </w:p>
        </w:tc>
      </w:tr>
    </w:tbl>
    <w:p w:rsidR="00FE7A93" w:rsidRPr="002930E6" w:rsidRDefault="00FE7A93" w:rsidP="00FE7A93">
      <w:pPr>
        <w:pStyle w:val="a6"/>
        <w:rPr>
          <w:rtl/>
        </w:rPr>
      </w:pPr>
      <w:r w:rsidRPr="002930E6">
        <w:rPr>
          <w:rFonts w:hint="cs"/>
          <w:rtl/>
        </w:rPr>
        <w:t xml:space="preserve">که در آن </w:t>
      </w:r>
      <w:r>
        <w:t xml:space="preserve"> </w:t>
      </w:r>
      <w:r w:rsidRPr="002930E6">
        <w:rPr>
          <w:position w:val="-6"/>
        </w:rPr>
        <w:object w:dxaOrig="520" w:dyaOrig="279">
          <v:shape id="_x0000_i1042" type="#_x0000_t75" style="width:27.75pt;height:12.75pt" o:ole="">
            <v:imagedata r:id="rId47" o:title=""/>
          </v:shape>
          <o:OLEObject Type="Embed" ProgID="Equation.DSMT4" ShapeID="_x0000_i1042" DrawAspect="Content" ObjectID="_1587494169" r:id="rId48"/>
        </w:object>
      </w:r>
      <w:r>
        <w:rPr>
          <w:rFonts w:hint="cs"/>
          <w:rtl/>
        </w:rPr>
        <w:t xml:space="preserve">عدد کورانت روش هموارسازی شده و </w:t>
      </w:r>
      <w:r w:rsidRPr="00D93EC0">
        <w:rPr>
          <w:position w:val="-10"/>
        </w:rPr>
        <w:object w:dxaOrig="200" w:dyaOrig="260">
          <v:shape id="_x0000_i1043" type="#_x0000_t75" style="width:9.75pt;height:12.75pt" o:ole="">
            <v:imagedata r:id="rId49" o:title=""/>
          </v:shape>
          <o:OLEObject Type="Embed" ProgID="Equation.DSMT4" ShapeID="_x0000_i1043" DrawAspect="Content" ObjectID="_1587494170" r:id="rId50"/>
        </w:object>
      </w:r>
      <w:r>
        <w:rPr>
          <w:rtl/>
        </w:rPr>
        <w:t xml:space="preserve"> </w:t>
      </w:r>
      <w:r>
        <w:rPr>
          <w:rFonts w:hint="cs"/>
          <w:rtl/>
        </w:rPr>
        <w:t>به شکل زیر است [4]:</w:t>
      </w:r>
    </w:p>
    <w:p w:rsidR="00FE7A93" w:rsidRPr="002930E6" w:rsidRDefault="00FE7A93" w:rsidP="00FE7A93">
      <w:pPr>
        <w:bidi/>
        <w:spacing w:after="240" w:line="288" w:lineRule="auto"/>
        <w:jc w:val="right"/>
        <w:rPr>
          <w:rtl/>
        </w:rPr>
      </w:pPr>
      <w:r>
        <w:rPr>
          <w:rFonts w:hint="cs"/>
          <w:rtl/>
        </w:rPr>
        <w:t xml:space="preserve">                                                                   </w:t>
      </w:r>
      <w:r w:rsidRPr="004066EC">
        <w:rPr>
          <w:position w:val="-18"/>
        </w:rPr>
        <w:object w:dxaOrig="4320" w:dyaOrig="480">
          <v:shape id="_x0000_i1044" type="#_x0000_t75" style="width:213pt;height:26.25pt" o:ole="">
            <v:imagedata r:id="rId51" o:title=""/>
          </v:shape>
          <o:OLEObject Type="Embed" ProgID="Equation.DSMT4" ShapeID="_x0000_i1044" DrawAspect="Content" ObjectID="_1587494171" r:id="rId52"/>
        </w:object>
      </w:r>
      <w:r>
        <w:rPr>
          <w:rFonts w:hint="cs"/>
          <w:rtl/>
        </w:rPr>
        <w:t xml:space="preserve">  </w:t>
      </w:r>
    </w:p>
    <w:p w:rsidR="00FE7A93" w:rsidRPr="002930E6" w:rsidRDefault="00FE7A93" w:rsidP="00FE7A93">
      <w:pPr>
        <w:pStyle w:val="a6"/>
        <w:rPr>
          <w:rtl/>
        </w:rPr>
      </w:pPr>
      <w:r w:rsidRPr="002930E6">
        <w:rPr>
          <w:rFonts w:hint="cs"/>
          <w:rtl/>
        </w:rPr>
        <w:t>در این حالت شرایط مناسب پایداری به صورت زیر است [</w:t>
      </w:r>
      <w:r>
        <w:rPr>
          <w:rFonts w:hint="cs"/>
          <w:rtl/>
        </w:rPr>
        <w:t>5</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2930E6">
              <w:rPr>
                <w:position w:val="-14"/>
              </w:rPr>
              <w:object w:dxaOrig="1460" w:dyaOrig="400">
                <v:shape id="_x0000_i1045" type="#_x0000_t75" style="width:1in;height:21.75pt" o:ole="">
                  <v:imagedata r:id="rId53" o:title=""/>
                </v:shape>
                <o:OLEObject Type="Embed" ProgID="Equation.DSMT4" ShapeID="_x0000_i1045" DrawAspect="Content" ObjectID="_1587494172" r:id="rId54"/>
              </w:object>
            </w:r>
          </w:p>
        </w:tc>
      </w:tr>
    </w:tbl>
    <w:p w:rsidR="00FE7A93" w:rsidRPr="002930E6" w:rsidRDefault="00FE7A93" w:rsidP="00FE7A93">
      <w:pPr>
        <w:pStyle w:val="a6"/>
        <w:rPr>
          <w:rtl/>
        </w:rPr>
      </w:pPr>
      <w:r>
        <w:rPr>
          <w:rFonts w:hint="cs"/>
          <w:rtl/>
        </w:rPr>
        <w:t>که در آن</w:t>
      </w:r>
      <w:r w:rsidRPr="002930E6">
        <w:rPr>
          <w:rFonts w:hint="cs"/>
          <w:rtl/>
        </w:rPr>
        <w:t xml:space="preserve"> </w:t>
      </w:r>
      <w:r w:rsidRPr="002930E6">
        <w:rPr>
          <w:position w:val="-6"/>
        </w:rPr>
        <w:object w:dxaOrig="540" w:dyaOrig="320">
          <v:shape id="_x0000_i1046" type="#_x0000_t75" style="width:28.5pt;height:14.25pt" o:ole="">
            <v:imagedata r:id="rId55" o:title=""/>
          </v:shape>
          <o:OLEObject Type="Embed" ProgID="Equation.DSMT4" ShapeID="_x0000_i1046" DrawAspect="Content" ObjectID="_1587494173" r:id="rId56"/>
        </w:object>
      </w:r>
      <w:r w:rsidRPr="002930E6">
        <w:rPr>
          <w:rtl/>
        </w:rPr>
        <w:t xml:space="preserve"> </w:t>
      </w:r>
      <w:r w:rsidRPr="002930E6">
        <w:rPr>
          <w:rFonts w:hint="cs"/>
          <w:rtl/>
        </w:rPr>
        <w:t>عدد کورانت روش هموارسازی نشده است. به این ترتیب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4066EC">
              <w:rPr>
                <w:position w:val="-14"/>
              </w:rPr>
              <w:object w:dxaOrig="2160" w:dyaOrig="400">
                <v:shape id="_x0000_i1047" type="#_x0000_t75" style="width:108pt;height:19.5pt" o:ole="">
                  <v:imagedata r:id="rId57" o:title=""/>
                </v:shape>
                <o:OLEObject Type="Embed" ProgID="Equation.DSMT4" ShapeID="_x0000_i1047" DrawAspect="Content" ObjectID="_1587494174" r:id="rId58"/>
              </w:object>
            </w:r>
          </w:p>
        </w:tc>
      </w:tr>
    </w:tbl>
    <w:p w:rsidR="00FE7A93" w:rsidRDefault="00FE7A93" w:rsidP="00FE7A93">
      <w:pPr>
        <w:pStyle w:val="a6"/>
        <w:rPr>
          <w:rtl/>
        </w:rPr>
      </w:pPr>
      <w:r>
        <w:rPr>
          <w:rFonts w:hint="cs"/>
          <w:rtl/>
        </w:rPr>
        <w:t>سپس:</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Default="00FE7A93" w:rsidP="00A96095">
            <w:pPr>
              <w:rPr>
                <w:rtl/>
              </w:rPr>
            </w:pPr>
            <w:r w:rsidRPr="00C705C5">
              <w:rPr>
                <w:position w:val="-14"/>
              </w:rPr>
              <w:object w:dxaOrig="3820" w:dyaOrig="400">
                <v:shape id="_x0000_i1048" type="#_x0000_t75" style="width:195pt;height:19.5pt" o:ole="">
                  <v:imagedata r:id="rId59" o:title=""/>
                </v:shape>
                <o:OLEObject Type="Embed" ProgID="Equation.DSMT4" ShapeID="_x0000_i1048" DrawAspect="Content" ObjectID="_1587494175" r:id="rId60"/>
              </w:object>
            </w:r>
          </w:p>
          <w:p w:rsidR="00FE7A93" w:rsidRPr="00533226" w:rsidRDefault="00FE7A93" w:rsidP="00A96095">
            <w:pPr>
              <w:rPr>
                <w:rtl/>
              </w:rPr>
            </w:pPr>
            <w:r w:rsidRPr="00C705C5">
              <w:rPr>
                <w:position w:val="-12"/>
              </w:rPr>
              <w:object w:dxaOrig="1460" w:dyaOrig="380">
                <v:shape id="_x0000_i1049" type="#_x0000_t75" style="width:73.5pt;height:21pt" o:ole="">
                  <v:imagedata r:id="rId61" o:title=""/>
                </v:shape>
                <o:OLEObject Type="Embed" ProgID="Equation.DSMT4" ShapeID="_x0000_i1049" DrawAspect="Content" ObjectID="_1587494176" r:id="rId62"/>
              </w:object>
            </w:r>
          </w:p>
        </w:tc>
      </w:tr>
    </w:tbl>
    <w:p w:rsidR="00FE7A93" w:rsidRPr="002930E6" w:rsidRDefault="00FE7A93" w:rsidP="00FE7A93">
      <w:pPr>
        <w:pStyle w:val="a6"/>
        <w:rPr>
          <w:rtl/>
        </w:rPr>
      </w:pPr>
      <w:r w:rsidRPr="002930E6">
        <w:rPr>
          <w:rFonts w:hint="cs"/>
          <w:rtl/>
        </w:rPr>
        <w:t>بنابراین شرایط مناسب پایداری به شکل زیر تبدیل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C705C5">
              <w:rPr>
                <w:position w:val="-12"/>
              </w:rPr>
              <w:object w:dxaOrig="1579" w:dyaOrig="380">
                <v:shape id="_x0000_i1050" type="#_x0000_t75" style="width:79.5pt;height:19.5pt" o:ole="">
                  <v:imagedata r:id="rId63" o:title=""/>
                </v:shape>
                <o:OLEObject Type="Embed" ProgID="Equation.DSMT4" ShapeID="_x0000_i1050" DrawAspect="Content" ObjectID="_1587494177" r:id="rId64"/>
              </w:object>
            </w:r>
          </w:p>
        </w:tc>
      </w:tr>
    </w:tbl>
    <w:p w:rsidR="00FE7A93" w:rsidRPr="002930E6" w:rsidRDefault="00FE7A93" w:rsidP="00FE7A93">
      <w:pPr>
        <w:pStyle w:val="a6"/>
      </w:pPr>
      <w:r w:rsidRPr="002930E6">
        <w:rPr>
          <w:rFonts w:hint="cs"/>
          <w:rtl/>
        </w:rPr>
        <w:t xml:space="preserve">با استفاده از مشتق توابع مقدار </w:t>
      </w:r>
      <w:r w:rsidRPr="00FF22E1">
        <w:rPr>
          <w:position w:val="-12"/>
        </w:rPr>
        <w:object w:dxaOrig="400" w:dyaOrig="360">
          <v:shape id="_x0000_i1051" type="#_x0000_t75" style="width:20.25pt;height:18pt" o:ole="">
            <v:imagedata r:id="rId65" o:title=""/>
          </v:shape>
          <o:OLEObject Type="Embed" ProgID="Equation.DSMT4" ShapeID="_x0000_i1051" DrawAspect="Content" ObjectID="_1587494178" r:id="rId66"/>
        </w:object>
      </w:r>
      <w:r>
        <w:rPr>
          <w:rtl/>
        </w:rPr>
        <w:t xml:space="preserve"> </w:t>
      </w:r>
      <w:r>
        <w:rPr>
          <w:rFonts w:hint="cs"/>
          <w:rtl/>
        </w:rPr>
        <w:t xml:space="preserve">بر حسب </w:t>
      </w:r>
      <w:r w:rsidRPr="00FF22E1">
        <w:rPr>
          <w:position w:val="-6"/>
        </w:rPr>
        <w:object w:dxaOrig="180" w:dyaOrig="220">
          <v:shape id="_x0000_i1052" type="#_x0000_t75" style="width:9pt;height:11.25pt" o:ole="">
            <v:imagedata r:id="rId67" o:title=""/>
          </v:shape>
          <o:OLEObject Type="Embed" ProgID="Equation.DSMT4" ShapeID="_x0000_i1052" DrawAspect="Content" ObjectID="_1587494179" r:id="rId68"/>
        </w:object>
      </w:r>
      <w:r>
        <w:rPr>
          <w:rtl/>
        </w:rPr>
        <w:t xml:space="preserve"> </w:t>
      </w:r>
      <w:r w:rsidRPr="002930E6">
        <w:rPr>
          <w:rFonts w:hint="cs"/>
          <w:rtl/>
        </w:rPr>
        <w:t>محاسبه می‌شود</w:t>
      </w:r>
      <w:r>
        <w:rPr>
          <w:rFonts w:hint="cs"/>
          <w:rtl/>
        </w:rPr>
        <w:t>.  به این ترتیب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bookmarkStart w:id="5" w:name="_Ref508545948"/>
          </w:p>
        </w:tc>
        <w:bookmarkEnd w:id="5"/>
        <w:tc>
          <w:tcPr>
            <w:tcW w:w="8478" w:type="dxa"/>
          </w:tcPr>
          <w:p w:rsidR="00FE7A93" w:rsidRPr="00533226" w:rsidRDefault="00FE7A93" w:rsidP="00A96095">
            <w:pPr>
              <w:rPr>
                <w:rtl/>
              </w:rPr>
            </w:pPr>
            <w:r w:rsidRPr="00D93EC0">
              <w:rPr>
                <w:position w:val="-24"/>
              </w:rPr>
              <w:object w:dxaOrig="1520" w:dyaOrig="660">
                <v:shape id="_x0000_i1053" type="#_x0000_t75" style="width:77.25pt;height:32.25pt" o:ole="">
                  <v:imagedata r:id="rId69" o:title=""/>
                </v:shape>
                <o:OLEObject Type="Embed" ProgID="Equation.DSMT4" ShapeID="_x0000_i1053" DrawAspect="Content" ObjectID="_1587494180" r:id="rId70"/>
              </w:object>
            </w:r>
          </w:p>
        </w:tc>
      </w:tr>
    </w:tbl>
    <w:p w:rsidR="00FE7A93" w:rsidRDefault="00FE7A93" w:rsidP="00FE7A93">
      <w:pPr>
        <w:pStyle w:val="a6"/>
        <w:rPr>
          <w:rtl/>
        </w:rPr>
      </w:pPr>
      <w:r>
        <w:rPr>
          <w:rFonts w:hint="cs"/>
          <w:rtl/>
        </w:rPr>
        <w:t xml:space="preserve">به این ترتیب کاربر یک </w:t>
      </w:r>
      <w:r w:rsidRPr="00BC1BC4">
        <w:rPr>
          <w:position w:val="-6"/>
        </w:rPr>
        <w:object w:dxaOrig="180" w:dyaOrig="220">
          <v:shape id="_x0000_i1054" type="#_x0000_t75" style="width:9pt;height:11.25pt" o:ole="">
            <v:imagedata r:id="rId71" o:title=""/>
          </v:shape>
          <o:OLEObject Type="Embed" ProgID="Equation.DSMT4" ShapeID="_x0000_i1054" DrawAspect="Content" ObjectID="_1587494181" r:id="rId72"/>
        </w:object>
      </w:r>
      <w:r>
        <w:rPr>
          <w:rtl/>
        </w:rPr>
        <w:t xml:space="preserve"> </w:t>
      </w:r>
      <w:r>
        <w:rPr>
          <w:rFonts w:hint="cs"/>
          <w:rtl/>
        </w:rPr>
        <w:t xml:space="preserve">دلخواه را انتخاب می‌کند با توجه به رابطه‌ی </w:t>
      </w:r>
      <w:r w:rsidRPr="00FF22E1">
        <w:rPr>
          <w:position w:val="-12"/>
        </w:rPr>
        <w:object w:dxaOrig="400" w:dyaOrig="360">
          <v:shape id="_x0000_i1055" type="#_x0000_t75" style="width:20.25pt;height:18pt" o:ole="">
            <v:imagedata r:id="rId65" o:title=""/>
          </v:shape>
          <o:OLEObject Type="Embed" ProgID="Equation.DSMT4" ShapeID="_x0000_i1055" DrawAspect="Content" ObjectID="_1587494182" r:id="rId73"/>
        </w:object>
      </w:r>
      <w:r>
        <w:rPr>
          <w:rFonts w:hint="cs"/>
          <w:rtl/>
        </w:rPr>
        <w:t xml:space="preserve"> بر حسب </w:t>
      </w:r>
      <w:r w:rsidRPr="00FF22E1">
        <w:rPr>
          <w:position w:val="-6"/>
        </w:rPr>
        <w:object w:dxaOrig="180" w:dyaOrig="220">
          <v:shape id="_x0000_i1056" type="#_x0000_t75" style="width:9pt;height:11.25pt" o:ole="">
            <v:imagedata r:id="rId67" o:title=""/>
          </v:shape>
          <o:OLEObject Type="Embed" ProgID="Equation.DSMT4" ShapeID="_x0000_i1056" DrawAspect="Content" ObjectID="_1587494183" r:id="rId74"/>
        </w:object>
      </w:r>
      <w:r>
        <w:rPr>
          <w:rFonts w:hint="cs"/>
          <w:rtl/>
        </w:rPr>
        <w:t xml:space="preserve"> مقدار آن محاسبه می‌شود و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Ref508545948 \r \h</w:instrText>
      </w:r>
      <w:r>
        <w:rPr>
          <w:rtl/>
        </w:rPr>
        <w:instrText xml:space="preserve"> </w:instrText>
      </w:r>
      <w:r>
        <w:rPr>
          <w:rtl/>
        </w:rPr>
      </w:r>
      <w:r>
        <w:rPr>
          <w:rtl/>
        </w:rPr>
        <w:fldChar w:fldCharType="separate"/>
      </w:r>
      <w:r>
        <w:rPr>
          <w:rtl/>
        </w:rPr>
        <w:t>‏(13)</w:t>
      </w:r>
      <w:r>
        <w:rPr>
          <w:rtl/>
        </w:rPr>
        <w:fldChar w:fldCharType="end"/>
      </w:r>
      <w:r>
        <w:rPr>
          <w:rFonts w:hint="cs"/>
          <w:rtl/>
        </w:rPr>
        <w:t xml:space="preserve"> مقدار حداکثر  </w:t>
      </w:r>
      <w:r>
        <w:t>CFL</w:t>
      </w:r>
      <w:r>
        <w:rPr>
          <w:rFonts w:hint="cs"/>
          <w:rtl/>
        </w:rPr>
        <w:t xml:space="preserve"> روش هموارسازی شده به شکل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04103E">
              <w:rPr>
                <w:position w:val="-32"/>
              </w:rPr>
              <w:object w:dxaOrig="1460" w:dyaOrig="740">
                <v:shape id="_x0000_i1057" type="#_x0000_t75" style="width:74.25pt;height:36pt" o:ole="">
                  <v:imagedata r:id="rId75" o:title=""/>
                </v:shape>
                <o:OLEObject Type="Embed" ProgID="Equation.DSMT4" ShapeID="_x0000_i1057" DrawAspect="Content" ObjectID="_1587494184" r:id="rId76"/>
              </w:object>
            </w:r>
          </w:p>
        </w:tc>
      </w:tr>
    </w:tbl>
    <w:p w:rsidR="00FE7A93" w:rsidRPr="0004103E" w:rsidRDefault="00FE7A93" w:rsidP="00FE7A93">
      <w:pPr>
        <w:pStyle w:val="a6"/>
        <w:rPr>
          <w:sz w:val="32"/>
          <w:szCs w:val="32"/>
          <w:rtl/>
        </w:rPr>
      </w:pPr>
      <w:r w:rsidRPr="0004103E">
        <w:rPr>
          <w:rFonts w:hint="cs"/>
          <w:rtl/>
        </w:rPr>
        <w:t>با توجه به اینکه این ر</w:t>
      </w:r>
      <w:r>
        <w:rPr>
          <w:rFonts w:hint="cs"/>
          <w:rtl/>
        </w:rPr>
        <w:t>ابطه</w:t>
      </w:r>
      <w:r w:rsidRPr="0004103E">
        <w:rPr>
          <w:rFonts w:hint="cs"/>
          <w:rtl/>
        </w:rPr>
        <w:t xml:space="preserve"> با فرض گسسته‌سازی مکانی مرکزی و در حالت یک بعدی بدست آمده است برای گسسته‌سازی بالادستی و ابعاد بالاتر</w:t>
      </w:r>
      <w:r>
        <w:rPr>
          <w:rFonts w:hint="cs"/>
          <w:rtl/>
        </w:rPr>
        <w:t xml:space="preserve"> مناسب نیست و در هر حالت باید رابطه مخصوص به آن محاسبه شود که کار دشواری می‌باشد. </w:t>
      </w:r>
    </w:p>
    <w:p w:rsidR="00FE7A93" w:rsidRPr="00673881" w:rsidRDefault="00FE7A93" w:rsidP="006D0B1C">
      <w:pPr>
        <w:pStyle w:val="2"/>
        <w:rPr>
          <w:rtl/>
        </w:rPr>
      </w:pPr>
      <w:r w:rsidRPr="00673881">
        <w:rPr>
          <w:rFonts w:hint="cs"/>
          <w:rtl/>
        </w:rPr>
        <w:t xml:space="preserve">هموارسازی مانده‌های صریح با ضریب </w:t>
      </w:r>
      <w:r>
        <w:rPr>
          <w:rFonts w:hint="cs"/>
          <w:rtl/>
        </w:rPr>
        <w:t>متغیر</w:t>
      </w:r>
    </w:p>
    <w:p w:rsidR="00FE7A93" w:rsidRPr="002930E6" w:rsidRDefault="00FE7A93" w:rsidP="00FE7A93">
      <w:pPr>
        <w:pStyle w:val="a6"/>
        <w:rPr>
          <w:rtl/>
        </w:rPr>
      </w:pPr>
      <w:r>
        <w:rPr>
          <w:rFonts w:hint="cs"/>
          <w:rtl/>
        </w:rPr>
        <w:t>در روش هموارسازی مانده‌های صریح با ضریب متغیر</w:t>
      </w:r>
      <w:r w:rsidRPr="002930E6">
        <w:rPr>
          <w:rFonts w:hint="cs"/>
          <w:rtl/>
        </w:rPr>
        <w:t xml:space="preserve"> در هر سلول</w:t>
      </w:r>
      <w:r>
        <w:rPr>
          <w:rFonts w:hint="cs"/>
          <w:rtl/>
        </w:rPr>
        <w:t xml:space="preserve"> محاسباتی ضریب هموارسازی در جهت</w:t>
      </w:r>
      <w:r w:rsidRPr="002930E6">
        <w:rPr>
          <w:rFonts w:hint="cs"/>
          <w:rtl/>
        </w:rPr>
        <w:t xml:space="preserve"> </w:t>
      </w:r>
      <w:r w:rsidRPr="00DC57AB">
        <w:rPr>
          <w:position w:val="-4"/>
        </w:rPr>
        <w:object w:dxaOrig="200" w:dyaOrig="200">
          <v:shape id="_x0000_i1058" type="#_x0000_t75" style="width:7.5pt;height:9pt" o:ole="">
            <v:imagedata r:id="rId77" o:title=""/>
          </v:shape>
          <o:OLEObject Type="Embed" ProgID="Equation.DSMT4" ShapeID="_x0000_i1058" DrawAspect="Content" ObjectID="_1587494185" r:id="rId78"/>
        </w:object>
      </w:r>
      <w:r w:rsidRPr="002930E6">
        <w:rPr>
          <w:rtl/>
        </w:rPr>
        <w:t xml:space="preserve"> </w:t>
      </w:r>
      <w:r w:rsidRPr="002930E6">
        <w:rPr>
          <w:rFonts w:hint="cs"/>
          <w:rtl/>
        </w:rPr>
        <w:t>و</w:t>
      </w:r>
      <w:r w:rsidRPr="002930E6">
        <w:rPr>
          <w:position w:val="-10"/>
        </w:rPr>
        <w:object w:dxaOrig="200" w:dyaOrig="260">
          <v:shape id="_x0000_i1059" type="#_x0000_t75" style="width:15pt;height:14.25pt" o:ole="">
            <v:imagedata r:id="rId79" o:title=""/>
          </v:shape>
          <o:OLEObject Type="Embed" ProgID="Equation.DSMT4" ShapeID="_x0000_i1059" DrawAspect="Content" ObjectID="_1587494186" r:id="rId80"/>
        </w:object>
      </w:r>
      <w:r w:rsidRPr="002930E6">
        <w:rPr>
          <w:rtl/>
        </w:rPr>
        <w:t xml:space="preserve"> </w:t>
      </w:r>
      <w:r w:rsidRPr="002930E6">
        <w:rPr>
          <w:rFonts w:hint="cs"/>
          <w:rtl/>
        </w:rPr>
        <w:t>به طور جداگانه</w:t>
      </w:r>
      <w:r>
        <w:rPr>
          <w:rFonts w:hint="cs"/>
          <w:rtl/>
        </w:rPr>
        <w:t xml:space="preserve"> و برحسب میزان کشیدگی سلول</w:t>
      </w:r>
      <w:r w:rsidRPr="002930E6">
        <w:rPr>
          <w:rFonts w:hint="cs"/>
          <w:rtl/>
        </w:rPr>
        <w:t xml:space="preserve"> تعیین می‌شود [</w:t>
      </w:r>
      <w:r>
        <w:rPr>
          <w:rFonts w:hint="cs"/>
          <w:rtl/>
        </w:rPr>
        <w:t>3</w:t>
      </w:r>
      <w:r w:rsidRPr="002930E6">
        <w:rPr>
          <w:rFonts w:hint="cs"/>
          <w:rtl/>
        </w:rPr>
        <w:t xml:space="preserve">]. به این ترتیب روش هموارسازی مانده‌ها به طور </w:t>
      </w:r>
      <w:r>
        <w:rPr>
          <w:rFonts w:hint="cs"/>
          <w:rtl/>
        </w:rPr>
        <w:t>صریح</w:t>
      </w:r>
      <w:r w:rsidRPr="002930E6">
        <w:rPr>
          <w:rFonts w:hint="cs"/>
          <w:rtl/>
        </w:rPr>
        <w:t xml:space="preserve"> و با ضرایب هموارسازی متفاوت در یک شبکه‌ی بی‌سازمان به شکل زیر پیاده‌سازی می‌شود</w:t>
      </w:r>
      <w:r>
        <w:rPr>
          <w:rFonts w:hint="cs"/>
          <w:rtl/>
        </w:rPr>
        <w:t>[3]</w:t>
      </w:r>
      <w:r w:rsidRPr="002930E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E7A93" w:rsidTr="00A96095">
        <w:tc>
          <w:tcPr>
            <w:tcW w:w="764" w:type="dxa"/>
          </w:tcPr>
          <w:p w:rsidR="00FE7A93" w:rsidRDefault="00FE7A93" w:rsidP="00A96095">
            <w:pPr>
              <w:pStyle w:val="a3"/>
              <w:rPr>
                <w:rtl/>
              </w:rPr>
            </w:pPr>
          </w:p>
        </w:tc>
        <w:tc>
          <w:tcPr>
            <w:tcW w:w="8478" w:type="dxa"/>
          </w:tcPr>
          <w:p w:rsidR="00FE7A93" w:rsidRPr="00533226" w:rsidRDefault="00FE7A93" w:rsidP="00A96095">
            <w:pPr>
              <w:rPr>
                <w:rtl/>
              </w:rPr>
            </w:pPr>
            <w:r w:rsidRPr="003B2197">
              <w:rPr>
                <w:position w:val="-30"/>
                <w:sz w:val="28"/>
                <w:szCs w:val="28"/>
              </w:rPr>
              <w:object w:dxaOrig="3940" w:dyaOrig="740">
                <v:shape id="_x0000_i1060" type="#_x0000_t75" style="width:196.5pt;height:36.75pt" o:ole="">
                  <v:imagedata r:id="rId81" o:title=""/>
                </v:shape>
                <o:OLEObject Type="Embed" ProgID="Equation.DSMT4" ShapeID="_x0000_i1060" DrawAspect="Content" ObjectID="_1587494187" r:id="rId82"/>
              </w:object>
            </w:r>
          </w:p>
        </w:tc>
      </w:tr>
    </w:tbl>
    <w:p w:rsidR="00FE7A93" w:rsidRDefault="00FE7A93" w:rsidP="00FE7A93">
      <w:pPr>
        <w:pStyle w:val="a6"/>
        <w:rPr>
          <w:rtl/>
        </w:rPr>
      </w:pPr>
      <w:r>
        <w:rPr>
          <w:rFonts w:hint="cs"/>
          <w:rtl/>
        </w:rPr>
        <w:t xml:space="preserve">که در آن </w:t>
      </w:r>
      <w:r w:rsidRPr="00D93EC0">
        <w:rPr>
          <w:position w:val="-12"/>
        </w:rPr>
        <w:object w:dxaOrig="300" w:dyaOrig="360">
          <v:shape id="_x0000_i1061" type="#_x0000_t75" style="width:15pt;height:18pt" o:ole="">
            <v:imagedata r:id="rId83" o:title=""/>
          </v:shape>
          <o:OLEObject Type="Embed" ProgID="Equation.DSMT4" ShapeID="_x0000_i1061" DrawAspect="Content" ObjectID="_1587494188" r:id="rId84"/>
        </w:object>
      </w:r>
      <w:r>
        <w:rPr>
          <w:rFonts w:hint="cs"/>
          <w:rtl/>
        </w:rPr>
        <w:t xml:space="preserve"> تعداد سلول‌های همسایه هر سلول از شبکه در جهت </w:t>
      </w:r>
      <w:r w:rsidRPr="00D93EC0">
        <w:rPr>
          <w:position w:val="-4"/>
        </w:rPr>
        <w:object w:dxaOrig="200" w:dyaOrig="200">
          <v:shape id="_x0000_i1062" type="#_x0000_t75" style="width:9.75pt;height:9.75pt" o:ole="">
            <v:imagedata r:id="rId85" o:title=""/>
          </v:shape>
          <o:OLEObject Type="Embed" ProgID="Equation.DSMT4" ShapeID="_x0000_i1062" DrawAspect="Content" ObjectID="_1587494189" r:id="rId86"/>
        </w:object>
      </w:r>
      <w:r>
        <w:rPr>
          <w:rtl/>
        </w:rPr>
        <w:t xml:space="preserve"> </w:t>
      </w:r>
      <w:r>
        <w:rPr>
          <w:rFonts w:hint="cs"/>
          <w:rtl/>
        </w:rPr>
        <w:t xml:space="preserve">و </w:t>
      </w:r>
      <w:r w:rsidRPr="000C2D82">
        <w:rPr>
          <w:position w:val="-14"/>
        </w:rPr>
        <w:object w:dxaOrig="300" w:dyaOrig="380">
          <v:shape id="_x0000_i1063" type="#_x0000_t75" style="width:15pt;height:18.75pt" o:ole="">
            <v:imagedata r:id="rId87" o:title=""/>
          </v:shape>
          <o:OLEObject Type="Embed" ProgID="Equation.DSMT4" ShapeID="_x0000_i1063" DrawAspect="Content" ObjectID="_1587494190" r:id="rId88"/>
        </w:object>
      </w:r>
      <w:r>
        <w:rPr>
          <w:rtl/>
        </w:rPr>
        <w:t xml:space="preserve"> </w:t>
      </w:r>
      <w:r>
        <w:rPr>
          <w:rFonts w:hint="cs"/>
          <w:rtl/>
        </w:rPr>
        <w:t xml:space="preserve">تعداد سلول‌‌های همسایه در جهت </w:t>
      </w:r>
      <w:r w:rsidRPr="000C2D82">
        <w:rPr>
          <w:position w:val="-10"/>
        </w:rPr>
        <w:object w:dxaOrig="200" w:dyaOrig="260">
          <v:shape id="_x0000_i1064" type="#_x0000_t75" style="width:9.75pt;height:12.75pt" o:ole="">
            <v:imagedata r:id="rId89" o:title=""/>
          </v:shape>
          <o:OLEObject Type="Embed" ProgID="Equation.DSMT4" ShapeID="_x0000_i1064" DrawAspect="Content" ObjectID="_1587494191" r:id="rId90"/>
        </w:object>
      </w:r>
      <w:r>
        <w:rPr>
          <w:rtl/>
        </w:rPr>
        <w:t xml:space="preserve"> </w:t>
      </w:r>
      <w:r>
        <w:rPr>
          <w:rFonts w:hint="cs"/>
          <w:rtl/>
        </w:rPr>
        <w:t xml:space="preserve">می‌باشد. </w:t>
      </w:r>
    </w:p>
    <w:p w:rsidR="00FE7A93" w:rsidRPr="00796E86" w:rsidRDefault="00FE7A93" w:rsidP="00FE7A93">
      <w:pPr>
        <w:pStyle w:val="a6"/>
        <w:rPr>
          <w:rtl/>
        </w:rPr>
      </w:pPr>
      <w:r w:rsidRPr="00796E86">
        <w:rPr>
          <w:rFonts w:hint="cs"/>
          <w:rtl/>
        </w:rPr>
        <w:t>روش هموارسازی مانده‌ها را هم می‌توان به طور ضمنی و هم‌ می‌توان به طور صریح پیاده‌سازی کرد. پیاده‌سازی روش هموارسازی مانده‌های صریح بسیار ساده‌تر و با حجم محاسباتی کمتری است ولی در آن نمی‌توان ضریب هموارسازی را بزرگ انتخاب کرد در نتیجه شرایط پایداری خیلی بهبود پیدا نمی‌کند</w:t>
      </w:r>
      <w:r>
        <w:rPr>
          <w:rFonts w:hint="cs"/>
          <w:rtl/>
        </w:rPr>
        <w:t xml:space="preserve"> [2]</w:t>
      </w:r>
      <w:r w:rsidRPr="00796E86">
        <w:rPr>
          <w:rFonts w:hint="cs"/>
          <w:rtl/>
        </w:rPr>
        <w:t xml:space="preserve">. </w:t>
      </w:r>
    </w:p>
    <w:p w:rsidR="00FE7A93" w:rsidRPr="00C04937" w:rsidRDefault="00FE7A93" w:rsidP="00FB2957">
      <w:pPr>
        <w:pStyle w:val="a6"/>
        <w:rPr>
          <w:rtl/>
        </w:rPr>
      </w:pPr>
      <w:r w:rsidRPr="008C10FC">
        <w:rPr>
          <w:rFonts w:hint="cs"/>
          <w:rtl/>
        </w:rPr>
        <w:t>نتیجه‌ی استفاده از روش هموارسازی مانده‌ها افزایش عدد کورانت مجاز و در نتیجه گام زمانی است. با توجه به اینکه روش هموارسازی مانده‌ها با ضریب ثابت در جریان‌های زیرصوت، فراصوت و جریان‌های ویسکوز کارایی مناسبی دارد [</w:t>
      </w:r>
      <w:r>
        <w:rPr>
          <w:rFonts w:hint="cs"/>
          <w:rtl/>
        </w:rPr>
        <w:t>6</w:t>
      </w:r>
      <w:r w:rsidRPr="008C10FC">
        <w:rPr>
          <w:rFonts w:hint="cs"/>
          <w:rtl/>
        </w:rPr>
        <w:t xml:space="preserve"> صفحه 309] در اینجا در هر سلول ضریب هموارسازی ثابت و توسط کاربر تعیین می‌شود سپس </w:t>
      </w:r>
      <w:r w:rsidRPr="008C10FC">
        <w:rPr>
          <w:rFonts w:hint="cs"/>
          <w:rtl/>
        </w:rPr>
        <w:lastRenderedPageBreak/>
        <w:t xml:space="preserve">مانده‌ی هموار شده با استفاده از </w:t>
      </w:r>
      <w:r w:rsidR="00FB2957">
        <w:rPr>
          <w:rFonts w:hint="cs"/>
          <w:rtl/>
        </w:rPr>
        <w:t xml:space="preserve">رابطه‌ی </w:t>
      </w:r>
      <w:r w:rsidR="00FB2957">
        <w:rPr>
          <w:rtl/>
        </w:rPr>
        <w:fldChar w:fldCharType="begin"/>
      </w:r>
      <w:r w:rsidR="00FB2957">
        <w:rPr>
          <w:rtl/>
        </w:rPr>
        <w:instrText xml:space="preserve"> </w:instrText>
      </w:r>
      <w:r w:rsidR="00FB2957">
        <w:rPr>
          <w:rFonts w:hint="cs"/>
        </w:rPr>
        <w:instrText>REF</w:instrText>
      </w:r>
      <w:r w:rsidR="00FB2957">
        <w:rPr>
          <w:rFonts w:hint="cs"/>
          <w:rtl/>
        </w:rPr>
        <w:instrText xml:space="preserve"> _</w:instrText>
      </w:r>
      <w:r w:rsidR="00FB2957">
        <w:rPr>
          <w:rFonts w:hint="cs"/>
        </w:rPr>
        <w:instrText>Ref508546060 \r \h</w:instrText>
      </w:r>
      <w:r w:rsidR="00FB2957">
        <w:rPr>
          <w:rtl/>
        </w:rPr>
        <w:instrText xml:space="preserve"> </w:instrText>
      </w:r>
      <w:r w:rsidR="00FB2957">
        <w:rPr>
          <w:rtl/>
        </w:rPr>
      </w:r>
      <w:r w:rsidR="00FB2957">
        <w:rPr>
          <w:rtl/>
        </w:rPr>
        <w:fldChar w:fldCharType="separate"/>
      </w:r>
      <w:r w:rsidR="00FB2957">
        <w:rPr>
          <w:rtl/>
        </w:rPr>
        <w:t>‏(3)</w:t>
      </w:r>
      <w:r w:rsidR="00FB2957">
        <w:rPr>
          <w:rtl/>
        </w:rPr>
        <w:fldChar w:fldCharType="end"/>
      </w:r>
      <w:r w:rsidRPr="008C10FC">
        <w:rPr>
          <w:rFonts w:hint="cs"/>
          <w:rtl/>
        </w:rPr>
        <w:t xml:space="preserve"> محاسبه می‌شود و پس از هموارسازی مانده‌ها با جایگذاری آن‌ها در معادله و گسسته‌سازی آن </w:t>
      </w:r>
      <w:r>
        <w:rPr>
          <w:rFonts w:hint="cs"/>
          <w:rtl/>
        </w:rPr>
        <w:t>مقادیر بقایی</w:t>
      </w:r>
      <w:r w:rsidRPr="008C10FC">
        <w:rPr>
          <w:rFonts w:hint="cs"/>
          <w:rtl/>
        </w:rPr>
        <w:t xml:space="preserve"> محاسبه می‌شود. حداکثر عدد کورانت مجاز برای پایداری در این روش به نحوه گسسته‌سازی مکانی و زمانی و مقدار ضریب هموارسازی بستگی دارد. برای تعیین حداکثر عدد کورانت مجاز برای پایداری براساس مقدار ضریب هموارسازی و روش‌ مورد استفاده برای گسسته‌سازی مکانی و زمانی از </w:t>
      </w:r>
      <w:r w:rsidRPr="008C10FC">
        <w:rPr>
          <w:rtl/>
        </w:rPr>
        <w:fldChar w:fldCharType="begin"/>
      </w:r>
      <w:r w:rsidRPr="008C10FC">
        <w:rPr>
          <w:rtl/>
        </w:rPr>
        <w:instrText xml:space="preserve"> </w:instrText>
      </w:r>
      <w:r w:rsidRPr="008C10FC">
        <w:rPr>
          <w:rFonts w:hint="cs"/>
        </w:rPr>
        <w:instrText>REF</w:instrText>
      </w:r>
      <w:r w:rsidRPr="008C10FC">
        <w:rPr>
          <w:rFonts w:hint="cs"/>
          <w:rtl/>
        </w:rPr>
        <w:instrText xml:space="preserve"> _</w:instrText>
      </w:r>
      <w:r w:rsidRPr="008C10FC">
        <w:rPr>
          <w:rFonts w:hint="cs"/>
        </w:rPr>
        <w:instrText>Ref452060229 \r \h</w:instrText>
      </w:r>
      <w:r w:rsidRPr="008C10FC">
        <w:rPr>
          <w:rtl/>
        </w:rPr>
        <w:instrText xml:space="preserve"> </w:instrText>
      </w:r>
      <w:r>
        <w:rPr>
          <w:rtl/>
        </w:rPr>
        <w:instrText xml:space="preserve"> \* </w:instrText>
      </w:r>
      <w:r>
        <w:instrText>MERGEFORMAT</w:instrText>
      </w:r>
      <w:r>
        <w:rPr>
          <w:rtl/>
        </w:rPr>
        <w:instrText xml:space="preserve"> </w:instrText>
      </w:r>
      <w:r w:rsidRPr="008C10FC">
        <w:rPr>
          <w:rtl/>
        </w:rPr>
      </w:r>
      <w:r w:rsidRPr="008C10FC">
        <w:rPr>
          <w:rtl/>
        </w:rPr>
        <w:fldChar w:fldCharType="separate"/>
      </w:r>
      <w:r w:rsidRPr="008C10FC">
        <w:rPr>
          <w:rtl/>
        </w:rPr>
        <w:t>‏</w:t>
      </w:r>
      <w:r w:rsidR="00FB2957">
        <w:rPr>
          <w:rtl/>
        </w:rPr>
        <w:fldChar w:fldCharType="begin"/>
      </w:r>
      <w:r w:rsidR="00FB2957">
        <w:rPr>
          <w:rtl/>
        </w:rPr>
        <w:instrText xml:space="preserve"> </w:instrText>
      </w:r>
      <w:r w:rsidR="00FB2957">
        <w:instrText>REF</w:instrText>
      </w:r>
      <w:r w:rsidR="00FB2957">
        <w:rPr>
          <w:rtl/>
        </w:rPr>
        <w:instrText xml:space="preserve"> _</w:instrText>
      </w:r>
      <w:r w:rsidR="00FB2957">
        <w:instrText>Ref452060229 \r \h</w:instrText>
      </w:r>
      <w:r w:rsidR="00FB2957">
        <w:rPr>
          <w:rtl/>
        </w:rPr>
        <w:instrText xml:space="preserve"> </w:instrText>
      </w:r>
      <w:r w:rsidR="00FB2957">
        <w:rPr>
          <w:rtl/>
        </w:rPr>
      </w:r>
      <w:r w:rsidR="00FB2957">
        <w:rPr>
          <w:rtl/>
        </w:rPr>
        <w:fldChar w:fldCharType="separate"/>
      </w:r>
      <w:r w:rsidR="00FB2957">
        <w:rPr>
          <w:rtl/>
        </w:rPr>
        <w:t>‏شکل (1)</w:t>
      </w:r>
      <w:r w:rsidR="00FB2957">
        <w:rPr>
          <w:rtl/>
        </w:rPr>
        <w:fldChar w:fldCharType="end"/>
      </w:r>
      <w:r w:rsidRPr="008C10FC">
        <w:rPr>
          <w:rtl/>
        </w:rPr>
        <w:t xml:space="preserve"> </w:t>
      </w:r>
      <w:r w:rsidRPr="008C10FC">
        <w:rPr>
          <w:rtl/>
        </w:rPr>
        <w:fldChar w:fldCharType="end"/>
      </w:r>
      <w:r w:rsidRPr="008C10FC">
        <w:rPr>
          <w:rFonts w:hint="cs"/>
          <w:rtl/>
        </w:rPr>
        <w:t xml:space="preserve"> استفاده می‌شود [</w:t>
      </w:r>
      <w:r>
        <w:rPr>
          <w:rFonts w:hint="cs"/>
          <w:rtl/>
        </w:rPr>
        <w:t>4</w:t>
      </w:r>
      <w:r w:rsidRPr="008C10FC">
        <w:rPr>
          <w:rFonts w:hint="cs"/>
          <w:rtl/>
        </w:rPr>
        <w:t xml:space="preserve">]. </w:t>
      </w:r>
      <w:r>
        <w:rPr>
          <w:rFonts w:hint="cs"/>
          <w:rtl/>
        </w:rPr>
        <w:t xml:space="preserve">در این شکل پارامتر </w:t>
      </w:r>
      <w:r w:rsidRPr="007B7D26">
        <w:rPr>
          <w:position w:val="-4"/>
        </w:rPr>
        <w:object w:dxaOrig="220" w:dyaOrig="200">
          <v:shape id="_x0000_i1065" type="#_x0000_t75" style="width:11.25pt;height:9.75pt" o:ole="">
            <v:imagedata r:id="rId91" o:title=""/>
          </v:shape>
          <o:OLEObject Type="Embed" ProgID="Equation.DSMT4" ShapeID="_x0000_i1065" DrawAspect="Content" ObjectID="_1587494192" r:id="rId92"/>
        </w:object>
      </w:r>
      <w:r>
        <w:rPr>
          <w:rtl/>
        </w:rPr>
        <w:t xml:space="preserve"> </w:t>
      </w:r>
      <w:r>
        <w:rPr>
          <w:rFonts w:hint="cs"/>
          <w:rtl/>
        </w:rPr>
        <w:t xml:space="preserve">بیانگر گسسته‌سازی بخش مکانی است. به طوری که </w:t>
      </w:r>
      <w:r w:rsidRPr="007B7D26">
        <w:rPr>
          <w:position w:val="-4"/>
        </w:rPr>
        <w:object w:dxaOrig="680" w:dyaOrig="260">
          <v:shape id="_x0000_i1066" type="#_x0000_t75" style="width:33.75pt;height:12.75pt" o:ole="">
            <v:imagedata r:id="rId93" o:title=""/>
          </v:shape>
          <o:OLEObject Type="Embed" ProgID="Equation.DSMT4" ShapeID="_x0000_i1066" DrawAspect="Content" ObjectID="_1587494193" r:id="rId94"/>
        </w:object>
      </w:r>
      <w:r>
        <w:rPr>
          <w:rtl/>
        </w:rPr>
        <w:t xml:space="preserve"> </w:t>
      </w:r>
      <w:r>
        <w:rPr>
          <w:rFonts w:hint="cs"/>
          <w:rtl/>
        </w:rPr>
        <w:t xml:space="preserve">بیانگر گسسته‌سازی مرکزی و </w:t>
      </w:r>
      <w:r w:rsidRPr="007B7D26">
        <w:rPr>
          <w:position w:val="-24"/>
        </w:rPr>
        <w:object w:dxaOrig="600" w:dyaOrig="620">
          <v:shape id="_x0000_i1067" type="#_x0000_t75" style="width:30pt;height:30.75pt" o:ole="">
            <v:imagedata r:id="rId95" o:title=""/>
          </v:shape>
          <o:OLEObject Type="Embed" ProgID="Equation.DSMT4" ShapeID="_x0000_i1067" DrawAspect="Content" ObjectID="_1587494194" r:id="rId96"/>
        </w:object>
      </w:r>
      <w:r>
        <w:rPr>
          <w:rtl/>
        </w:rPr>
        <w:t xml:space="preserve"> </w:t>
      </w:r>
      <w:r>
        <w:rPr>
          <w:rFonts w:hint="cs"/>
          <w:rtl/>
        </w:rPr>
        <w:t xml:space="preserve">بیانگر روش بالادستی مرتبه 3 می‌باشد. لازم به ذکر است که اعداد کورانت بیان شده در این شکل مقداری است که روش هموارسازی مانده‌ها بهترین کارایی را دارد و حد پایداری ممکن است بیشتر از این مقادیر باشد ولی کارایی روش هموارسازی مانده‌ها کاهش می‌یابد. به این ترتیب با انتخاب یک ضریب هموارسازی مناسب (البته نه خیلی بزرگ که باعث ایجاد ناپایداری گردد، بهترین پیشنهاد </w:t>
      </w:r>
      <w:r w:rsidRPr="004B71A1">
        <w:rPr>
          <w:position w:val="-6"/>
        </w:rPr>
        <w:object w:dxaOrig="1340" w:dyaOrig="279">
          <v:shape id="_x0000_i1068" type="#_x0000_t75" style="width:66.75pt;height:14.25pt" o:ole="">
            <v:imagedata r:id="rId97" o:title=""/>
          </v:shape>
          <o:OLEObject Type="Embed" ProgID="Equation.DSMT4" ShapeID="_x0000_i1068" DrawAspect="Content" ObjectID="_1587494195" r:id="rId98"/>
        </w:object>
      </w:r>
      <w:r>
        <w:rPr>
          <w:rtl/>
        </w:rPr>
        <w:t xml:space="preserve"> </w:t>
      </w:r>
      <w:r>
        <w:rPr>
          <w:rFonts w:hint="cs"/>
          <w:rtl/>
        </w:rPr>
        <w:t xml:space="preserve">است) حداکثر عدد </w:t>
      </w:r>
      <w:r>
        <w:t>CFL</w:t>
      </w:r>
      <w:r>
        <w:rPr>
          <w:rFonts w:hint="cs"/>
          <w:rtl/>
        </w:rPr>
        <w:t xml:space="preserve"> برای پایداری طبق </w:t>
      </w:r>
      <w:r w:rsidR="00FB2957">
        <w:rPr>
          <w:rtl/>
        </w:rPr>
        <w:fldChar w:fldCharType="begin"/>
      </w:r>
      <w:r w:rsidR="00FB2957">
        <w:rPr>
          <w:rtl/>
        </w:rPr>
        <w:instrText xml:space="preserve"> </w:instrText>
      </w:r>
      <w:r w:rsidR="00FB2957">
        <w:rPr>
          <w:rFonts w:hint="cs"/>
        </w:rPr>
        <w:instrText>REF</w:instrText>
      </w:r>
      <w:r w:rsidR="00FB2957">
        <w:rPr>
          <w:rFonts w:hint="cs"/>
          <w:rtl/>
        </w:rPr>
        <w:instrText xml:space="preserve"> _</w:instrText>
      </w:r>
      <w:r w:rsidR="00FB2957">
        <w:rPr>
          <w:rFonts w:hint="cs"/>
        </w:rPr>
        <w:instrText>Ref452060229 \r \h</w:instrText>
      </w:r>
      <w:r w:rsidR="00FB2957">
        <w:rPr>
          <w:rtl/>
        </w:rPr>
        <w:instrText xml:space="preserve"> </w:instrText>
      </w:r>
      <w:r w:rsidR="00FB2957">
        <w:rPr>
          <w:rtl/>
        </w:rPr>
      </w:r>
      <w:r w:rsidR="00FB2957">
        <w:rPr>
          <w:rtl/>
        </w:rPr>
        <w:fldChar w:fldCharType="separate"/>
      </w:r>
      <w:r w:rsidR="00FB2957">
        <w:rPr>
          <w:rtl/>
        </w:rPr>
        <w:t>‏شکل (1)</w:t>
      </w:r>
      <w:r w:rsidR="00FB2957">
        <w:rPr>
          <w:rtl/>
        </w:rPr>
        <w:fldChar w:fldCharType="end"/>
      </w:r>
      <w:r>
        <w:rPr>
          <w:rFonts w:hint="cs"/>
          <w:rtl/>
        </w:rPr>
        <w:t xml:space="preserve"> محاسبه می‌شود و شبیه‌سازی انجام می‌گردد.</w:t>
      </w:r>
    </w:p>
    <w:p w:rsidR="00FE7A93" w:rsidRDefault="00FE7A93" w:rsidP="00FE7A93">
      <w:pPr>
        <w:pStyle w:val="a6"/>
        <w:bidi w:val="0"/>
        <w:jc w:val="center"/>
        <w:rPr>
          <w:rtl/>
        </w:rPr>
      </w:pPr>
      <w:r>
        <w:rPr>
          <w:noProof/>
          <w:rtl/>
          <w:lang w:bidi="ar-SA"/>
        </w:rPr>
        <w:drawing>
          <wp:inline distT="0" distB="0" distL="0" distR="0" wp14:anchorId="38222EEB" wp14:editId="126ECB1C">
            <wp:extent cx="3467914"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s.jpg"/>
                    <pic:cNvPicPr/>
                  </pic:nvPicPr>
                  <pic:blipFill>
                    <a:blip r:embed="rId99">
                      <a:extLst>
                        <a:ext uri="{28A0092B-C50C-407E-A947-70E740481C1C}">
                          <a14:useLocalDpi xmlns:a14="http://schemas.microsoft.com/office/drawing/2010/main" val="0"/>
                        </a:ext>
                      </a:extLst>
                    </a:blip>
                    <a:stretch>
                      <a:fillRect/>
                    </a:stretch>
                  </pic:blipFill>
                  <pic:spPr>
                    <a:xfrm>
                      <a:off x="0" y="0"/>
                      <a:ext cx="3506704" cy="3178409"/>
                    </a:xfrm>
                    <a:prstGeom prst="rect">
                      <a:avLst/>
                    </a:prstGeom>
                  </pic:spPr>
                </pic:pic>
              </a:graphicData>
            </a:graphic>
          </wp:inline>
        </w:drawing>
      </w:r>
    </w:p>
    <w:p w:rsidR="00FE7A93" w:rsidRDefault="00FE7A93" w:rsidP="00FE7A93">
      <w:pPr>
        <w:pStyle w:val="a2"/>
        <w:rPr>
          <w:rtl/>
        </w:rPr>
      </w:pPr>
      <w:bookmarkStart w:id="6" w:name="_Ref452060229"/>
      <w:r>
        <w:rPr>
          <w:rFonts w:hint="cs"/>
          <w:rtl/>
        </w:rPr>
        <w:t>عدد کورانت مجاز برای روش‌های رانگ‌کوتا چند مرحله‌ای با هموارسازی مانده‌های صریح [4]</w:t>
      </w:r>
      <w:bookmarkEnd w:id="6"/>
    </w:p>
    <w:p w:rsidR="00FE7A93" w:rsidRDefault="00FE7A93" w:rsidP="00FB2957">
      <w:pPr>
        <w:pStyle w:val="1"/>
        <w:rPr>
          <w:rtl/>
        </w:rPr>
      </w:pPr>
      <w:r>
        <w:rPr>
          <w:rFonts w:hint="cs"/>
          <w:rtl/>
        </w:rPr>
        <w:t>بخش</w:t>
      </w:r>
      <w:r>
        <w:rPr>
          <w:rtl/>
        </w:rPr>
        <w:softHyphen/>
      </w:r>
      <w:r>
        <w:rPr>
          <w:rFonts w:hint="cs"/>
          <w:rtl/>
        </w:rPr>
        <w:t>های زیربرنامه</w:t>
      </w:r>
    </w:p>
    <w:p w:rsidR="00FE7A93" w:rsidRDefault="00FE7A93" w:rsidP="00FE7A93">
      <w:pPr>
        <w:pStyle w:val="a6"/>
        <w:rPr>
          <w:rtl/>
        </w:rPr>
      </w:pPr>
      <w:r w:rsidRPr="00DB4969">
        <w:rPr>
          <w:rFonts w:hint="cs"/>
          <w:rtl/>
        </w:rPr>
        <w:t>در این قسمت تمام بخش های زیربرنامه مطابق با شماره</w:t>
      </w:r>
      <w:r>
        <w:rPr>
          <w:rFonts w:hint="cs"/>
          <w:rtl/>
        </w:rPr>
        <w:t>‌</w:t>
      </w:r>
      <w:r w:rsidRPr="00DB4969">
        <w:rPr>
          <w:rFonts w:hint="cs"/>
          <w:rtl/>
        </w:rPr>
        <w:t>گذاری موجود در برنامه کامپیوتری ارائه شده است</w:t>
      </w:r>
      <w:r>
        <w:rPr>
          <w:rFonts w:hint="cs"/>
          <w:rtl/>
        </w:rPr>
        <w:t>.</w:t>
      </w:r>
    </w:p>
    <w:p w:rsidR="00FE7A93" w:rsidRDefault="00FE7A93" w:rsidP="00FB2957">
      <w:pPr>
        <w:pStyle w:val="a"/>
        <w:rPr>
          <w:rtl/>
        </w:rPr>
      </w:pPr>
      <w:r>
        <w:rPr>
          <w:rFonts w:hint="cs"/>
          <w:rtl/>
        </w:rPr>
        <w:t>مقداردهی اولیه به آرایه هموارسازی</w:t>
      </w:r>
    </w:p>
    <w:p w:rsidR="00FE7A93" w:rsidRDefault="00FE7A93" w:rsidP="00FE7A93">
      <w:pPr>
        <w:pStyle w:val="a6"/>
        <w:rPr>
          <w:rtl/>
        </w:rPr>
      </w:pPr>
      <w:r>
        <w:rPr>
          <w:rFonts w:hint="cs"/>
          <w:rtl/>
        </w:rPr>
        <w:t>از آنجا که محاسبات مربوط هموارسازی هر سلول با توجه به سلول‌های همسایه آن انجام می‌شود و این مقادیر به آرایه مربوط به هر سلول اضافه می‌گردد با یک پروسه‌ی اضافه کردن مقادیر به مقادیر قبلی مواجه هستیم. به این دلیل باید آرایه مربوط به این کار در ابتدای زیربرنامه برابر صفر قرار داده شود.</w:t>
      </w:r>
    </w:p>
    <w:p w:rsidR="00FE7A93" w:rsidRDefault="00FE7A93" w:rsidP="00FB2957">
      <w:pPr>
        <w:pStyle w:val="a"/>
      </w:pPr>
      <w:r>
        <w:rPr>
          <w:rFonts w:hint="cs"/>
          <w:rtl/>
        </w:rPr>
        <w:lastRenderedPageBreak/>
        <w:t>بررسی تمام اضلاع غیرمرزی شبکه</w:t>
      </w:r>
    </w:p>
    <w:p w:rsidR="00FE7A93" w:rsidRPr="006A7055" w:rsidRDefault="00FE7A93" w:rsidP="00FE7A93">
      <w:pPr>
        <w:pStyle w:val="a6"/>
        <w:rPr>
          <w:rtl/>
        </w:rPr>
      </w:pPr>
      <w:r>
        <w:rPr>
          <w:rFonts w:hint="cs"/>
          <w:rtl/>
        </w:rPr>
        <w:t>با توجه به اینکه در اضلاع مرزی هر سلول هیچ همسایه‌ای وجود ندارد برای تعیین آرایه هموارسازی تمام اضلاع غیرمرزی سلول‌های شبکه بررسی می‌شوند تا سلول‌ها همسایه مشخص گردند.</w:t>
      </w:r>
    </w:p>
    <w:p w:rsidR="00FE7A93" w:rsidRDefault="00FE7A93" w:rsidP="00FB2957">
      <w:pPr>
        <w:pStyle w:val="a"/>
        <w:rPr>
          <w:rtl/>
        </w:rPr>
      </w:pPr>
      <w:r>
        <w:rPr>
          <w:rFonts w:hint="cs"/>
          <w:rtl/>
        </w:rPr>
        <w:t>ذخیره اطلاعات ضلع مورد بررسی در پارامترهای محلی</w:t>
      </w:r>
    </w:p>
    <w:p w:rsidR="00FE7A93" w:rsidRDefault="00FE7A93" w:rsidP="00FE7A93">
      <w:pPr>
        <w:pStyle w:val="a6"/>
        <w:rPr>
          <w:rtl/>
        </w:rPr>
      </w:pPr>
      <w:r>
        <w:rPr>
          <w:rFonts w:hint="cs"/>
          <w:rtl/>
        </w:rPr>
        <w:t xml:space="preserve">شماره سلول‌های اصلی و همسایه ضلع مورد بررسی در پارامترهای محلی ذخیره می‌گردد.  </w:t>
      </w:r>
    </w:p>
    <w:p w:rsidR="00FE7A93" w:rsidRDefault="00FE7A93" w:rsidP="00FB2957">
      <w:pPr>
        <w:pStyle w:val="a"/>
        <w:rPr>
          <w:rtl/>
        </w:rPr>
      </w:pPr>
      <w:r>
        <w:rPr>
          <w:rFonts w:hint="cs"/>
          <w:rtl/>
        </w:rPr>
        <w:t>محاسبه آرایه هموارسازی</w:t>
      </w:r>
    </w:p>
    <w:p w:rsidR="00FE7A93" w:rsidRPr="00AE0031" w:rsidRDefault="00FE7A93" w:rsidP="00FE7A93">
      <w:pPr>
        <w:pStyle w:val="a6"/>
        <w:rPr>
          <w:rtl/>
        </w:rPr>
      </w:pPr>
      <w:r w:rsidRPr="00AE0031">
        <w:rPr>
          <w:rFonts w:hint="cs"/>
          <w:rtl/>
        </w:rPr>
        <w:t xml:space="preserve">برای </w:t>
      </w:r>
      <w:r>
        <w:rPr>
          <w:rFonts w:hint="cs"/>
          <w:rtl/>
        </w:rPr>
        <w:t>محاسبه‌ی باقیمانده هموار شده در هر سلول ابتدا باید آرایه‌ی هموارسازی در آن سلول محاسبه شود. برای اینکار در هر سلول محاسباتی مقدار لاپلاس تقسیم نشد</w:t>
      </w:r>
      <w:r w:rsidR="00FB2957">
        <w:rPr>
          <w:rFonts w:hint="cs"/>
          <w:rtl/>
        </w:rPr>
        <w:t xml:space="preserve">ه‌ی باقیمانده به کمک رابطه‌ی </w:t>
      </w:r>
      <w:r w:rsidR="00FB2957">
        <w:rPr>
          <w:rtl/>
        </w:rPr>
        <w:fldChar w:fldCharType="begin"/>
      </w:r>
      <w:r w:rsidR="00FB2957">
        <w:rPr>
          <w:rtl/>
        </w:rPr>
        <w:instrText xml:space="preserve"> </w:instrText>
      </w:r>
      <w:r w:rsidR="00FB2957">
        <w:rPr>
          <w:rFonts w:hint="cs"/>
        </w:rPr>
        <w:instrText>REF</w:instrText>
      </w:r>
      <w:r w:rsidR="00FB2957">
        <w:rPr>
          <w:rFonts w:hint="cs"/>
          <w:rtl/>
        </w:rPr>
        <w:instrText xml:space="preserve"> _</w:instrText>
      </w:r>
      <w:r w:rsidR="00FB2957">
        <w:rPr>
          <w:rFonts w:hint="cs"/>
        </w:rPr>
        <w:instrText>Ref508546124 \r \h</w:instrText>
      </w:r>
      <w:r w:rsidR="00FB2957">
        <w:rPr>
          <w:rtl/>
        </w:rPr>
        <w:instrText xml:space="preserve"> </w:instrText>
      </w:r>
      <w:r w:rsidR="00FB2957">
        <w:rPr>
          <w:rtl/>
        </w:rPr>
      </w:r>
      <w:r w:rsidR="00FB2957">
        <w:rPr>
          <w:rtl/>
        </w:rPr>
        <w:fldChar w:fldCharType="separate"/>
      </w:r>
      <w:r w:rsidR="00FB2957">
        <w:rPr>
          <w:rtl/>
        </w:rPr>
        <w:t>‏(2)</w:t>
      </w:r>
      <w:r w:rsidR="00FB2957">
        <w:rPr>
          <w:rtl/>
        </w:rPr>
        <w:fldChar w:fldCharType="end"/>
      </w:r>
      <w:r>
        <w:rPr>
          <w:rFonts w:hint="cs"/>
          <w:rtl/>
        </w:rPr>
        <w:t xml:space="preserve"> محاسبه می‌شود و این مقدار در آرایه مربوطه ذخیره می‌گردد. </w:t>
      </w:r>
    </w:p>
    <w:p w:rsidR="00FE7A93" w:rsidRDefault="00FE7A93" w:rsidP="00FE7A93">
      <w:pPr>
        <w:pStyle w:val="a6"/>
        <w:rPr>
          <w:rtl/>
        </w:rPr>
      </w:pPr>
      <w:r>
        <w:rPr>
          <w:rFonts w:hint="cs"/>
          <w:rtl/>
        </w:rPr>
        <w:t>محاسبه باقیمانده هموار شده</w:t>
      </w:r>
    </w:p>
    <w:p w:rsidR="00FE7A93" w:rsidRPr="00481245" w:rsidRDefault="00FE7A93" w:rsidP="00FE7A93">
      <w:pPr>
        <w:pStyle w:val="a6"/>
        <w:rPr>
          <w:color w:val="FF0000"/>
          <w:rtl/>
        </w:rPr>
      </w:pPr>
      <w:r>
        <w:rPr>
          <w:rFonts w:hint="cs"/>
          <w:rtl/>
        </w:rPr>
        <w:t xml:space="preserve">پس از محاسبه‌ی آرایه‌ی هموارسازی در هر سلول </w:t>
      </w:r>
      <w:r w:rsidR="00FB2957">
        <w:rPr>
          <w:rFonts w:hint="cs"/>
          <w:rtl/>
        </w:rPr>
        <w:t xml:space="preserve">محاسباتی همانطور که در رابطه‌ی </w:t>
      </w:r>
      <w:r w:rsidR="00FB2957">
        <w:rPr>
          <w:rtl/>
        </w:rPr>
        <w:fldChar w:fldCharType="begin"/>
      </w:r>
      <w:r w:rsidR="00FB2957">
        <w:rPr>
          <w:rtl/>
        </w:rPr>
        <w:instrText xml:space="preserve"> </w:instrText>
      </w:r>
      <w:r w:rsidR="00FB2957">
        <w:rPr>
          <w:rFonts w:hint="cs"/>
        </w:rPr>
        <w:instrText>REF</w:instrText>
      </w:r>
      <w:r w:rsidR="00FB2957">
        <w:rPr>
          <w:rFonts w:hint="cs"/>
          <w:rtl/>
        </w:rPr>
        <w:instrText xml:space="preserve"> _</w:instrText>
      </w:r>
      <w:r w:rsidR="00FB2957">
        <w:rPr>
          <w:rFonts w:hint="cs"/>
        </w:rPr>
        <w:instrText>Ref508546060 \r \h</w:instrText>
      </w:r>
      <w:r w:rsidR="00FB2957">
        <w:rPr>
          <w:rtl/>
        </w:rPr>
        <w:instrText xml:space="preserve"> </w:instrText>
      </w:r>
      <w:r w:rsidR="00FB2957">
        <w:rPr>
          <w:rtl/>
        </w:rPr>
      </w:r>
      <w:r w:rsidR="00FB2957">
        <w:rPr>
          <w:rtl/>
        </w:rPr>
        <w:fldChar w:fldCharType="separate"/>
      </w:r>
      <w:r w:rsidR="00FB2957">
        <w:rPr>
          <w:rtl/>
        </w:rPr>
        <w:t>‏(3)</w:t>
      </w:r>
      <w:r w:rsidR="00FB2957">
        <w:rPr>
          <w:rtl/>
        </w:rPr>
        <w:fldChar w:fldCharType="end"/>
      </w:r>
      <w:r>
        <w:rPr>
          <w:rFonts w:hint="cs"/>
          <w:rtl/>
        </w:rPr>
        <w:t xml:space="preserve"> دیده می‌شود با جمع کردن مقدار آرایه هموارسازی با مقدار باقیمانده در آن سلول، باقیمانده هموارسازی شده محاسبه می‌شود.</w:t>
      </w:r>
    </w:p>
    <w:p w:rsidR="00972B02" w:rsidRPr="00972B02" w:rsidRDefault="00972B02" w:rsidP="00BD0C7F">
      <w:pPr>
        <w:pStyle w:val="a6"/>
        <w:rPr>
          <w:rtl/>
        </w:rPr>
        <w:sectPr w:rsidR="00972B02" w:rsidRPr="00972B02" w:rsidSect="001E308D">
          <w:pgSz w:w="11906" w:h="16838"/>
          <w:pgMar w:top="1440" w:right="1440" w:bottom="1440" w:left="1440" w:header="720" w:footer="720" w:gutter="0"/>
          <w:pgNumType w:start="1"/>
          <w:cols w:space="720"/>
          <w:bidi/>
          <w:rtlGutter/>
          <w:docGrid w:linePitch="360"/>
        </w:sectPr>
      </w:pPr>
    </w:p>
    <w:p w:rsidR="00B927DE" w:rsidRDefault="00B927DE" w:rsidP="00690C9B">
      <w:pPr>
        <w:pStyle w:val="1"/>
        <w:rPr>
          <w:rtl/>
        </w:rPr>
      </w:pPr>
      <w:r>
        <w:rPr>
          <w:rFonts w:hint="cs"/>
          <w:rtl/>
        </w:rPr>
        <w:lastRenderedPageBreak/>
        <w:t>مراجع</w:t>
      </w:r>
    </w:p>
    <w:p w:rsidR="00FB2957" w:rsidRDefault="00FB2957" w:rsidP="00FB2957">
      <w:pPr>
        <w:pStyle w:val="aa"/>
        <w:bidi w:val="0"/>
      </w:pPr>
      <w:r w:rsidRPr="00D00321">
        <w:t>[1] Lerat, A., Turkel, E., “Une Classe De Schemas Aux Differences Implicites Pour Les Systemes Hyperboliques De Lois De Conservation”</w:t>
      </w:r>
      <w:r>
        <w:t>,</w:t>
      </w:r>
      <w:r w:rsidRPr="00D00321">
        <w:t xml:space="preserve"> C.R. Acad. Sci., Vol. 288A, 1979, pp. 1033-1036</w:t>
      </w:r>
      <w:r>
        <w:t>.</w:t>
      </w:r>
    </w:p>
    <w:p w:rsidR="00FB2957" w:rsidRDefault="00FB2957" w:rsidP="00FB2957">
      <w:pPr>
        <w:pStyle w:val="aa"/>
        <w:bidi w:val="0"/>
      </w:pPr>
      <w:r w:rsidRPr="00DA0CE6">
        <w:t>[</w:t>
      </w:r>
      <w:r>
        <w:t xml:space="preserve">2] </w:t>
      </w:r>
      <w:r w:rsidRPr="00DA0CE6">
        <w:t>Jameson, A., “</w:t>
      </w:r>
      <w:r>
        <w:t>T</w:t>
      </w:r>
      <w:r w:rsidRPr="009F5D77">
        <w:t xml:space="preserve">he </w:t>
      </w:r>
      <w:r>
        <w:t>E</w:t>
      </w:r>
      <w:r w:rsidRPr="009F5D77">
        <w:t xml:space="preserve">volution of </w:t>
      </w:r>
      <w:r>
        <w:t>C</w:t>
      </w:r>
      <w:r w:rsidRPr="009F5D77">
        <w:t xml:space="preserve">omputational </w:t>
      </w:r>
      <w:r>
        <w:t>M</w:t>
      </w:r>
      <w:r w:rsidRPr="009F5D77">
        <w:t xml:space="preserve">ethods in </w:t>
      </w:r>
      <w:r>
        <w:t>A</w:t>
      </w:r>
      <w:r w:rsidRPr="009F5D77">
        <w:t>erodynamics</w:t>
      </w:r>
      <w:r w:rsidRPr="00DA0CE6">
        <w:t xml:space="preserve">,” </w:t>
      </w:r>
      <w:r>
        <w:t>J. Appl. Mech,</w:t>
      </w:r>
      <w:r w:rsidRPr="00DA0CE6">
        <w:t xml:space="preserve"> Vol. </w:t>
      </w:r>
      <w:r>
        <w:t>50</w:t>
      </w:r>
      <w:r w:rsidRPr="00DA0CE6">
        <w:t xml:space="preserve"> No. </w:t>
      </w:r>
      <w:r>
        <w:t>4b</w:t>
      </w:r>
      <w:r w:rsidRPr="00DA0CE6">
        <w:t xml:space="preserve">, </w:t>
      </w:r>
      <w:r>
        <w:t>December</w:t>
      </w:r>
      <w:r w:rsidRPr="00DA0CE6">
        <w:t xml:space="preserve"> 19</w:t>
      </w:r>
      <w:r>
        <w:t>83.</w:t>
      </w:r>
    </w:p>
    <w:p w:rsidR="00FB2957" w:rsidRDefault="00FB2957" w:rsidP="00FB2957">
      <w:pPr>
        <w:pStyle w:val="aa"/>
        <w:bidi w:val="0"/>
        <w:rPr>
          <w:rtl/>
        </w:rPr>
      </w:pPr>
      <w:r w:rsidRPr="00DA0CE6">
        <w:t>[</w:t>
      </w:r>
      <w:r>
        <w:t>3</w:t>
      </w:r>
      <w:r w:rsidRPr="00DA0CE6">
        <w:t>] Mavriplis, D.J., Jameson, A., “Multigrid Solution of the Navier-Stokes Equations on Triangular Meshes,” AIAA Paper Vol. 28 No. 8, August 1990</w:t>
      </w:r>
      <w:r>
        <w:rPr>
          <w:rFonts w:hint="cs"/>
          <w:rtl/>
        </w:rPr>
        <w:t>.</w:t>
      </w:r>
    </w:p>
    <w:p w:rsidR="00FB2957" w:rsidRDefault="00FB2957" w:rsidP="00FB2957">
      <w:pPr>
        <w:pStyle w:val="aa"/>
        <w:bidi w:val="0"/>
      </w:pPr>
      <w:r w:rsidRPr="00187659">
        <w:t>[</w:t>
      </w:r>
      <w:r>
        <w:t>4</w:t>
      </w:r>
      <w:r w:rsidRPr="00187659">
        <w:t xml:space="preserve">] </w:t>
      </w:r>
      <w:r w:rsidRPr="00DB2E08">
        <w:t>Tai, C.H., Sheu, J.H., “Optimal Multistage Schemes for Euler Equations with Residual Smoothing,” AIAA Paper Vol. 33 No. 6, August 1995</w:t>
      </w:r>
      <w:r>
        <w:t>.</w:t>
      </w:r>
    </w:p>
    <w:p w:rsidR="00FB2957" w:rsidRPr="001E0E82" w:rsidRDefault="00FB2957" w:rsidP="00FB2957">
      <w:pPr>
        <w:pStyle w:val="aa"/>
        <w:bidi w:val="0"/>
      </w:pPr>
      <w:r w:rsidRPr="001E0E82">
        <w:t>[</w:t>
      </w:r>
      <w:r>
        <w:t>5</w:t>
      </w:r>
      <w:r w:rsidRPr="001E0E82">
        <w:t>] Swanson, R.C., Turkel, E., “Multistage Schemes with Multigrid for Euler and Navier-stokes Equations”</w:t>
      </w:r>
      <w:r>
        <w:t>,</w:t>
      </w:r>
      <w:r w:rsidRPr="001E0E82">
        <w:t xml:space="preserve"> NASA Technical Paper 3631, August 1997</w:t>
      </w:r>
      <w:r>
        <w:t>.</w:t>
      </w:r>
    </w:p>
    <w:p w:rsidR="00FB2957" w:rsidRPr="00CF30AB" w:rsidRDefault="00FB2957" w:rsidP="00FB2957">
      <w:pPr>
        <w:pStyle w:val="aa"/>
        <w:bidi w:val="0"/>
        <w:rPr>
          <w:rtl/>
        </w:rPr>
      </w:pPr>
      <w:r w:rsidRPr="00CF30AB">
        <w:t>[</w:t>
      </w:r>
      <w:r>
        <w:t>6</w:t>
      </w:r>
      <w:r w:rsidRPr="00CF30AB">
        <w:t xml:space="preserve">] </w:t>
      </w:r>
      <w:r>
        <w:t>Blazek</w:t>
      </w:r>
      <w:r w:rsidRPr="00CF30AB">
        <w:t xml:space="preserve">, </w:t>
      </w:r>
      <w:r>
        <w:t>J</w:t>
      </w:r>
      <w:r w:rsidRPr="00CF30AB">
        <w:t>., “C</w:t>
      </w:r>
      <w:r>
        <w:t>omputational Fluid Dynamics: Principles and Applications</w:t>
      </w:r>
      <w:r w:rsidRPr="00CF30AB">
        <w:t>”</w:t>
      </w:r>
      <w:r>
        <w:t>, ELSEVIER</w:t>
      </w:r>
      <w:r w:rsidRPr="00CF30AB">
        <w:t xml:space="preserve">, </w:t>
      </w:r>
      <w:r>
        <w:t>Second Edition</w:t>
      </w:r>
      <w:r w:rsidRPr="00CF30AB">
        <w:t xml:space="preserve">, </w:t>
      </w:r>
      <w:r>
        <w:t>2006.</w:t>
      </w:r>
    </w:p>
    <w:p w:rsidR="00F3611F" w:rsidRPr="00902B50" w:rsidRDefault="00F3611F" w:rsidP="00FB2957">
      <w:pPr>
        <w:pStyle w:val="aa"/>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069" w:rsidRDefault="00CF0069" w:rsidP="00B927DE">
      <w:pPr>
        <w:spacing w:after="0" w:line="240" w:lineRule="auto"/>
      </w:pPr>
      <w:r>
        <w:separator/>
      </w:r>
    </w:p>
  </w:endnote>
  <w:endnote w:type="continuationSeparator" w:id="0">
    <w:p w:rsidR="00CF0069" w:rsidRDefault="00CF006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F10A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069" w:rsidRDefault="00CF0069" w:rsidP="00B927DE">
      <w:pPr>
        <w:spacing w:after="0" w:line="240" w:lineRule="auto"/>
      </w:pPr>
      <w:r>
        <w:separator/>
      </w:r>
    </w:p>
  </w:footnote>
  <w:footnote w:type="continuationSeparator" w:id="0">
    <w:p w:rsidR="00CF0069" w:rsidRDefault="00CF0069" w:rsidP="00B927DE">
      <w:pPr>
        <w:spacing w:after="0" w:line="240" w:lineRule="auto"/>
      </w:pPr>
      <w:r>
        <w:continuationSeparator/>
      </w:r>
    </w:p>
  </w:footnote>
  <w:footnote w:id="1">
    <w:p w:rsidR="00FE7A93" w:rsidRDefault="00FE7A93" w:rsidP="00FE7A93">
      <w:pPr>
        <w:pStyle w:val="FootnoteText"/>
        <w:bidi w:val="0"/>
        <w:rPr>
          <w:lang w:bidi="fa-IR"/>
        </w:rPr>
      </w:pPr>
      <w:r>
        <w:rPr>
          <w:rStyle w:val="FootnoteReference"/>
        </w:rPr>
        <w:footnoteRef/>
      </w:r>
      <w:r>
        <w:t xml:space="preserve"> </w:t>
      </w:r>
      <w:r>
        <w:rPr>
          <w:lang w:bidi="fa-IR"/>
        </w:rPr>
        <w:t>Lax-Wendroff</w:t>
      </w:r>
    </w:p>
  </w:footnote>
  <w:footnote w:id="2">
    <w:p w:rsidR="00FE7A93" w:rsidRDefault="00FE7A93" w:rsidP="00FE7A93">
      <w:pPr>
        <w:pStyle w:val="FootnoteText"/>
        <w:bidi w:val="0"/>
        <w:rPr>
          <w:lang w:bidi="fa-IR"/>
        </w:rPr>
      </w:pPr>
      <w:r>
        <w:rPr>
          <w:rStyle w:val="FootnoteReference"/>
        </w:rPr>
        <w:footnoteRef/>
      </w:r>
      <w:r>
        <w:t xml:space="preserve"> Undivided Laplacian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F10A4">
                                  <w:rPr>
                                    <w:rFonts w:asciiTheme="majorBidi" w:hAnsiTheme="majorBidi" w:cstheme="majorBidi"/>
                                    <w:noProof/>
                                    <w:color w:val="000000" w:themeColor="text1"/>
                                    <w:sz w:val="20"/>
                                    <w:szCs w:val="20"/>
                                    <w:shd w:val="clear" w:color="auto" w:fill="FFFFFF" w:themeFill="background1"/>
                                  </w:rPr>
                                  <w:t>ResidualSmoothing_expilicit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F10A4">
                            <w:rPr>
                              <w:rFonts w:asciiTheme="majorBidi" w:hAnsiTheme="majorBidi" w:cstheme="majorBidi"/>
                              <w:noProof/>
                              <w:color w:val="000000" w:themeColor="text1"/>
                              <w:sz w:val="20"/>
                              <w:szCs w:val="20"/>
                              <w:shd w:val="clear" w:color="auto" w:fill="FFFFFF" w:themeFill="background1"/>
                            </w:rPr>
                            <w:t>ResidualSmoothing_expilicit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B3F5D64"/>
    <w:multiLevelType w:val="hybridMultilevel"/>
    <w:tmpl w:val="3A0A10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46282F68"/>
    <w:multiLevelType w:val="hybridMultilevel"/>
    <w:tmpl w:val="BD3890FC"/>
    <w:lvl w:ilvl="0" w:tplc="47C22D5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4E53DD"/>
    <w:multiLevelType w:val="hybridMultilevel"/>
    <w:tmpl w:val="09C8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1"/>
  </w:num>
  <w:num w:numId="8">
    <w:abstractNumId w:val="6"/>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1F2E"/>
    <w:rsid w:val="002B2677"/>
    <w:rsid w:val="00300B30"/>
    <w:rsid w:val="00337045"/>
    <w:rsid w:val="00367444"/>
    <w:rsid w:val="0039757A"/>
    <w:rsid w:val="003E35B4"/>
    <w:rsid w:val="003F10A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D0B1C"/>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CF0069"/>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2957"/>
    <w:rsid w:val="00FD087A"/>
    <w:rsid w:val="00FD1668"/>
    <w:rsid w:val="00FE48C8"/>
    <w:rsid w:val="00FE7A9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ED7647-7858-4D83-B9A6-8416CD63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FE7A93"/>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FE7A93"/>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FE7A93"/>
    <w:pPr>
      <w:widowControl w:val="0"/>
      <w:bidi/>
      <w:spacing w:after="0" w:line="276" w:lineRule="auto"/>
      <w:jc w:val="both"/>
    </w:pPr>
    <w:rPr>
      <w:rFonts w:ascii="Times New Roman" w:hAnsi="Times New Roman" w:cs="B Nazanin"/>
      <w:sz w:val="24"/>
      <w:szCs w:val="26"/>
    </w:rPr>
  </w:style>
  <w:style w:type="paragraph" w:customStyle="1" w:styleId="-3">
    <w:name w:val="ع-سطح 3"/>
    <w:basedOn w:val="ab"/>
    <w:next w:val="ab"/>
    <w:qFormat/>
    <w:rsid w:val="00FE7A93"/>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qFormat/>
    <w:rsid w:val="00FE7A93"/>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FE7A93"/>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FE7A93"/>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FE7A93"/>
    <w:rPr>
      <w:rFonts w:ascii="Times New Roman" w:hAnsi="Times New Roman" w:cs="B Nazanin"/>
      <w:sz w:val="24"/>
      <w:szCs w:val="26"/>
    </w:rPr>
  </w:style>
  <w:style w:type="character" w:customStyle="1" w:styleId="-2Char">
    <w:name w:val="ع-سطح 2 Char"/>
    <w:basedOn w:val="DefaultParagraphFont"/>
    <w:link w:val="-2"/>
    <w:rsid w:val="00FE7A93"/>
    <w:rPr>
      <w:rFonts w:ascii="Times New Roman" w:hAnsi="Times New Roman" w:cs="B Nazanin"/>
      <w:b/>
      <w:bCs/>
      <w:sz w:val="32"/>
      <w:szCs w:val="32"/>
    </w:rPr>
  </w:style>
  <w:style w:type="paragraph" w:customStyle="1" w:styleId="a1">
    <w:name w:val="بخش زیربرنامه"/>
    <w:basedOn w:val="-2"/>
    <w:link w:val="Char9"/>
    <w:qFormat/>
    <w:rsid w:val="00FE7A93"/>
    <w:pPr>
      <w:numPr>
        <w:ilvl w:val="0"/>
        <w:numId w:val="11"/>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1"/>
    <w:rsid w:val="00FE7A93"/>
    <w:rPr>
      <w:rFonts w:ascii="Times New Roman Bold" w:hAnsi="Times New Roman Bold" w:cs="B Nazanin"/>
      <w:b/>
      <w:bCs/>
      <w:sz w:val="32"/>
      <w:szCs w:val="26"/>
    </w:rPr>
  </w:style>
  <w:style w:type="paragraph" w:customStyle="1" w:styleId="a0">
    <w:name w:val="شکل زيرنويس"/>
    <w:next w:val="ab"/>
    <w:qFormat/>
    <w:rsid w:val="00FE7A93"/>
    <w:pPr>
      <w:widowControl w:val="0"/>
      <w:numPr>
        <w:numId w:val="10"/>
      </w:numPr>
      <w:bidi/>
      <w:adjustRightInd w:val="0"/>
      <w:snapToGrid w:val="0"/>
      <w:spacing w:after="360" w:line="240" w:lineRule="auto"/>
      <w:jc w:val="center"/>
      <w:outlineLvl w:val="5"/>
    </w:pPr>
    <w:rPr>
      <w:rFonts w:ascii="Times New Roman" w:hAnsi="Times New Roman" w:cs="B Nazani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wmf"/><Relationship Id="rId50" Type="http://schemas.openxmlformats.org/officeDocument/2006/relationships/oleObject" Target="embeddings/oleObject19.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28.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0.wmf"/><Relationship Id="rId97" Type="http://schemas.openxmlformats.org/officeDocument/2006/relationships/image" Target="media/image44.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1.wmf"/><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5.wmf"/><Relationship Id="rId87" Type="http://schemas.openxmlformats.org/officeDocument/2006/relationships/image" Target="media/image39.wmf"/><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3.wmf"/><Relationship Id="rId19" Type="http://schemas.openxmlformats.org/officeDocument/2006/relationships/oleObject" Target="embeddings/oleObject3.bin"/><Relationship Id="rId14"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4.bin"/><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9.bin"/><Relationship Id="rId91" Type="http://schemas.openxmlformats.org/officeDocument/2006/relationships/image" Target="media/image41.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oleObject" Target="embeddings/oleObject31.bin"/><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5.jpg"/><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7B9CE-2395-4081-B0AE-32283B01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2018-05-10T15:07:00Z</dcterms:modified>
</cp:coreProperties>
</file>