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5210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EF37322" wp14:editId="12C7BC00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3F5070" w:rsidP="00637C9C">
      <w:pPr>
        <w:pStyle w:val="a5"/>
        <w:rPr>
          <w:rtl/>
        </w:rPr>
      </w:pPr>
      <w:r w:rsidRPr="00F34CF3">
        <w:rPr>
          <w:rFonts w:cs="B Titr"/>
        </w:rPr>
        <w:t>Residual_Calculation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F507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28/11/1396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3F507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3F5070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2F082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3F5070" w:rsidRDefault="003F5070" w:rsidP="003F5070">
      <w:pPr>
        <w:pStyle w:val="a6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>
        <w:rPr>
          <w:rFonts w:hint="cs"/>
          <w:rtl/>
        </w:rPr>
        <w:t>مقدار باقیمانده هر کدام از معادلات ناویر-استوکس محاسبه می شود. لازم است توجه شود که در اینجا معادلات غیرلزج مورد نظر است.</w:t>
      </w:r>
    </w:p>
    <w:p w:rsidR="003F5070" w:rsidRDefault="003F5070" w:rsidP="003F5070">
      <w:pPr>
        <w:pStyle w:val="1"/>
        <w:rPr>
          <w:rtl/>
        </w:rPr>
      </w:pPr>
      <w:bookmarkStart w:id="1" w:name="_Toc439502885"/>
      <w:r>
        <w:rPr>
          <w:rFonts w:hint="cs"/>
          <w:rtl/>
        </w:rPr>
        <w:t>تئوری و الگوریتم</w:t>
      </w:r>
      <w:bookmarkEnd w:id="1"/>
    </w:p>
    <w:p w:rsidR="003F5070" w:rsidRPr="00F30B84" w:rsidRDefault="003F5070" w:rsidP="003F5070">
      <w:pPr>
        <w:pStyle w:val="a6"/>
      </w:pPr>
      <w:r>
        <w:rPr>
          <w:rFonts w:hint="cs"/>
          <w:rtl/>
        </w:rPr>
        <w:t xml:space="preserve">تابع غیر خطی که قرار است حل شود </w:t>
      </w:r>
      <w:r w:rsidRPr="00585B07">
        <w:rPr>
          <w:position w:val="-10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14" o:title=""/>
          </v:shape>
          <o:OLEObject Type="Embed" ProgID="Equation.DSMT4" ShapeID="_x0000_i1025" DrawAspect="Content" ObjectID="_1587493935" r:id="rId1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است که خود به صورت </w:t>
      </w:r>
      <w:r w:rsidRPr="0012708B">
        <w:rPr>
          <w:position w:val="-24"/>
        </w:rPr>
        <w:object w:dxaOrig="2780" w:dyaOrig="620">
          <v:shape id="_x0000_i1026" type="#_x0000_t75" style="width:136.5pt;height:29.25pt" o:ole="">
            <v:imagedata r:id="rId16" o:title=""/>
          </v:shape>
          <o:OLEObject Type="Embed" ProgID="Equation.DSMT4" ShapeID="_x0000_i1026" DrawAspect="Content" ObjectID="_1587493936" r:id="rId17"/>
        </w:object>
      </w:r>
      <w:r>
        <w:rPr>
          <w:rFonts w:hint="cs"/>
          <w:rtl/>
        </w:rPr>
        <w:t xml:space="preserve"> می‌باشد.  معادله</w:t>
      </w:r>
      <w:r w:rsidRPr="00585B07">
        <w:rPr>
          <w:position w:val="-24"/>
        </w:rPr>
        <w:object w:dxaOrig="2000" w:dyaOrig="620">
          <v:shape id="_x0000_i1027" type="#_x0000_t75" style="width:99.75pt;height:30.75pt" o:ole="">
            <v:imagedata r:id="rId18" o:title=""/>
          </v:shape>
          <o:OLEObject Type="Embed" ProgID="Equation.DSMT4" ShapeID="_x0000_i1027" DrawAspect="Content" ObjectID="_1587493937" r:id="rId19"/>
        </w:object>
      </w:r>
      <w:r>
        <w:rPr>
          <w:rFonts w:hint="cs"/>
          <w:rtl/>
        </w:rPr>
        <w:t xml:space="preserve"> برابر است با معادلات بقای جرم، مومنتم و انرژی که به صورت حجم محدود (در این پروژه گسسته سازی از نوع حجم محدود است در غیر اینصورت محدودیتی وجود ندارد) گسسته سازی شده است. </w:t>
      </w:r>
      <w:r w:rsidRPr="001220C9">
        <w:rPr>
          <w:position w:val="-10"/>
        </w:rPr>
        <w:object w:dxaOrig="680" w:dyaOrig="320">
          <v:shape id="_x0000_i1028" type="#_x0000_t75" style="width:33.75pt;height:15.75pt" o:ole="">
            <v:imagedata r:id="rId20" o:title=""/>
          </v:shape>
          <o:OLEObject Type="Embed" ProgID="Equation.DSMT4" ShapeID="_x0000_i1028" DrawAspect="Content" ObjectID="_1587493938" r:id="rId21"/>
        </w:object>
      </w:r>
      <w:r>
        <w:rPr>
          <w:rFonts w:hint="cs"/>
          <w:rtl/>
        </w:rPr>
        <w:t xml:space="preserve"> بیان‌گر میزان شار عبوری از وجوه سلول می‌باشد که اصطلاحا به آن باقیمانده معادلات گفته می شود.</w:t>
      </w:r>
    </w:p>
    <w:p w:rsidR="003F5070" w:rsidRDefault="003F5070" w:rsidP="003F5070">
      <w:pPr>
        <w:pStyle w:val="1"/>
        <w:rPr>
          <w:rtl/>
        </w:rPr>
      </w:pPr>
      <w:bookmarkStart w:id="2" w:name="_Toc439502886"/>
      <w:r>
        <w:rPr>
          <w:rFonts w:hint="cs"/>
          <w:rtl/>
        </w:rPr>
        <w:t>بخش های زیربرنامه</w:t>
      </w:r>
      <w:bookmarkEnd w:id="2"/>
    </w:p>
    <w:p w:rsidR="003F5070" w:rsidRDefault="003F5070" w:rsidP="003F5070">
      <w:pPr>
        <w:pStyle w:val="a6"/>
        <w:rPr>
          <w:rtl/>
        </w:rPr>
      </w:pPr>
      <w:r>
        <w:rPr>
          <w:rFonts w:hint="cs"/>
          <w:rtl/>
        </w:rPr>
        <w:t>پیاده سازی این برنامه تنها شامل فراخوانی زیربرنامه های دیگر می باشد.</w:t>
      </w:r>
    </w:p>
    <w:p w:rsidR="003F5070" w:rsidRDefault="003F5070" w:rsidP="003F5070">
      <w:pPr>
        <w:pStyle w:val="a"/>
        <w:rPr>
          <w:rtl/>
        </w:rPr>
      </w:pPr>
      <w:r w:rsidRPr="00571CE2">
        <w:rPr>
          <w:rtl/>
        </w:rPr>
        <w:t xml:space="preserve">محاسبه </w:t>
      </w:r>
      <w:r>
        <w:rPr>
          <w:rFonts w:hint="cs"/>
          <w:rtl/>
        </w:rPr>
        <w:t>فشار</w:t>
      </w:r>
    </w:p>
    <w:p w:rsidR="003F5070" w:rsidRDefault="003F5070" w:rsidP="003F5070">
      <w:pPr>
        <w:pStyle w:val="a6"/>
        <w:rPr>
          <w:rtl/>
        </w:rPr>
      </w:pPr>
      <w:r>
        <w:rPr>
          <w:rFonts w:hint="cs"/>
          <w:rtl/>
        </w:rPr>
        <w:t xml:space="preserve">مقدار فشار با استفاده از رابطه </w:t>
      </w:r>
      <w:r>
        <w:rPr>
          <w:highlight w:val="yellow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Ref432364466 \r \h</w:instrText>
      </w:r>
      <w:r>
        <w:rPr>
          <w:rtl/>
        </w:rPr>
        <w:instrText xml:space="preserve"> </w:instrText>
      </w:r>
      <w:r>
        <w:rPr>
          <w:highlight w:val="yellow"/>
          <w:rtl/>
        </w:rPr>
      </w:r>
      <w:r>
        <w:rPr>
          <w:highlight w:val="yellow"/>
          <w:rtl/>
        </w:rPr>
        <w:fldChar w:fldCharType="separate"/>
      </w:r>
      <w:r>
        <w:rPr>
          <w:rtl/>
        </w:rPr>
        <w:t>‏(40)</w:t>
      </w:r>
      <w:r>
        <w:rPr>
          <w:highlight w:val="yellow"/>
          <w:rtl/>
        </w:rPr>
        <w:fldChar w:fldCharType="end"/>
      </w:r>
      <w:r>
        <w:rPr>
          <w:rFonts w:hint="cs"/>
          <w:rtl/>
        </w:rPr>
        <w:t xml:space="preserve"> برای هر کدام از سلول ها محاسبه می گردد.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3F5070" w:rsidTr="006114A8">
        <w:tc>
          <w:tcPr>
            <w:tcW w:w="764" w:type="dxa"/>
          </w:tcPr>
          <w:p w:rsidR="003F5070" w:rsidRDefault="003F5070" w:rsidP="006114A8">
            <w:pPr>
              <w:pStyle w:val="a3"/>
              <w:rPr>
                <w:rtl/>
              </w:rPr>
            </w:pPr>
          </w:p>
        </w:tc>
        <w:tc>
          <w:tcPr>
            <w:tcW w:w="8478" w:type="dxa"/>
          </w:tcPr>
          <w:p w:rsidR="003F5070" w:rsidRPr="00533226" w:rsidRDefault="003F5070" w:rsidP="006114A8">
            <w:pPr>
              <w:rPr>
                <w:rtl/>
              </w:rPr>
            </w:pPr>
            <w:r w:rsidRPr="000E6CDC">
              <w:object w:dxaOrig="3019" w:dyaOrig="680">
                <v:shape id="_x0000_i1029" type="#_x0000_t75" style="width:158.25pt;height:35.25pt" o:ole="">
                  <v:imagedata r:id="rId22" o:title=""/>
                </v:shape>
                <o:OLEObject Type="Embed" ProgID="Equation.DSMT4" ShapeID="_x0000_i1029" DrawAspect="Content" ObjectID="_1587493939" r:id="rId23"/>
              </w:object>
            </w:r>
          </w:p>
        </w:tc>
      </w:tr>
    </w:tbl>
    <w:p w:rsidR="003F5070" w:rsidRDefault="003F5070" w:rsidP="003F5070">
      <w:pPr>
        <w:pStyle w:val="a"/>
        <w:rPr>
          <w:rtl/>
        </w:rPr>
      </w:pPr>
      <w:bookmarkStart w:id="3" w:name="_Ref432364466"/>
      <w:bookmarkStart w:id="4" w:name="_Ref441423843"/>
      <w:bookmarkEnd w:id="3"/>
      <w:bookmarkEnd w:id="4"/>
      <w:r>
        <w:rPr>
          <w:rFonts w:hint="cs"/>
          <w:rtl/>
        </w:rPr>
        <w:t xml:space="preserve">تعیین شرایط مرزی </w:t>
      </w:r>
    </w:p>
    <w:p w:rsidR="003F5070" w:rsidRDefault="003F5070" w:rsidP="003F5070">
      <w:pPr>
        <w:pStyle w:val="a6"/>
        <w:rPr>
          <w:rtl/>
        </w:rPr>
      </w:pPr>
      <w:r>
        <w:rPr>
          <w:rFonts w:hint="cs"/>
          <w:rtl/>
        </w:rPr>
        <w:t>با فراخوانی زیربرنامه</w:t>
      </w:r>
      <w:r w:rsidRPr="005B50AC">
        <w:t xml:space="preserve"> </w:t>
      </w:r>
      <w:r>
        <w:rPr>
          <w:rFonts w:hint="cs"/>
          <w:rtl/>
        </w:rPr>
        <w:t>های مربوط به اعمال</w:t>
      </w:r>
      <w:r w:rsidRPr="009B5A5C">
        <w:rPr>
          <w:rFonts w:hint="cs"/>
          <w:rtl/>
        </w:rPr>
        <w:t xml:space="preserve"> </w:t>
      </w:r>
      <w:r>
        <w:rPr>
          <w:rFonts w:hint="cs"/>
          <w:rtl/>
        </w:rPr>
        <w:t>شرایط مرزی، مقادیر بقایی و همچنین فشار در میانه اضلاع مرزی تعیین و در آرایه مربوطه ذخیره می گردد.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گردد. همانگونه که قبلا گفته شد تعیین شرایط مرزی در فایل شبکه توسط کاربر انجام می شود.</w:t>
      </w:r>
    </w:p>
    <w:p w:rsidR="003F5070" w:rsidRDefault="003F5070" w:rsidP="003F5070">
      <w:pPr>
        <w:pStyle w:val="a"/>
        <w:rPr>
          <w:rtl/>
        </w:rPr>
      </w:pPr>
      <w:r>
        <w:rPr>
          <w:rFonts w:hint="cs"/>
          <w:rtl/>
        </w:rPr>
        <w:t xml:space="preserve">محاسبه بخش جابجایی </w:t>
      </w:r>
    </w:p>
    <w:p w:rsidR="003F5070" w:rsidRDefault="003F5070" w:rsidP="003F5070">
      <w:pPr>
        <w:pStyle w:val="a6"/>
        <w:rPr>
          <w:rFonts w:cs="B Lotus"/>
          <w:rtl/>
        </w:rPr>
      </w:pPr>
      <w:r>
        <w:rPr>
          <w:rFonts w:hint="cs"/>
          <w:rtl/>
        </w:rPr>
        <w:t xml:space="preserve">همانگونه که قبلا اشاره شد، بخش جابجایی بصورت بالادست و با استفاده از روش </w:t>
      </w:r>
      <w:r>
        <w:t>AUSM</w:t>
      </w:r>
      <w:r>
        <w:rPr>
          <w:rFonts w:hint="cs"/>
          <w:rtl/>
        </w:rPr>
        <w:t xml:space="preserve"> گسسته سازی شده است که در اینجا با فراخوانی زیربرنامه </w:t>
      </w:r>
      <w:r w:rsidRPr="009B5A5C">
        <w:t>ConMeanFlow_AUSM</w:t>
      </w:r>
      <w:r>
        <w:rPr>
          <w:rFonts w:hint="cs"/>
          <w:rtl/>
        </w:rPr>
        <w:t xml:space="preserve"> این بخش محاسبه می گردد اما می توان از سایر روش های گسسته سازی نیز برای اینکار استفاده نمود.</w:t>
      </w:r>
    </w:p>
    <w:p w:rsidR="003F5070" w:rsidRDefault="003F5070" w:rsidP="003F5070">
      <w:pPr>
        <w:pStyle w:val="a"/>
        <w:rPr>
          <w:rtl/>
        </w:rPr>
      </w:pPr>
      <w:r>
        <w:rPr>
          <w:rFonts w:hint="cs"/>
          <w:rtl/>
        </w:rPr>
        <w:t>تعیین مقدار باقیمانده ها</w:t>
      </w:r>
    </w:p>
    <w:p w:rsidR="003F5070" w:rsidRDefault="003F5070" w:rsidP="003F5070">
      <w:pPr>
        <w:pStyle w:val="a6"/>
        <w:rPr>
          <w:rtl/>
        </w:rPr>
      </w:pPr>
      <w:r>
        <w:rPr>
          <w:rFonts w:hint="cs"/>
          <w:rtl/>
        </w:rPr>
        <w:t xml:space="preserve">مقدار باقیمانده های معادلات در یک آرایه که خروجی زیربرنامه می باشد قرار داده می شود. توجه شود که اگر </w:t>
      </w:r>
      <w:r>
        <w:rPr>
          <w:rFonts w:hint="cs"/>
          <w:rtl/>
        </w:rPr>
        <w:lastRenderedPageBreak/>
        <w:t>حل جریان آرام یا مغشوش مورد نظر باشد، سایر بخش ها معادلات نیز باید به آرایه مربوط به باقیمانده ها اضافه شود.</w:t>
      </w:r>
    </w:p>
    <w:sectPr w:rsidR="003F5070" w:rsidSect="003F5070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50" w:rsidRDefault="00834D50" w:rsidP="00B927DE">
      <w:pPr>
        <w:spacing w:after="0" w:line="240" w:lineRule="auto"/>
      </w:pPr>
      <w:r>
        <w:separator/>
      </w:r>
    </w:p>
  </w:endnote>
  <w:endnote w:type="continuationSeparator" w:id="0">
    <w:p w:rsidR="00834D50" w:rsidRDefault="00834D5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5210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50" w:rsidRDefault="00834D50" w:rsidP="00B927DE">
      <w:pPr>
        <w:spacing w:after="0" w:line="240" w:lineRule="auto"/>
      </w:pPr>
      <w:r>
        <w:separator/>
      </w:r>
    </w:p>
  </w:footnote>
  <w:footnote w:type="continuationSeparator" w:id="0">
    <w:p w:rsidR="00834D50" w:rsidRDefault="00834D5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5210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Residual_Calculation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5210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Residual_Calculation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AA07210"/>
    <w:multiLevelType w:val="hybridMultilevel"/>
    <w:tmpl w:val="CC80DEB2"/>
    <w:lvl w:ilvl="0" w:tplc="A48045F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A4E2F96"/>
    <w:multiLevelType w:val="hybridMultilevel"/>
    <w:tmpl w:val="64A0D780"/>
    <w:lvl w:ilvl="0" w:tplc="682AA76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5210F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3F5070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34D50"/>
    <w:rsid w:val="00872BA1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C7199F-3390-43C8-B161-89864518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3F507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b"/>
    <w:next w:val="ab"/>
    <w:qFormat/>
    <w:rsid w:val="003F5070"/>
    <w:pPr>
      <w:keepNext/>
      <w:numPr>
        <w:ilvl w:val="2"/>
        <w:numId w:val="8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3F5070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3F5070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3F5070"/>
    <w:pPr>
      <w:numPr>
        <w:ilvl w:val="3"/>
        <w:numId w:val="8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3F5070"/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-2"/>
    <w:link w:val="Char9"/>
    <w:qFormat/>
    <w:rsid w:val="003F5070"/>
    <w:pPr>
      <w:numPr>
        <w:ilvl w:val="0"/>
        <w:numId w:val="9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3F507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0">
    <w:name w:val="ش فرمول"/>
    <w:next w:val="ab"/>
    <w:link w:val="Chara"/>
    <w:qFormat/>
    <w:rsid w:val="003F5070"/>
    <w:pPr>
      <w:widowControl w:val="0"/>
      <w:numPr>
        <w:numId w:val="7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3F5070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ش فرمول Char"/>
    <w:basedOn w:val="DefaultParagraphFont"/>
    <w:link w:val="a0"/>
    <w:rsid w:val="003F5070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5D87C-AAAE-469B-9A89-A46C8FDF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2018-03-06T08:03:00Z</dcterms:created>
  <dcterms:modified xsi:type="dcterms:W3CDTF">2018-05-10T15:06:00Z</dcterms:modified>
</cp:coreProperties>
</file>