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127ABA" w:rsidP="00B927DE">
      <w:pPr>
        <w:spacing w:line="276" w:lineRule="auto"/>
        <w:jc w:val="center"/>
        <w:rPr>
          <w:rFonts w:ascii="Times New Roman" w:hAnsi="Times New Roman" w:cs="B Nazanin"/>
          <w:b/>
          <w:bCs/>
          <w:sz w:val="32"/>
          <w:szCs w:val="32"/>
          <w:lang w:bidi="fa-IR"/>
        </w:rPr>
      </w:pPr>
      <w:r>
        <w:rPr>
          <w:noProof/>
        </w:rPr>
        <w:drawing>
          <wp:inline distT="0" distB="0" distL="0" distR="0" wp14:anchorId="3BDDEFF5" wp14:editId="0510F253">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C60FC3" w:rsidRDefault="00C60FC3" w:rsidP="00C60FC3">
      <w:pPr>
        <w:pStyle w:val="a6"/>
      </w:pPr>
      <w:r w:rsidRPr="00C60FC3">
        <w:t>SA_Init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A338E" w:rsidTr="00B76CCC">
        <w:trPr>
          <w:trHeight w:val="2462"/>
        </w:trPr>
        <w:tc>
          <w:tcPr>
            <w:tcW w:w="1960" w:type="dxa"/>
            <w:tcBorders>
              <w:top w:val="single" w:sz="4" w:space="0" w:color="auto"/>
              <w:left w:val="single" w:sz="4" w:space="0" w:color="auto"/>
              <w:right w:val="single" w:sz="4" w:space="0" w:color="auto"/>
            </w:tcBorders>
            <w:shd w:val="clear" w:color="auto" w:fill="FFFF00"/>
            <w:vAlign w:val="center"/>
            <w:hideMark/>
          </w:tcPr>
          <w:p w:rsidR="003A338E" w:rsidRPr="007146B2" w:rsidRDefault="003A338E">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A338E" w:rsidRPr="007146B2" w:rsidRDefault="003A338E" w:rsidP="00C74A00">
            <w:pPr>
              <w:spacing w:line="276" w:lineRule="auto"/>
              <w:jc w:val="center"/>
              <w:rPr>
                <w:rFonts w:ascii="Calibri" w:eastAsia="Times New Roman" w:hAnsi="Calibri" w:cs="B Titr"/>
                <w:sz w:val="24"/>
                <w:szCs w:val="20"/>
                <w:rtl/>
                <w:lang w:bidi="fa-IR"/>
              </w:rPr>
            </w:pPr>
            <w:r w:rsidRPr="003A338E">
              <w:rPr>
                <w:rFonts w:ascii="Calibri" w:eastAsia="Times New Roman" w:hAnsi="Calibri" w:cs="B Titr" w:hint="cs"/>
                <w:sz w:val="24"/>
                <w:szCs w:val="20"/>
                <w:rtl/>
              </w:rPr>
              <w:t>مرتضی</w:t>
            </w:r>
            <w:r w:rsidRPr="003A338E">
              <w:rPr>
                <w:rFonts w:ascii="Calibri" w:eastAsia="Times New Roman" w:hAnsi="Calibri" w:cs="B Titr"/>
                <w:sz w:val="24"/>
                <w:szCs w:val="20"/>
                <w:rtl/>
              </w:rPr>
              <w:t xml:space="preserve"> </w:t>
            </w:r>
            <w:r w:rsidRPr="003A338E">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A338E" w:rsidRDefault="003A338E"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7C6140FD" wp14:editId="3A07118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A338E">
            <w:pPr>
              <w:spacing w:line="276" w:lineRule="auto"/>
              <w:jc w:val="center"/>
              <w:rPr>
                <w:rFonts w:ascii="Calibri" w:eastAsia="Times New Roman" w:hAnsi="Calibri" w:cs="B Titr"/>
                <w:sz w:val="24"/>
                <w:szCs w:val="20"/>
                <w:rtl/>
              </w:rPr>
            </w:pPr>
            <w:r w:rsidRPr="003A338E">
              <w:rPr>
                <w:rFonts w:ascii="Calibri" w:eastAsia="Times New Roman" w:hAnsi="Calibri" w:cs="B Titr" w:hint="cs"/>
                <w:sz w:val="24"/>
                <w:szCs w:val="20"/>
                <w:rtl/>
              </w:rPr>
              <w:t>مرتضی</w:t>
            </w:r>
            <w:r w:rsidRPr="003A338E">
              <w:rPr>
                <w:rFonts w:ascii="Calibri" w:eastAsia="Times New Roman" w:hAnsi="Calibri" w:cs="B Titr"/>
                <w:sz w:val="24"/>
                <w:szCs w:val="20"/>
                <w:rtl/>
              </w:rPr>
              <w:t xml:space="preserve"> </w:t>
            </w:r>
            <w:r w:rsidRPr="003A338E">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A338E">
            <w:pPr>
              <w:spacing w:line="276" w:lineRule="auto"/>
              <w:jc w:val="center"/>
              <w:rPr>
                <w:rFonts w:ascii="Calibri" w:eastAsia="Times New Roman" w:hAnsi="Calibri" w:cs="B Titr"/>
                <w:bCs/>
                <w:sz w:val="24"/>
                <w:szCs w:val="20"/>
                <w:rtl/>
              </w:rPr>
            </w:pPr>
            <w:r w:rsidRPr="003A338E">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60FC3">
            <w:pPr>
              <w:spacing w:line="276" w:lineRule="auto"/>
              <w:jc w:val="center"/>
              <w:rPr>
                <w:rFonts w:asciiTheme="majorBidi" w:eastAsia="Times New Roman" w:hAnsiTheme="majorBidi" w:cstheme="majorBidi"/>
                <w:b/>
                <w:bCs/>
                <w:sz w:val="24"/>
                <w:szCs w:val="20"/>
                <w:rtl/>
              </w:rPr>
            </w:pPr>
            <w:r w:rsidRPr="00C60FC3">
              <w:rPr>
                <w:rFonts w:asciiTheme="majorBidi" w:eastAsia="Times New Roman" w:hAnsiTheme="majorBidi" w:cstheme="majorBidi"/>
                <w:b/>
                <w:bCs/>
                <w:sz w:val="24"/>
                <w:szCs w:val="20"/>
              </w:rPr>
              <w:t>MC2F041F1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C60FC3" w:rsidRDefault="00C60FC3" w:rsidP="00C60FC3">
      <w:pPr>
        <w:pStyle w:val="1"/>
        <w:rPr>
          <w:rtl/>
        </w:rPr>
      </w:pPr>
      <w:r>
        <w:rPr>
          <w:rFonts w:hint="cs"/>
          <w:rtl/>
        </w:rPr>
        <w:lastRenderedPageBreak/>
        <w:t>وظایف</w:t>
      </w:r>
      <w:r>
        <w:t xml:space="preserve"> </w:t>
      </w:r>
    </w:p>
    <w:p w:rsidR="00C60FC3" w:rsidRDefault="00C60FC3" w:rsidP="00C60FC3">
      <w:pPr>
        <w:pStyle w:val="a7"/>
        <w:rPr>
          <w:rtl/>
        </w:rPr>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w:t>
      </w:r>
      <w:r>
        <w:rPr>
          <w:rFonts w:hint="cs"/>
          <w:rtl/>
        </w:rPr>
        <w:t xml:space="preserve">پارامترهای مربوط به متغیرهای توربولانسی و ثوابت موجود در مدل توربولانسی </w:t>
      </w:r>
      <w:r>
        <w:t>SA</w:t>
      </w:r>
      <w:r>
        <w:rPr>
          <w:rFonts w:hint="cs"/>
          <w:rtl/>
        </w:rPr>
        <w:t xml:space="preserve"> مقدار دهی می شود. همچنین شدت توربولانس جریان آزاد و همچنین فاصله هر المان تا نزدیکترین ضلع مرزی تعیین</w:t>
      </w:r>
      <w:r w:rsidRPr="000E1B0A">
        <w:rPr>
          <w:rtl/>
        </w:rPr>
        <w:t xml:space="preserve"> م</w:t>
      </w:r>
      <w:r w:rsidRPr="000E1B0A">
        <w:rPr>
          <w:rFonts w:hint="cs"/>
          <w:rtl/>
        </w:rPr>
        <w:t>ی</w:t>
      </w:r>
      <w:r w:rsidRPr="000E1B0A">
        <w:rPr>
          <w:rtl/>
        </w:rPr>
        <w:t xml:space="preserve"> گردد</w:t>
      </w:r>
      <w:r>
        <w:rPr>
          <w:rFonts w:hint="cs"/>
          <w:rtl/>
        </w:rPr>
        <w:t>.</w:t>
      </w:r>
    </w:p>
    <w:p w:rsidR="00C60FC3" w:rsidRDefault="00C60FC3" w:rsidP="00C60FC3">
      <w:pPr>
        <w:pStyle w:val="1"/>
      </w:pPr>
      <w:r>
        <w:rPr>
          <w:rFonts w:hint="cs"/>
          <w:rtl/>
        </w:rPr>
        <w:t>توضیحات و تئوری</w:t>
      </w:r>
      <w:r>
        <w:rPr>
          <w:rFonts w:hint="cs"/>
          <w:rtl/>
        </w:rPr>
        <w:softHyphen/>
        <w:t>ها</w:t>
      </w:r>
    </w:p>
    <w:p w:rsidR="00C60FC3" w:rsidRPr="00F67224" w:rsidRDefault="00C60FC3" w:rsidP="00C60FC3">
      <w:pPr>
        <w:pStyle w:val="a7"/>
      </w:pPr>
      <w:r w:rsidRPr="00C53650">
        <w:rPr>
          <w:rFonts w:hint="cs"/>
          <w:rtl/>
        </w:rPr>
        <w:t xml:space="preserve">مقدار </w:t>
      </w:r>
      <w:r>
        <w:rPr>
          <w:rFonts w:hint="cs"/>
          <w:rtl/>
        </w:rPr>
        <w:t xml:space="preserve">شدت توربولانسی جریان آزاد یا جریان ورودی به میدان حل تاثیر زیادی بر جواب ها خواهد داشت. در این زیربرنامه مقدار لزجت توربولانسی بگونه ای تعیین می گردد که نسبت متغیر توربولانسی مدل </w:t>
      </w:r>
      <w:r>
        <w:t>SA</w:t>
      </w:r>
      <w:r>
        <w:rPr>
          <w:rFonts w:hint="cs"/>
          <w:rtl/>
        </w:rPr>
        <w:t xml:space="preserve"> سه برابر مقدار لزجت مولکولی باشد.</w:t>
      </w:r>
    </w:p>
    <w:p w:rsidR="00C60FC3" w:rsidRDefault="00C60FC3" w:rsidP="00C60FC3">
      <w:pPr>
        <w:pStyle w:val="1"/>
        <w:rPr>
          <w:rtl/>
        </w:rPr>
      </w:pPr>
      <w:r>
        <w:rPr>
          <w:rFonts w:hint="cs"/>
          <w:rtl/>
        </w:rPr>
        <w:t>بخش‌های زیربرنامه</w:t>
      </w:r>
    </w:p>
    <w:p w:rsidR="00C60FC3" w:rsidRDefault="00C60FC3" w:rsidP="00C60FC3">
      <w:pPr>
        <w:pStyle w:val="a7"/>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C60FC3" w:rsidRPr="009B60A9" w:rsidRDefault="00C60FC3" w:rsidP="00C60FC3">
      <w:pPr>
        <w:pStyle w:val="a"/>
      </w:pPr>
      <w:r>
        <w:rPr>
          <w:rFonts w:hint="cs"/>
          <w:rtl/>
        </w:rPr>
        <w:t xml:space="preserve">تعیین ثابت های مدل </w:t>
      </w:r>
      <w:r w:rsidRPr="005B39C0">
        <w:rPr>
          <w:sz w:val="26"/>
          <w:szCs w:val="20"/>
        </w:rPr>
        <w:t>SA</w:t>
      </w:r>
    </w:p>
    <w:p w:rsidR="00C60FC3" w:rsidRDefault="00C60FC3" w:rsidP="00C60FC3">
      <w:pPr>
        <w:pStyle w:val="a7"/>
        <w:rPr>
          <w:rtl/>
        </w:rPr>
      </w:pPr>
      <w:r>
        <w:rPr>
          <w:rFonts w:hint="cs"/>
          <w:rtl/>
        </w:rPr>
        <w:t xml:space="preserve">ثابت های مدل </w:t>
      </w:r>
      <w:r>
        <w:t>SA</w:t>
      </w:r>
      <w:r>
        <w:rPr>
          <w:rFonts w:hint="cs"/>
          <w:rtl/>
        </w:rPr>
        <w:t xml:space="preserve"> با توجه به مقادیر ارائه شده در مستندات روش </w:t>
      </w:r>
      <w:r>
        <w:t>SA</w:t>
      </w:r>
      <w:r>
        <w:rPr>
          <w:rFonts w:hint="cs"/>
          <w:rtl/>
        </w:rPr>
        <w:t xml:space="preserve"> تعیین می گردد.</w:t>
      </w:r>
    </w:p>
    <w:p w:rsidR="00C60FC3" w:rsidRDefault="00C60FC3" w:rsidP="00C60FC3">
      <w:pPr>
        <w:pStyle w:val="a"/>
      </w:pPr>
      <w:r>
        <w:rPr>
          <w:rFonts w:hint="cs"/>
          <w:rtl/>
        </w:rPr>
        <w:t>تعیین شدت توربولانسی جریان آزاد</w:t>
      </w:r>
    </w:p>
    <w:p w:rsidR="00C60FC3" w:rsidRDefault="00C60FC3" w:rsidP="00C60FC3">
      <w:pPr>
        <w:pStyle w:val="a7"/>
        <w:rPr>
          <w:rtl/>
        </w:rPr>
      </w:pPr>
      <w:r>
        <w:rPr>
          <w:rFonts w:hint="cs"/>
          <w:rtl/>
        </w:rPr>
        <w:t xml:space="preserve">همانگونه که قبلا اشاره شد شدت توربولانسی جریان آزاد با تعیین نسبت متغیر مدل </w:t>
      </w:r>
      <w:r>
        <w:t>SA</w:t>
      </w:r>
      <w:r>
        <w:rPr>
          <w:rFonts w:hint="cs"/>
          <w:rtl/>
        </w:rPr>
        <w:t xml:space="preserve"> به لزجت سینماتیکی بدست می آید که بنابر پیشنهاد </w:t>
      </w:r>
      <w:r>
        <w:t>Spalart</w:t>
      </w:r>
      <w:r>
        <w:rPr>
          <w:rFonts w:hint="cs"/>
          <w:rtl/>
        </w:rPr>
        <w:t xml:space="preserve"> این مقدار برابر 3 تعیین می گردد </w:t>
      </w:r>
      <w:r>
        <w:t>]</w:t>
      </w:r>
      <w:r>
        <w:rPr>
          <w:rFonts w:hint="cs"/>
          <w:rtl/>
        </w:rPr>
        <w:t>1</w:t>
      </w:r>
      <w:r>
        <w:t>[</w:t>
      </w:r>
      <w:r>
        <w:rPr>
          <w:rFonts w:hint="cs"/>
          <w:rtl/>
        </w:rPr>
        <w:t xml:space="preserve">. </w:t>
      </w:r>
    </w:p>
    <w:p w:rsidR="00C60FC3" w:rsidRDefault="00C60FC3" w:rsidP="00C60FC3">
      <w:pPr>
        <w:pStyle w:val="a"/>
      </w:pPr>
      <w:r>
        <w:rPr>
          <w:rFonts w:hint="cs"/>
          <w:rtl/>
        </w:rPr>
        <w:t xml:space="preserve">تعیین متغیر مدل </w:t>
      </w:r>
      <w:r w:rsidRPr="005B39C0">
        <w:rPr>
          <w:szCs w:val="18"/>
        </w:rPr>
        <w:t>SA</w:t>
      </w:r>
      <w:r w:rsidRPr="005B39C0">
        <w:rPr>
          <w:rFonts w:asciiTheme="minorHAnsi" w:hAnsiTheme="minorHAnsi" w:hint="cs"/>
          <w:sz w:val="20"/>
          <w:szCs w:val="18"/>
          <w:rtl/>
        </w:rPr>
        <w:t xml:space="preserve"> </w:t>
      </w:r>
      <w:r>
        <w:rPr>
          <w:rFonts w:asciiTheme="minorHAnsi" w:hAnsiTheme="minorHAnsi" w:hint="cs"/>
          <w:rtl/>
        </w:rPr>
        <w:t>برای</w:t>
      </w:r>
      <w:r>
        <w:rPr>
          <w:rFonts w:hint="cs"/>
          <w:rtl/>
        </w:rPr>
        <w:t xml:space="preserve"> جریان آزاد</w:t>
      </w:r>
    </w:p>
    <w:p w:rsidR="00C60FC3" w:rsidRDefault="00C60FC3" w:rsidP="00C60FC3">
      <w:pPr>
        <w:pStyle w:val="a7"/>
        <w:rPr>
          <w:rtl/>
        </w:rPr>
      </w:pPr>
      <w:r>
        <w:rPr>
          <w:rFonts w:hint="cs"/>
          <w:rtl/>
        </w:rPr>
        <w:t xml:space="preserve">با توجه به نسبت تعیین شده در مرحله قبل و استفاده از رابطه </w:t>
      </w:r>
      <w:r>
        <w:rPr>
          <w:rFonts w:cs="Times New Roman" w:hint="cs"/>
          <w:rtl/>
        </w:rPr>
        <w:t>–</w:t>
      </w:r>
      <w:r>
        <w:rPr>
          <w:rFonts w:hint="cs"/>
          <w:rtl/>
        </w:rPr>
        <w:t xml:space="preserve"> متغییر مدل توربولانسی تعیین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60FC3" w:rsidTr="00C60FC3">
        <w:tc>
          <w:tcPr>
            <w:tcW w:w="4508" w:type="dxa"/>
            <w:vAlign w:val="center"/>
          </w:tcPr>
          <w:p w:rsidR="00C60FC3" w:rsidRDefault="00C60FC3" w:rsidP="00C60FC3">
            <w:pPr>
              <w:pStyle w:val="a4"/>
              <w:jc w:val="center"/>
              <w:rPr>
                <w:rtl/>
              </w:rPr>
            </w:pPr>
          </w:p>
        </w:tc>
        <w:tc>
          <w:tcPr>
            <w:tcW w:w="4508" w:type="dxa"/>
            <w:vAlign w:val="center"/>
          </w:tcPr>
          <w:p w:rsidR="00C60FC3" w:rsidRDefault="00C60FC3" w:rsidP="000D3936">
            <w:pPr>
              <w:pStyle w:val="a7"/>
              <w:bidi w:val="0"/>
              <w:jc w:val="left"/>
              <w:rPr>
                <w:rtl/>
              </w:rPr>
            </w:pPr>
            <w:r w:rsidRPr="005B39C0">
              <w:object w:dxaOrig="16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31.5pt" o:ole="">
                  <v:imagedata r:id="rId14" o:title=""/>
                </v:shape>
                <o:OLEObject Type="Embed" ProgID="Equation.DSMT4" ShapeID="_x0000_i1025" DrawAspect="Content" ObjectID="_1587494552" r:id="rId15"/>
              </w:object>
            </w:r>
          </w:p>
        </w:tc>
      </w:tr>
    </w:tbl>
    <w:p w:rsidR="00C60FC3" w:rsidRDefault="00C60FC3" w:rsidP="00C60FC3">
      <w:pPr>
        <w:pStyle w:val="a"/>
      </w:pPr>
      <w:r>
        <w:rPr>
          <w:rFonts w:hint="cs"/>
          <w:rtl/>
        </w:rPr>
        <w:t xml:space="preserve">تعیین تابع </w:t>
      </w:r>
      <w:r w:rsidRPr="005B39C0">
        <w:rPr>
          <w:szCs w:val="18"/>
        </w:rPr>
        <w:t>Fv1</w:t>
      </w:r>
    </w:p>
    <w:p w:rsidR="00C60FC3" w:rsidRDefault="00C60FC3" w:rsidP="00C60FC3">
      <w:pPr>
        <w:pStyle w:val="a7"/>
        <w:rPr>
          <w:rtl/>
        </w:rPr>
      </w:pPr>
      <w:r>
        <w:rPr>
          <w:rFonts w:hint="cs"/>
          <w:rtl/>
        </w:rPr>
        <w:t xml:space="preserve">مقدار تابع </w:t>
      </w:r>
      <w:r>
        <w:t>Fv1</w:t>
      </w:r>
      <w:r>
        <w:rPr>
          <w:rFonts w:hint="cs"/>
          <w:rtl/>
        </w:rPr>
        <w:t xml:space="preserve"> با استفاده از رابطه </w:t>
      </w:r>
      <w:r>
        <w:rPr>
          <w:rFonts w:cs="Times New Roman" w:hint="cs"/>
          <w:rtl/>
        </w:rPr>
        <w:t>–</w:t>
      </w:r>
      <w:r>
        <w:rPr>
          <w:rFonts w:hint="cs"/>
          <w:rtl/>
        </w:rPr>
        <w:t xml:space="preserve"> محاسبه و در پارامتر مربوطه ذخیره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60FC3" w:rsidTr="00C60FC3">
        <w:tc>
          <w:tcPr>
            <w:tcW w:w="4508" w:type="dxa"/>
            <w:vAlign w:val="center"/>
          </w:tcPr>
          <w:p w:rsidR="00C60FC3" w:rsidRDefault="00C60FC3" w:rsidP="00C60FC3">
            <w:pPr>
              <w:pStyle w:val="a4"/>
              <w:rPr>
                <w:rtl/>
              </w:rPr>
            </w:pPr>
          </w:p>
        </w:tc>
        <w:tc>
          <w:tcPr>
            <w:tcW w:w="4508" w:type="dxa"/>
            <w:vAlign w:val="center"/>
          </w:tcPr>
          <w:p w:rsidR="00C60FC3" w:rsidRDefault="00C60FC3" w:rsidP="00C60FC3">
            <w:pPr>
              <w:pStyle w:val="a7"/>
              <w:bidi w:val="0"/>
              <w:rPr>
                <w:rtl/>
              </w:rPr>
            </w:pPr>
            <w:r w:rsidRPr="005B39C0">
              <w:object w:dxaOrig="1420" w:dyaOrig="720">
                <v:shape id="_x0000_i1026" type="#_x0000_t75" style="width:1in;height:36.75pt" o:ole="">
                  <v:imagedata r:id="rId16" o:title=""/>
                </v:shape>
                <o:OLEObject Type="Embed" ProgID="Equation.DSMT4" ShapeID="_x0000_i1026" DrawAspect="Content" ObjectID="_1587494553" r:id="rId17"/>
              </w:object>
            </w:r>
          </w:p>
        </w:tc>
      </w:tr>
    </w:tbl>
    <w:p w:rsidR="00C60FC3" w:rsidRDefault="00C60FC3" w:rsidP="00C60FC3">
      <w:pPr>
        <w:pStyle w:val="a"/>
      </w:pPr>
      <w:r>
        <w:rPr>
          <w:rFonts w:hint="cs"/>
          <w:rtl/>
        </w:rPr>
        <w:t xml:space="preserve">تعیین مقدار لزجت توربولانسی </w:t>
      </w:r>
    </w:p>
    <w:p w:rsidR="00C60FC3" w:rsidRDefault="00C60FC3" w:rsidP="00C60FC3">
      <w:pPr>
        <w:pStyle w:val="a7"/>
        <w:rPr>
          <w:rtl/>
        </w:rPr>
      </w:pPr>
      <w:r>
        <w:rPr>
          <w:rFonts w:hint="cs"/>
          <w:rtl/>
        </w:rPr>
        <w:t>لزجت توربولانسی با استفاده از رابطه --- برای جریان آزاد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60FC3" w:rsidTr="00C60FC3">
        <w:tc>
          <w:tcPr>
            <w:tcW w:w="4508" w:type="dxa"/>
          </w:tcPr>
          <w:p w:rsidR="00C60FC3" w:rsidRDefault="00C60FC3" w:rsidP="00C60FC3">
            <w:pPr>
              <w:pStyle w:val="a4"/>
              <w:rPr>
                <w:rtl/>
              </w:rPr>
            </w:pPr>
          </w:p>
        </w:tc>
        <w:tc>
          <w:tcPr>
            <w:tcW w:w="4508" w:type="dxa"/>
          </w:tcPr>
          <w:p w:rsidR="00C60FC3" w:rsidRDefault="00C60FC3" w:rsidP="00C60FC3">
            <w:pPr>
              <w:pStyle w:val="a7"/>
              <w:bidi w:val="0"/>
              <w:rPr>
                <w:rtl/>
              </w:rPr>
            </w:pPr>
            <w:r w:rsidRPr="005B39C0">
              <w:object w:dxaOrig="2260" w:dyaOrig="360">
                <v:shape id="_x0000_i1027" type="#_x0000_t75" style="width:114pt;height:18.75pt" o:ole="">
                  <v:imagedata r:id="rId18" o:title=""/>
                </v:shape>
                <o:OLEObject Type="Embed" ProgID="Equation.DSMT4" ShapeID="_x0000_i1027" DrawAspect="Content" ObjectID="_1587494554" r:id="rId19"/>
              </w:object>
            </w:r>
          </w:p>
        </w:tc>
      </w:tr>
    </w:tbl>
    <w:p w:rsidR="00C60FC3" w:rsidRDefault="00C60FC3" w:rsidP="00C60FC3">
      <w:pPr>
        <w:pStyle w:val="a"/>
        <w:rPr>
          <w:rtl/>
        </w:rPr>
      </w:pPr>
      <w:r>
        <w:rPr>
          <w:rFonts w:hint="cs"/>
          <w:rtl/>
        </w:rPr>
        <w:t xml:space="preserve">مقداردهی اولیه به لزجت توربولانسی و متغیر مدل </w:t>
      </w:r>
      <w:r w:rsidRPr="005B39C0">
        <w:rPr>
          <w:szCs w:val="18"/>
        </w:rPr>
        <w:t>SA</w:t>
      </w:r>
      <w:r w:rsidRPr="005B39C0">
        <w:rPr>
          <w:rFonts w:hint="cs"/>
          <w:szCs w:val="18"/>
          <w:rtl/>
        </w:rPr>
        <w:t xml:space="preserve"> </w:t>
      </w:r>
      <w:r>
        <w:rPr>
          <w:rFonts w:hint="cs"/>
          <w:rtl/>
        </w:rPr>
        <w:t>هر کدام از سلول ها</w:t>
      </w:r>
    </w:p>
    <w:p w:rsidR="00C60FC3" w:rsidRDefault="00C60FC3" w:rsidP="00C60FC3">
      <w:pPr>
        <w:pStyle w:val="a7"/>
      </w:pPr>
      <w:r>
        <w:rPr>
          <w:rFonts w:hint="cs"/>
          <w:rtl/>
        </w:rPr>
        <w:t xml:space="preserve">با استفاده از مقدار لزجت توربولانسی جریان آزاد، متغیر </w:t>
      </w:r>
      <w:r w:rsidRPr="00C95FBD">
        <w:rPr>
          <w:rtl/>
        </w:rPr>
        <w:t xml:space="preserve">مدل </w:t>
      </w:r>
      <w:r w:rsidRPr="00C95FBD">
        <w:t>SA</w:t>
      </w:r>
      <w:r w:rsidRPr="00C95FBD">
        <w:rPr>
          <w:rtl/>
        </w:rPr>
        <w:t xml:space="preserve"> </w:t>
      </w:r>
      <w:r>
        <w:rPr>
          <w:rFonts w:hint="cs"/>
          <w:rtl/>
        </w:rPr>
        <w:t>و مقدار لزجت توربولانسی مقدار دهی اولیه می شود.</w:t>
      </w:r>
      <w:r w:rsidRPr="00C95FBD">
        <w:rPr>
          <w:rFonts w:hint="cs"/>
        </w:rPr>
        <w:t xml:space="preserve"> </w:t>
      </w:r>
    </w:p>
    <w:p w:rsidR="00C60FC3" w:rsidRDefault="00C60FC3" w:rsidP="00C60FC3">
      <w:pPr>
        <w:pStyle w:val="a"/>
        <w:rPr>
          <w:rtl/>
        </w:rPr>
      </w:pPr>
      <w:r>
        <w:rPr>
          <w:rFonts w:hint="cs"/>
          <w:rtl/>
        </w:rPr>
        <w:t>پیدا کردن نزدیکترین ضلع واقع بر روی مرز دیوار و فاصله آن</w:t>
      </w:r>
    </w:p>
    <w:p w:rsidR="00C60FC3" w:rsidRDefault="00C60FC3" w:rsidP="00C60FC3">
      <w:pPr>
        <w:pStyle w:val="a7"/>
        <w:rPr>
          <w:rtl/>
        </w:rPr>
      </w:pPr>
      <w:r>
        <w:rPr>
          <w:rFonts w:hint="cs"/>
          <w:rtl/>
        </w:rPr>
        <w:t>در یک حلقه تکرار فاصله هر کدام از المان ها تا تمام اضلاع مرزی دیوار بررسی شده و شماره نزدیکترین ضلع مرزی دیوار و فاصله متناظر آن برای هر کدام از المان ها ذخیره می گردد.</w:t>
      </w:r>
    </w:p>
    <w:p w:rsidR="00C60FC3" w:rsidRDefault="00C60FC3" w:rsidP="00C60FC3">
      <w:pPr>
        <w:pStyle w:val="a"/>
      </w:pPr>
      <w:bookmarkStart w:id="1" w:name="_Ref412778273"/>
      <w:bookmarkEnd w:id="1"/>
      <w:r>
        <w:rPr>
          <w:rFonts w:hint="cs"/>
          <w:rtl/>
        </w:rPr>
        <w:t>ذخیره مختصات مرکز یک المان در پارامترهای محلی</w:t>
      </w:r>
    </w:p>
    <w:p w:rsidR="00C60FC3" w:rsidRDefault="00C60FC3" w:rsidP="00C60FC3">
      <w:pPr>
        <w:pStyle w:val="a7"/>
      </w:pPr>
      <w:r>
        <w:rPr>
          <w:rFonts w:hint="cs"/>
          <w:rtl/>
        </w:rPr>
        <w:t>بدون توضیح.</w:t>
      </w:r>
    </w:p>
    <w:p w:rsidR="00C60FC3" w:rsidRDefault="00C60FC3" w:rsidP="00C60FC3">
      <w:pPr>
        <w:pStyle w:val="a"/>
      </w:pPr>
      <w:r>
        <w:rPr>
          <w:rFonts w:hint="cs"/>
          <w:rtl/>
        </w:rPr>
        <w:t>مقداردهی به کمترین فاصله تا دیوار</w:t>
      </w:r>
    </w:p>
    <w:p w:rsidR="00C60FC3" w:rsidRDefault="00C60FC3" w:rsidP="00C60FC3">
      <w:pPr>
        <w:pStyle w:val="a7"/>
        <w:rPr>
          <w:rtl/>
        </w:rPr>
      </w:pPr>
      <w:r>
        <w:rPr>
          <w:rFonts w:hint="cs"/>
          <w:rtl/>
        </w:rPr>
        <w:t>جهت شروع مقایسه برای پیدا کردن  نزدیکترین ضلع واقع بر روی مرز دیوار، به یک مقدار اولیه برای فاصله نیاز می باشد که این مقدار عددی بزرگ انتخاب می گردد.</w:t>
      </w:r>
    </w:p>
    <w:p w:rsidR="00C60FC3" w:rsidRDefault="00C60FC3" w:rsidP="00C60FC3">
      <w:pPr>
        <w:pStyle w:val="a"/>
      </w:pPr>
      <w:r>
        <w:rPr>
          <w:rFonts w:hint="cs"/>
          <w:rtl/>
        </w:rPr>
        <w:t>بررسی تمام اضلاع مرزی</w:t>
      </w:r>
    </w:p>
    <w:p w:rsidR="00C60FC3" w:rsidRDefault="00C60FC3" w:rsidP="00C60FC3">
      <w:pPr>
        <w:pStyle w:val="a7"/>
      </w:pPr>
      <w:r>
        <w:rPr>
          <w:rFonts w:hint="cs"/>
          <w:rtl/>
        </w:rPr>
        <w:t>در یک حلقه تکرار تمام اضلاع مرزی بررسی می گردد و نزدیکترین آن به هر یک از المان ها پیدا می شود.</w:t>
      </w:r>
    </w:p>
    <w:p w:rsidR="00C60FC3" w:rsidRDefault="00C60FC3" w:rsidP="00C60FC3">
      <w:pPr>
        <w:pStyle w:val="a"/>
        <w:rPr>
          <w:rtl/>
        </w:rPr>
      </w:pPr>
      <w:r>
        <w:rPr>
          <w:rFonts w:hint="cs"/>
          <w:rtl/>
        </w:rPr>
        <w:t>ذخیره اطلاعات ضلع مورد بررسی در پارمترهای محلی</w:t>
      </w:r>
    </w:p>
    <w:p w:rsidR="00C60FC3" w:rsidRDefault="00C60FC3" w:rsidP="00C60FC3">
      <w:pPr>
        <w:pStyle w:val="a7"/>
        <w:rPr>
          <w:rtl/>
        </w:rPr>
      </w:pPr>
      <w:r>
        <w:rPr>
          <w:rFonts w:hint="cs"/>
          <w:rtl/>
        </w:rPr>
        <w:t>نقاط تشکیل دهنده ضلع مورد بررسی و همچنین سلول اصلی آن در پارامترهای محلی ذخیره می گردد. در اینجا تنها شماره سلول اصلی ذخیره می گردد.</w:t>
      </w:r>
    </w:p>
    <w:p w:rsidR="00C60FC3" w:rsidRDefault="00C60FC3" w:rsidP="00C60FC3">
      <w:pPr>
        <w:pStyle w:val="a"/>
        <w:rPr>
          <w:rtl/>
        </w:rPr>
      </w:pPr>
      <w:r>
        <w:rPr>
          <w:rFonts w:hint="cs"/>
          <w:rtl/>
        </w:rPr>
        <w:t>محاسبه مختصات میانه ضلع</w:t>
      </w:r>
    </w:p>
    <w:p w:rsidR="00C60FC3" w:rsidRDefault="00C60FC3" w:rsidP="00C60FC3">
      <w:pPr>
        <w:pStyle w:val="a7"/>
        <w:rPr>
          <w:rtl/>
        </w:rPr>
      </w:pPr>
      <w:r w:rsidRPr="004C241C">
        <w:rPr>
          <w:rtl/>
        </w:rPr>
        <w:t>بدون توض</w:t>
      </w:r>
      <w:r w:rsidRPr="004C241C">
        <w:rPr>
          <w:rFonts w:hint="cs"/>
          <w:rtl/>
        </w:rPr>
        <w:t>یح</w:t>
      </w:r>
      <w:r>
        <w:rPr>
          <w:rFonts w:hint="cs"/>
          <w:rtl/>
        </w:rPr>
        <w:t xml:space="preserve">. </w:t>
      </w:r>
    </w:p>
    <w:p w:rsidR="00C60FC3" w:rsidRDefault="00C60FC3" w:rsidP="00C60FC3">
      <w:pPr>
        <w:pStyle w:val="a"/>
        <w:rPr>
          <w:rtl/>
        </w:rPr>
      </w:pPr>
      <w:r>
        <w:rPr>
          <w:rFonts w:hint="cs"/>
          <w:rtl/>
        </w:rPr>
        <w:t>محاسبه فاصله تا دیوار</w:t>
      </w:r>
    </w:p>
    <w:p w:rsidR="00C60FC3" w:rsidRDefault="00C60FC3" w:rsidP="00C60FC3">
      <w:pPr>
        <w:pStyle w:val="a7"/>
        <w:rPr>
          <w:rtl/>
        </w:rPr>
      </w:pPr>
      <w:r>
        <w:rPr>
          <w:rFonts w:hint="cs"/>
          <w:rtl/>
        </w:rPr>
        <w:t>فاصله مرکز سلول تا میانه ضلع واقع بر روی دیوار محاسبه و ذخیره می شود.</w:t>
      </w:r>
    </w:p>
    <w:p w:rsidR="00C60FC3" w:rsidRDefault="00C60FC3" w:rsidP="00C60FC3">
      <w:pPr>
        <w:pStyle w:val="a"/>
        <w:rPr>
          <w:rtl/>
        </w:rPr>
      </w:pPr>
      <w:r>
        <w:rPr>
          <w:rFonts w:hint="cs"/>
          <w:rtl/>
        </w:rPr>
        <w:t>تعیین نزدیکترین ضلع</w:t>
      </w:r>
    </w:p>
    <w:p w:rsidR="00C60FC3" w:rsidRDefault="00C60FC3" w:rsidP="00C60FC3">
      <w:pPr>
        <w:pStyle w:val="a7"/>
        <w:rPr>
          <w:rtl/>
        </w:rPr>
      </w:pPr>
      <w:r>
        <w:rPr>
          <w:rFonts w:hint="cs"/>
          <w:rtl/>
        </w:rPr>
        <w:t xml:space="preserve">در صورتیکه فاصله مرکز سلول مورد بررسی تا یک ضلع کمتر از مقدار ذخیره شده در پارامتر مربوط به کمترین فاصله تا دیوار باشد، فاصله محاسبه شده در پارامترهای مربوطه ذخیره می گردد. </w:t>
      </w:r>
    </w:p>
    <w:p w:rsidR="00C60FC3" w:rsidRDefault="00C60FC3" w:rsidP="00C60FC3">
      <w:pPr>
        <w:pStyle w:val="a"/>
        <w:rPr>
          <w:rtl/>
        </w:rPr>
      </w:pPr>
      <w:bookmarkStart w:id="2" w:name="_Ref412778710"/>
      <w:bookmarkStart w:id="3" w:name="_Ref413101382"/>
      <w:bookmarkEnd w:id="2"/>
      <w:bookmarkEnd w:id="3"/>
      <w:r>
        <w:rPr>
          <w:rFonts w:hint="cs"/>
          <w:rtl/>
        </w:rPr>
        <w:lastRenderedPageBreak/>
        <w:t>ذخیره فاصله محاسبه شده در پارامترهای مربوطه</w:t>
      </w:r>
    </w:p>
    <w:p w:rsidR="00C60FC3" w:rsidRDefault="00C60FC3" w:rsidP="00C60FC3">
      <w:pPr>
        <w:pStyle w:val="a7"/>
        <w:rPr>
          <w:rtl/>
        </w:rPr>
        <w:sectPr w:rsidR="00C60FC3" w:rsidSect="000D3936">
          <w:pgSz w:w="11906" w:h="16838" w:code="9"/>
          <w:pgMar w:top="1440" w:right="1440" w:bottom="1440" w:left="1440" w:header="720" w:footer="720" w:gutter="0"/>
          <w:pgNumType w:start="1"/>
          <w:cols w:space="720"/>
          <w:bidi/>
          <w:rtlGutter/>
          <w:docGrid w:linePitch="360"/>
        </w:sectPr>
      </w:pPr>
      <w:r>
        <w:rPr>
          <w:rFonts w:hint="cs"/>
          <w:rtl/>
        </w:rPr>
        <w:t>پس از پایان بررسی تمام اضلاع موجود بر روی مرز دیوار، نزدیکترین فاصله در آرایه های مربوطه ذخیره می گردد.</w:t>
      </w:r>
    </w:p>
    <w:p w:rsidR="00C60FC3" w:rsidRDefault="00C60FC3" w:rsidP="00C60FC3">
      <w:pPr>
        <w:pStyle w:val="1"/>
        <w:rPr>
          <w:rtl/>
        </w:rPr>
      </w:pPr>
      <w:r w:rsidRPr="00456337">
        <w:rPr>
          <w:rFonts w:hint="cs"/>
          <w:rtl/>
        </w:rPr>
        <w:lastRenderedPageBreak/>
        <w:t>مراجع</w:t>
      </w:r>
    </w:p>
    <w:p w:rsidR="00396A55" w:rsidRPr="00C60FC3" w:rsidRDefault="00C60FC3" w:rsidP="00C60FC3">
      <w:pPr>
        <w:pStyle w:val="ab"/>
        <w:bidi w:val="0"/>
        <w:rPr>
          <w:rFonts w:asciiTheme="majorBidi" w:hAnsiTheme="majorBidi" w:cstheme="majorBidi"/>
          <w:color w:val="000000"/>
          <w:rtl/>
        </w:rPr>
      </w:pPr>
      <w:r>
        <w:t xml:space="preserve">[1] </w:t>
      </w:r>
      <w:r w:rsidRPr="00F573D1">
        <w:t>Christopher L. Rumsey and Philipp</w:t>
      </w:r>
      <w:r>
        <w:t xml:space="preserve">e R. Spalart,” Turbulence Model </w:t>
      </w:r>
      <w:r w:rsidRPr="00F573D1">
        <w:t xml:space="preserve">Behavior in Low Reynolds Number Regions of Aerodynamic”, </w:t>
      </w:r>
      <w:r w:rsidRPr="00F573D1">
        <w:rPr>
          <w:rtl/>
        </w:rPr>
        <w:t>٣٨</w:t>
      </w:r>
      <w:r w:rsidRPr="00F573D1">
        <w:t xml:space="preserve">th </w:t>
      </w:r>
      <w:r>
        <w:t xml:space="preserve">AIAA </w:t>
      </w:r>
      <w:r w:rsidRPr="00F573D1">
        <w:t>Fluid Dynamics Conference and</w:t>
      </w:r>
      <w:r>
        <w:t xml:space="preserve"> </w:t>
      </w:r>
      <w:r w:rsidRPr="00F573D1">
        <w:t xml:space="preserve">Exhibit, June </w:t>
      </w:r>
      <w:r w:rsidRPr="00F573D1">
        <w:rPr>
          <w:rtl/>
        </w:rPr>
        <w:t>٢٣</w:t>
      </w:r>
      <w:r w:rsidRPr="00F573D1">
        <w:t xml:space="preserve"> – </w:t>
      </w:r>
      <w:r w:rsidRPr="00F573D1">
        <w:rPr>
          <w:rtl/>
        </w:rPr>
        <w:t>٢٦</w:t>
      </w:r>
      <w:r w:rsidRPr="00F573D1">
        <w:t xml:space="preserve">, </w:t>
      </w:r>
      <w:r w:rsidRPr="00F573D1">
        <w:rPr>
          <w:rtl/>
        </w:rPr>
        <w:t>٢٠٠٨</w:t>
      </w:r>
      <w:r w:rsidRPr="00F573D1">
        <w:t xml:space="preserve">, Seattle, </w:t>
      </w:r>
      <w:r w:rsidRPr="00F573D1">
        <w:rPr>
          <w:rtl/>
        </w:rPr>
        <w:t>٢٠٠٨</w:t>
      </w:r>
    </w:p>
    <w:sectPr w:rsidR="00396A55" w:rsidRPr="00C60FC3" w:rsidSect="006C2CCA">
      <w:pgSz w:w="11906" w:h="16838" w:code="9"/>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7AC" w:rsidRDefault="002C37AC" w:rsidP="00B927DE">
      <w:pPr>
        <w:spacing w:after="0" w:line="240" w:lineRule="auto"/>
      </w:pPr>
      <w:r>
        <w:separator/>
      </w:r>
    </w:p>
  </w:endnote>
  <w:endnote w:type="continuationSeparator" w:id="0">
    <w:p w:rsidR="002C37AC" w:rsidRDefault="002C37A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27AB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7AC" w:rsidRDefault="002C37AC" w:rsidP="00B927DE">
      <w:pPr>
        <w:spacing w:after="0" w:line="240" w:lineRule="auto"/>
      </w:pPr>
      <w:r>
        <w:separator/>
      </w:r>
    </w:p>
  </w:footnote>
  <w:footnote w:type="continuationSeparator" w:id="0">
    <w:p w:rsidR="002C37AC" w:rsidRDefault="002C37AC"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127ABA" w:rsidRPr="00127ABA">
                                  <w:rPr>
                                    <w:rFonts w:asciiTheme="majorBidi" w:hAnsiTheme="majorBidi" w:cstheme="majorBidi"/>
                                    <w:b/>
                                    <w:bCs/>
                                    <w:noProof/>
                                    <w:color w:val="000000" w:themeColor="text1"/>
                                    <w:sz w:val="20"/>
                                    <w:szCs w:val="20"/>
                                    <w:shd w:val="clear" w:color="auto" w:fill="FFFFFF" w:themeFill="background1"/>
                                  </w:rPr>
                                  <w:t>SA_Init</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127ABA" w:rsidRPr="00127ABA">
                            <w:rPr>
                              <w:rFonts w:asciiTheme="majorBidi" w:hAnsiTheme="majorBidi" w:cstheme="majorBidi"/>
                              <w:b/>
                              <w:bCs/>
                              <w:noProof/>
                              <w:color w:val="000000" w:themeColor="text1"/>
                              <w:sz w:val="20"/>
                              <w:szCs w:val="20"/>
                              <w:shd w:val="clear" w:color="auto" w:fill="FFFFFF" w:themeFill="background1"/>
                            </w:rPr>
                            <w:t>SA_Init</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31B5"/>
    <w:multiLevelType w:val="multilevel"/>
    <w:tmpl w:val="FA32F088"/>
    <w:lvl w:ilvl="0">
      <w:start w:val="1"/>
      <w:numFmt w:val="decimal"/>
      <w:pStyle w:val="1"/>
      <w:suff w:val="space"/>
      <w:lvlText w:val="%1-"/>
      <w:lvlJc w:val="left"/>
      <w:pPr>
        <w:ind w:left="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EB02CA5"/>
    <w:multiLevelType w:val="hybridMultilevel"/>
    <w:tmpl w:val="CB922CDE"/>
    <w:lvl w:ilvl="0" w:tplc="416653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E51EA5"/>
    <w:multiLevelType w:val="hybridMultilevel"/>
    <w:tmpl w:val="D21642FA"/>
    <w:lvl w:ilvl="0" w:tplc="93882EA4">
      <w:start w:val="1"/>
      <w:numFmt w:val="decimal"/>
      <w:pStyle w:val="a1"/>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AA07210"/>
    <w:multiLevelType w:val="hybridMultilevel"/>
    <w:tmpl w:val="CC80DEB2"/>
    <w:lvl w:ilvl="0" w:tplc="A48045F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282F68"/>
    <w:multiLevelType w:val="hybridMultilevel"/>
    <w:tmpl w:val="620A78BC"/>
    <w:lvl w:ilvl="0" w:tplc="B48CDB02">
      <w:start w:val="1"/>
      <w:numFmt w:val="decimal"/>
      <w:pStyle w:val="a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04440B6"/>
    <w:multiLevelType w:val="hybridMultilevel"/>
    <w:tmpl w:val="EE943F1A"/>
    <w:lvl w:ilvl="0" w:tplc="286E84C0">
      <w:start w:val="1"/>
      <w:numFmt w:val="decimal"/>
      <w:pStyle w:val="a4"/>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1">
    <w:nsid w:val="78C9015F"/>
    <w:multiLevelType w:val="multilevel"/>
    <w:tmpl w:val="2DC6848A"/>
    <w:lvl w:ilvl="0">
      <w:start w:val="1"/>
      <w:numFmt w:val="decimal"/>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1E47F3"/>
    <w:multiLevelType w:val="multilevel"/>
    <w:tmpl w:val="9BD48CB4"/>
    <w:lvl w:ilvl="0">
      <w:start w:val="1"/>
      <w:numFmt w:val="decimal"/>
      <w:pStyle w:val="a5"/>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C2B5616"/>
    <w:multiLevelType w:val="hybridMultilevel"/>
    <w:tmpl w:val="9D9C1058"/>
    <w:lvl w:ilvl="0" w:tplc="59AA616E">
      <w:start w:val="1"/>
      <w:numFmt w:val="decimal"/>
      <w:lvlText w:val="%1."/>
      <w:lvlJc w:val="left"/>
      <w:pPr>
        <w:ind w:left="108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9"/>
  </w:num>
  <w:num w:numId="4">
    <w:abstractNumId w:val="12"/>
  </w:num>
  <w:num w:numId="5">
    <w:abstractNumId w:val="10"/>
  </w:num>
  <w:num w:numId="6">
    <w:abstractNumId w:val="1"/>
  </w:num>
  <w:num w:numId="7">
    <w:abstractNumId w:val="3"/>
  </w:num>
  <w:num w:numId="8">
    <w:abstractNumId w:val="8"/>
  </w:num>
  <w:num w:numId="9">
    <w:abstractNumId w:val="0"/>
  </w:num>
  <w:num w:numId="10">
    <w:abstractNumId w:val="2"/>
  </w:num>
  <w:num w:numId="11">
    <w:abstractNumId w:val="6"/>
  </w:num>
  <w:num w:numId="12">
    <w:abstractNumId w:val="5"/>
  </w:num>
  <w:num w:numId="13">
    <w:abstractNumId w:val="7"/>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83252"/>
    <w:rsid w:val="0009109D"/>
    <w:rsid w:val="000927B1"/>
    <w:rsid w:val="00095148"/>
    <w:rsid w:val="00095669"/>
    <w:rsid w:val="0009618D"/>
    <w:rsid w:val="000D3936"/>
    <w:rsid w:val="000E3F44"/>
    <w:rsid w:val="000E4824"/>
    <w:rsid w:val="000F649A"/>
    <w:rsid w:val="0011418A"/>
    <w:rsid w:val="00117AB5"/>
    <w:rsid w:val="00127ABA"/>
    <w:rsid w:val="00134703"/>
    <w:rsid w:val="00143290"/>
    <w:rsid w:val="00143472"/>
    <w:rsid w:val="00145A7B"/>
    <w:rsid w:val="00146179"/>
    <w:rsid w:val="00167686"/>
    <w:rsid w:val="001732BA"/>
    <w:rsid w:val="001847A4"/>
    <w:rsid w:val="00193481"/>
    <w:rsid w:val="00196E94"/>
    <w:rsid w:val="001C170A"/>
    <w:rsid w:val="001D40F2"/>
    <w:rsid w:val="001E308D"/>
    <w:rsid w:val="001E799A"/>
    <w:rsid w:val="001F6519"/>
    <w:rsid w:val="00200B44"/>
    <w:rsid w:val="002045D2"/>
    <w:rsid w:val="00224104"/>
    <w:rsid w:val="00225202"/>
    <w:rsid w:val="00227664"/>
    <w:rsid w:val="00230BA5"/>
    <w:rsid w:val="002349EA"/>
    <w:rsid w:val="002C37AC"/>
    <w:rsid w:val="002D2D5D"/>
    <w:rsid w:val="00337045"/>
    <w:rsid w:val="0034440F"/>
    <w:rsid w:val="00367444"/>
    <w:rsid w:val="00396A55"/>
    <w:rsid w:val="0039757A"/>
    <w:rsid w:val="003A338E"/>
    <w:rsid w:val="003E35B4"/>
    <w:rsid w:val="004032C8"/>
    <w:rsid w:val="00416B94"/>
    <w:rsid w:val="0043328D"/>
    <w:rsid w:val="004334A3"/>
    <w:rsid w:val="004421C0"/>
    <w:rsid w:val="004463C0"/>
    <w:rsid w:val="00447647"/>
    <w:rsid w:val="00455AEA"/>
    <w:rsid w:val="004A1F61"/>
    <w:rsid w:val="004B4FAA"/>
    <w:rsid w:val="004C3ED8"/>
    <w:rsid w:val="00510C6A"/>
    <w:rsid w:val="0052134D"/>
    <w:rsid w:val="005227C3"/>
    <w:rsid w:val="005264A5"/>
    <w:rsid w:val="00533E50"/>
    <w:rsid w:val="005356AB"/>
    <w:rsid w:val="00544E87"/>
    <w:rsid w:val="00556F62"/>
    <w:rsid w:val="00590B8A"/>
    <w:rsid w:val="00597608"/>
    <w:rsid w:val="005C02EB"/>
    <w:rsid w:val="005E06E7"/>
    <w:rsid w:val="005E4AF4"/>
    <w:rsid w:val="0061182C"/>
    <w:rsid w:val="00621EA9"/>
    <w:rsid w:val="00626CEC"/>
    <w:rsid w:val="006301FD"/>
    <w:rsid w:val="00637C9C"/>
    <w:rsid w:val="00654809"/>
    <w:rsid w:val="006549A8"/>
    <w:rsid w:val="00670344"/>
    <w:rsid w:val="00690C9B"/>
    <w:rsid w:val="0069370C"/>
    <w:rsid w:val="0069542A"/>
    <w:rsid w:val="006B5B36"/>
    <w:rsid w:val="006C2CCA"/>
    <w:rsid w:val="006F2E3F"/>
    <w:rsid w:val="006F77BC"/>
    <w:rsid w:val="00702E8E"/>
    <w:rsid w:val="00713868"/>
    <w:rsid w:val="007146B2"/>
    <w:rsid w:val="00754F08"/>
    <w:rsid w:val="007602BE"/>
    <w:rsid w:val="00794322"/>
    <w:rsid w:val="007B1613"/>
    <w:rsid w:val="007D3687"/>
    <w:rsid w:val="007F030B"/>
    <w:rsid w:val="008055BD"/>
    <w:rsid w:val="00823A46"/>
    <w:rsid w:val="008271E6"/>
    <w:rsid w:val="008319BD"/>
    <w:rsid w:val="00832E76"/>
    <w:rsid w:val="00874610"/>
    <w:rsid w:val="0087484F"/>
    <w:rsid w:val="008C4D34"/>
    <w:rsid w:val="008C510C"/>
    <w:rsid w:val="008D58BB"/>
    <w:rsid w:val="00913396"/>
    <w:rsid w:val="0092251D"/>
    <w:rsid w:val="00926570"/>
    <w:rsid w:val="0094164A"/>
    <w:rsid w:val="00966F66"/>
    <w:rsid w:val="00972B02"/>
    <w:rsid w:val="009A1CED"/>
    <w:rsid w:val="009C2ABF"/>
    <w:rsid w:val="009C3FC8"/>
    <w:rsid w:val="009D2ECF"/>
    <w:rsid w:val="009F3DAF"/>
    <w:rsid w:val="00A04DB9"/>
    <w:rsid w:val="00A2038D"/>
    <w:rsid w:val="00A224ED"/>
    <w:rsid w:val="00A22E0B"/>
    <w:rsid w:val="00A25A31"/>
    <w:rsid w:val="00A7106F"/>
    <w:rsid w:val="00A81F01"/>
    <w:rsid w:val="00AA34FC"/>
    <w:rsid w:val="00AC1BE0"/>
    <w:rsid w:val="00AF2779"/>
    <w:rsid w:val="00B06CA3"/>
    <w:rsid w:val="00B103C4"/>
    <w:rsid w:val="00B475F2"/>
    <w:rsid w:val="00B47F47"/>
    <w:rsid w:val="00B5595B"/>
    <w:rsid w:val="00B60EC3"/>
    <w:rsid w:val="00B67B87"/>
    <w:rsid w:val="00B718F1"/>
    <w:rsid w:val="00B81B1A"/>
    <w:rsid w:val="00B927DE"/>
    <w:rsid w:val="00BA62A3"/>
    <w:rsid w:val="00BB7E06"/>
    <w:rsid w:val="00BD0C7F"/>
    <w:rsid w:val="00BF32BB"/>
    <w:rsid w:val="00C12B05"/>
    <w:rsid w:val="00C60FC3"/>
    <w:rsid w:val="00C805D8"/>
    <w:rsid w:val="00CD4C9D"/>
    <w:rsid w:val="00CD5A7C"/>
    <w:rsid w:val="00CD65A8"/>
    <w:rsid w:val="00CD6740"/>
    <w:rsid w:val="00D01D34"/>
    <w:rsid w:val="00D064C2"/>
    <w:rsid w:val="00D068D0"/>
    <w:rsid w:val="00D2481D"/>
    <w:rsid w:val="00D90C4D"/>
    <w:rsid w:val="00DF5650"/>
    <w:rsid w:val="00E107BE"/>
    <w:rsid w:val="00E30668"/>
    <w:rsid w:val="00E327F2"/>
    <w:rsid w:val="00E45AE9"/>
    <w:rsid w:val="00E61E10"/>
    <w:rsid w:val="00E75309"/>
    <w:rsid w:val="00E86AAB"/>
    <w:rsid w:val="00E94FD5"/>
    <w:rsid w:val="00EA4AF9"/>
    <w:rsid w:val="00EA5C89"/>
    <w:rsid w:val="00EA61DA"/>
    <w:rsid w:val="00ED59BA"/>
    <w:rsid w:val="00F34A50"/>
    <w:rsid w:val="00F35501"/>
    <w:rsid w:val="00F3611F"/>
    <w:rsid w:val="00F367E8"/>
    <w:rsid w:val="00F4532D"/>
    <w:rsid w:val="00F602F9"/>
    <w:rsid w:val="00F722AD"/>
    <w:rsid w:val="00F81C51"/>
    <w:rsid w:val="00FA2018"/>
    <w:rsid w:val="00FB1E56"/>
    <w:rsid w:val="00FD087A"/>
    <w:rsid w:val="00FD1668"/>
    <w:rsid w:val="00FE48C8"/>
    <w:rsid w:val="00FE78BA"/>
    <w:rsid w:val="00FF404F"/>
    <w:rsid w:val="00FF6CF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7D9DE1-B2B4-4E6F-A3DD-57DAB722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6"/>
    <w:locked/>
    <w:rsid w:val="00C60FC3"/>
    <w:rPr>
      <w:rFonts w:ascii="Times New Roman Bold" w:hAnsi="Times New Roman Bold" w:cs="B Nazanin"/>
      <w:b/>
      <w:bCs/>
      <w:color w:val="0070C0"/>
      <w:sz w:val="36"/>
      <w:szCs w:val="36"/>
    </w:rPr>
  </w:style>
  <w:style w:type="paragraph" w:customStyle="1" w:styleId="a6">
    <w:name w:val="عنوان فایل"/>
    <w:basedOn w:val="Normal"/>
    <w:link w:val="Char"/>
    <w:autoRedefine/>
    <w:qFormat/>
    <w:rsid w:val="00C60FC3"/>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7">
    <w:name w:val="پاراگراف"/>
    <w:basedOn w:val="Normal"/>
    <w:link w:val="Char0"/>
    <w:autoRedefine/>
    <w:qFormat/>
    <w:rsid w:val="00C60FC3"/>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7"/>
    <w:rsid w:val="00C60FC3"/>
    <w:rPr>
      <w:rFonts w:ascii="Times New Roman" w:hAnsi="Times New Roman" w:cs="B Nazanin"/>
      <w:color w:val="000000" w:themeColor="text1"/>
      <w:sz w:val="24"/>
      <w:szCs w:val="26"/>
    </w:rPr>
  </w:style>
  <w:style w:type="paragraph" w:customStyle="1" w:styleId="a8">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8"/>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D2D5D"/>
    <w:pPr>
      <w:numPr>
        <w:numId w:val="9"/>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D2D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3">
    <w:name w:val="شکل"/>
    <w:basedOn w:val="a7"/>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5">
    <w:name w:val="جدول"/>
    <w:basedOn w:val="a7"/>
    <w:link w:val="Char3"/>
    <w:autoRedefine/>
    <w:qFormat/>
    <w:rsid w:val="00D068D0"/>
    <w:pPr>
      <w:numPr>
        <w:numId w:val="4"/>
      </w:numPr>
      <w:spacing w:after="0"/>
      <w:jc w:val="center"/>
    </w:pPr>
    <w:rPr>
      <w:szCs w:val="24"/>
    </w:rPr>
  </w:style>
  <w:style w:type="paragraph" w:customStyle="1" w:styleId="a9">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5"/>
    <w:rsid w:val="00D068D0"/>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FF404F"/>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9"/>
    <w:rsid w:val="004A1F61"/>
    <w:rPr>
      <w:rFonts w:ascii="Times New Roman" w:eastAsia="Times New Roman" w:hAnsi="Times New Roman" w:cs="B Nazanin"/>
      <w:color w:val="000000" w:themeColor="text1"/>
      <w:sz w:val="20"/>
      <w:szCs w:val="20"/>
      <w:lang w:bidi="ar-SA"/>
    </w:rPr>
  </w:style>
  <w:style w:type="paragraph" w:customStyle="1" w:styleId="aa">
    <w:name w:val="مرجع"/>
    <w:basedOn w:val="a7"/>
    <w:link w:val="Char5"/>
    <w:rsid w:val="000F649A"/>
  </w:style>
  <w:style w:type="paragraph" w:customStyle="1" w:styleId="ab">
    <w:name w:val="مراجع"/>
    <w:basedOn w:val="aa"/>
    <w:link w:val="Char6"/>
    <w:qFormat/>
    <w:rsid w:val="00F4532D"/>
    <w:pPr>
      <w:ind w:firstLine="0"/>
    </w:pPr>
  </w:style>
  <w:style w:type="character" w:customStyle="1" w:styleId="Char5">
    <w:name w:val="مرجع Char"/>
    <w:basedOn w:val="Char0"/>
    <w:link w:val="aa"/>
    <w:rsid w:val="000F649A"/>
    <w:rPr>
      <w:rFonts w:ascii="Times New Roman" w:hAnsi="Times New Roman" w:cs="B Nazanin"/>
      <w:color w:val="000000" w:themeColor="text1"/>
      <w:sz w:val="24"/>
      <w:szCs w:val="26"/>
    </w:rPr>
  </w:style>
  <w:style w:type="character" w:customStyle="1" w:styleId="Char6">
    <w:name w:val="مراجع Char"/>
    <w:basedOn w:val="Char5"/>
    <w:link w:val="ab"/>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754F08"/>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754F08"/>
    <w:rPr>
      <w:rFonts w:ascii="Times New Roman Bold" w:hAnsi="Times New Roman Bold" w:cs="B Nazanin"/>
      <w:b/>
      <w:bCs/>
      <w:color w:val="2E74B5" w:themeColor="accent1" w:themeShade="BF"/>
      <w:sz w:val="24"/>
      <w:szCs w:val="24"/>
    </w:rPr>
  </w:style>
  <w:style w:type="paragraph" w:customStyle="1" w:styleId="ac">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c"/>
    <w:rsid w:val="008319BD"/>
    <w:rPr>
      <w:rFonts w:ascii="Times New Roman" w:hAnsi="Times New Roman" w:cs="B Nazanin"/>
      <w:sz w:val="24"/>
      <w:szCs w:val="28"/>
    </w:rPr>
  </w:style>
  <w:style w:type="paragraph" w:customStyle="1" w:styleId="-3">
    <w:name w:val="ع-سطح 3"/>
    <w:basedOn w:val="ac"/>
    <w:next w:val="ac"/>
    <w:rsid w:val="008319BD"/>
    <w:pPr>
      <w:keepNext/>
      <w:numPr>
        <w:ilvl w:val="2"/>
        <w:numId w:val="7"/>
      </w:numPr>
      <w:spacing w:before="600" w:after="200" w:line="360" w:lineRule="auto"/>
      <w:outlineLvl w:val="2"/>
    </w:pPr>
    <w:rPr>
      <w:b/>
      <w:bCs/>
    </w:rPr>
  </w:style>
  <w:style w:type="paragraph" w:customStyle="1" w:styleId="-2">
    <w:name w:val="ع-سطح 2"/>
    <w:next w:val="ac"/>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c"/>
    <w:next w:val="ac"/>
    <w:rsid w:val="008319BD"/>
    <w:pPr>
      <w:numPr>
        <w:ilvl w:val="3"/>
        <w:numId w:val="7"/>
      </w:numPr>
      <w:jc w:val="left"/>
      <w:outlineLvl w:val="3"/>
    </w:pPr>
    <w:rPr>
      <w:b/>
      <w:bCs/>
    </w:rPr>
  </w:style>
  <w:style w:type="paragraph" w:customStyle="1" w:styleId="a2">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2"/>
    <w:rsid w:val="00AC1BE0"/>
    <w:rPr>
      <w:rFonts w:ascii="Times New Roman Bold" w:hAnsi="Times New Roman Bold" w:cs="B Nazanin"/>
      <w:b/>
      <w:bCs/>
      <w:sz w:val="32"/>
      <w:szCs w:val="26"/>
    </w:rPr>
  </w:style>
  <w:style w:type="paragraph" w:customStyle="1" w:styleId="a1">
    <w:name w:val="ش فرمول"/>
    <w:next w:val="ac"/>
    <w:rsid w:val="00396A55"/>
    <w:pPr>
      <w:widowControl w:val="0"/>
      <w:numPr>
        <w:numId w:val="11"/>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c"/>
    <w:rsid w:val="00396A55"/>
    <w:pPr>
      <w:widowControl w:val="0"/>
      <w:numPr>
        <w:numId w:val="12"/>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2Char">
    <w:name w:val="ع-سطح 2 Char"/>
    <w:basedOn w:val="DefaultParagraphFont"/>
    <w:link w:val="-2"/>
    <w:rsid w:val="00396A55"/>
    <w:rPr>
      <w:rFonts w:ascii="Times New Roman" w:hAnsi="Times New Roman" w:cs="B Nazanin"/>
      <w:b/>
      <w:bCs/>
      <w:sz w:val="32"/>
      <w:szCs w:val="32"/>
    </w:rPr>
  </w:style>
  <w:style w:type="paragraph" w:styleId="BalloonText">
    <w:name w:val="Balloon Text"/>
    <w:basedOn w:val="Normal"/>
    <w:link w:val="BalloonTextChar"/>
    <w:uiPriority w:val="99"/>
    <w:semiHidden/>
    <w:unhideWhenUsed/>
    <w:rsid w:val="000D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3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3F47FA-1A34-4D74-99C6-BCE5407A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52</cp:revision>
  <cp:lastPrinted>2018-03-12T19:52:00Z</cp:lastPrinted>
  <dcterms:created xsi:type="dcterms:W3CDTF">2018-02-28T15:18:00Z</dcterms:created>
  <dcterms:modified xsi:type="dcterms:W3CDTF">2018-05-10T15:10:00Z</dcterms:modified>
</cp:coreProperties>
</file>