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F87F7F" w:rsidP="00B927DE">
      <w:pPr>
        <w:spacing w:line="276" w:lineRule="auto"/>
        <w:jc w:val="center"/>
        <w:rPr>
          <w:rFonts w:ascii="Times New Roman" w:hAnsi="Times New Roman" w:cs="B Nazanin"/>
          <w:b/>
          <w:bCs/>
          <w:sz w:val="32"/>
          <w:szCs w:val="32"/>
          <w:lang w:bidi="fa-IR"/>
        </w:rPr>
      </w:pPr>
      <w:r>
        <w:rPr>
          <w:noProof/>
        </w:rPr>
        <w:drawing>
          <wp:inline distT="0" distB="0" distL="0" distR="0" wp14:anchorId="605A6CE2" wp14:editId="68F9C01B">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6A78D6" w:rsidRDefault="006A78D6" w:rsidP="006A78D6">
      <w:pPr>
        <w:pStyle w:val="a5"/>
        <w:rPr>
          <w:rtl/>
        </w:rPr>
      </w:pPr>
      <w:r w:rsidRPr="006A78D6">
        <w:t>SA_Main3D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617AC">
            <w:pPr>
              <w:spacing w:line="276" w:lineRule="auto"/>
              <w:jc w:val="center"/>
              <w:rPr>
                <w:rFonts w:ascii="Calibri" w:eastAsia="Times New Roman" w:hAnsi="Calibri" w:cs="B Titr"/>
                <w:sz w:val="24"/>
                <w:szCs w:val="20"/>
                <w:rtl/>
                <w:lang w:bidi="fa-IR"/>
              </w:rPr>
            </w:pPr>
            <w:r w:rsidRPr="00AE3AD0">
              <w:rPr>
                <w:rFonts w:ascii="Calibri" w:eastAsia="Times New Roman" w:hAnsi="Calibri" w:cs="B Titr" w:hint="cs"/>
                <w:sz w:val="24"/>
                <w:szCs w:val="20"/>
                <w:rtl/>
              </w:rPr>
              <w:t>مرتضی</w:t>
            </w:r>
            <w:r w:rsidRPr="00AE3AD0">
              <w:rPr>
                <w:rFonts w:ascii="Calibri" w:eastAsia="Times New Roman" w:hAnsi="Calibri" w:cs="B Titr"/>
                <w:sz w:val="24"/>
                <w:szCs w:val="20"/>
                <w:rtl/>
              </w:rPr>
              <w:t xml:space="preserve"> </w:t>
            </w:r>
            <w:r w:rsidRPr="00AE3AD0">
              <w:rPr>
                <w:rFonts w:ascii="Calibri" w:eastAsia="Times New Roman" w:hAnsi="Calibri" w:cs="B Titr" w:hint="cs"/>
                <w:sz w:val="24"/>
                <w:szCs w:val="20"/>
                <w:rtl/>
              </w:rPr>
              <w:t>نامور</w:t>
            </w:r>
            <w:bookmarkStart w:id="0" w:name="_GoBack"/>
            <w:bookmarkEnd w:id="0"/>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CD5A7C">
            <w:pPr>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E3AD0">
            <w:pPr>
              <w:spacing w:line="276" w:lineRule="auto"/>
              <w:jc w:val="center"/>
              <w:rPr>
                <w:rFonts w:ascii="Calibri" w:eastAsia="Times New Roman" w:hAnsi="Calibri" w:cs="B Titr"/>
                <w:sz w:val="24"/>
                <w:szCs w:val="20"/>
                <w:rtl/>
              </w:rPr>
            </w:pPr>
            <w:r w:rsidRPr="00AE3AD0">
              <w:rPr>
                <w:rFonts w:ascii="Calibri" w:eastAsia="Times New Roman" w:hAnsi="Calibri" w:cs="B Titr" w:hint="cs"/>
                <w:sz w:val="24"/>
                <w:szCs w:val="20"/>
                <w:rtl/>
              </w:rPr>
              <w:t>مرتضی</w:t>
            </w:r>
            <w:r w:rsidRPr="00AE3AD0">
              <w:rPr>
                <w:rFonts w:ascii="Calibri" w:eastAsia="Times New Roman" w:hAnsi="Calibri" w:cs="B Titr"/>
                <w:sz w:val="24"/>
                <w:szCs w:val="20"/>
                <w:rtl/>
              </w:rPr>
              <w:t xml:space="preserve"> </w:t>
            </w:r>
            <w:r w:rsidRPr="00AE3AD0">
              <w:rPr>
                <w:rFonts w:ascii="Calibri" w:eastAsia="Times New Roman" w:hAnsi="Calibri" w:cs="B Titr" w:hint="cs"/>
                <w:sz w:val="24"/>
                <w:szCs w:val="20"/>
                <w:rtl/>
              </w:rPr>
              <w:t>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pPr>
              <w:spacing w:line="276" w:lineRule="auto"/>
              <w:jc w:val="center"/>
              <w:rPr>
                <w:rFonts w:ascii="Calibri" w:eastAsia="Times New Roman" w:hAnsi="Calibri" w:cs="B Titr"/>
                <w:bCs/>
                <w:sz w:val="24"/>
                <w:szCs w:val="20"/>
                <w:rtl/>
              </w:rPr>
            </w:pP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6A78D6">
            <w:pPr>
              <w:spacing w:line="276" w:lineRule="auto"/>
              <w:jc w:val="center"/>
              <w:rPr>
                <w:rFonts w:asciiTheme="majorBidi" w:eastAsia="Times New Roman" w:hAnsiTheme="majorBidi" w:cstheme="majorBidi"/>
                <w:b/>
                <w:bCs/>
                <w:sz w:val="24"/>
                <w:szCs w:val="20"/>
                <w:rtl/>
              </w:rPr>
            </w:pPr>
            <w:r w:rsidRPr="006A78D6">
              <w:rPr>
                <w:rFonts w:asciiTheme="majorBidi" w:eastAsia="Times New Roman" w:hAnsiTheme="majorBidi" w:cstheme="majorBidi"/>
                <w:b/>
                <w:bCs/>
                <w:sz w:val="24"/>
                <w:szCs w:val="20"/>
              </w:rPr>
              <w:t>MC2F035F1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6A78D6" w:rsidRDefault="006A78D6" w:rsidP="006A78D6">
      <w:pPr>
        <w:pStyle w:val="Heading1"/>
        <w:rPr>
          <w:rtl/>
        </w:rPr>
      </w:pPr>
      <w:r>
        <w:rPr>
          <w:rFonts w:hint="cs"/>
          <w:rtl/>
        </w:rPr>
        <w:lastRenderedPageBreak/>
        <w:t>وظایف</w:t>
      </w:r>
    </w:p>
    <w:p w:rsidR="006A78D6" w:rsidRDefault="006A78D6" w:rsidP="009E7439">
      <w:pPr>
        <w:pStyle w:val="a6"/>
        <w:rPr>
          <w:rtl/>
        </w:rPr>
      </w:pPr>
      <w:r w:rsidRPr="00221A40">
        <w:rPr>
          <w:rtl/>
        </w:rPr>
        <w:t>در ا</w:t>
      </w:r>
      <w:r w:rsidRPr="00221A40">
        <w:rPr>
          <w:rFonts w:hint="cs"/>
          <w:rtl/>
        </w:rPr>
        <w:t>ین</w:t>
      </w:r>
      <w:r w:rsidRPr="00221A40">
        <w:rPr>
          <w:rtl/>
        </w:rPr>
        <w:t xml:space="preserve"> ز</w:t>
      </w:r>
      <w:r w:rsidRPr="00221A40">
        <w:rPr>
          <w:rFonts w:hint="cs"/>
          <w:rtl/>
        </w:rPr>
        <w:t xml:space="preserve">یربرنامه مقدار لزجت توربولانسی با استفاده از مدل آشفتگی </w:t>
      </w:r>
      <w:r w:rsidRPr="00221A40">
        <w:t>SA</w:t>
      </w:r>
      <w:r w:rsidRPr="00221A40">
        <w:rPr>
          <w:rFonts w:hint="cs"/>
          <w:rtl/>
        </w:rPr>
        <w:t xml:space="preserve"> محاسبه می گردد. لازم است توجه شود که این مدل برای جریان تراکم پذیر تغییر داده شده است. همچنین جریان بصورت کاملا آشفته حل می شود بنابراین امکان تعیین </w:t>
      </w:r>
      <w:r>
        <w:rPr>
          <w:rFonts w:hint="cs"/>
          <w:rtl/>
        </w:rPr>
        <w:t>نقطه گذار توسط کاربر وجود</w:t>
      </w:r>
      <w:r w:rsidRPr="00221A40">
        <w:rPr>
          <w:rFonts w:hint="cs"/>
          <w:rtl/>
        </w:rPr>
        <w:t xml:space="preserve"> ندارد.</w:t>
      </w:r>
      <w:r w:rsidRPr="000E1B0A">
        <w:rPr>
          <w:rtl/>
        </w:rPr>
        <w:t xml:space="preserve"> </w:t>
      </w:r>
    </w:p>
    <w:p w:rsidR="006A78D6" w:rsidRDefault="006A78D6" w:rsidP="006A78D6">
      <w:pPr>
        <w:pStyle w:val="Heading1"/>
        <w:rPr>
          <w:rtl/>
        </w:rPr>
      </w:pPr>
      <w:r>
        <w:rPr>
          <w:rFonts w:hint="cs"/>
          <w:rtl/>
        </w:rPr>
        <w:t>توضیحات و تئوری</w:t>
      </w:r>
      <w:r>
        <w:rPr>
          <w:rFonts w:hint="cs"/>
          <w:rtl/>
        </w:rPr>
        <w:softHyphen/>
        <w:t>ها</w:t>
      </w:r>
    </w:p>
    <w:p w:rsidR="006A78D6" w:rsidRPr="006915F9" w:rsidRDefault="006A78D6" w:rsidP="009E7439">
      <w:pPr>
        <w:pStyle w:val="a6"/>
      </w:pPr>
      <w:bookmarkStart w:id="1" w:name="_Toc439502868"/>
      <w:r w:rsidRPr="00B03737">
        <w:rPr>
          <w:rFonts w:hint="cs"/>
          <w:rtl/>
        </w:rPr>
        <w:t xml:space="preserve">مدل آشفتگی </w:t>
      </w:r>
      <w:r w:rsidRPr="00B03737">
        <w:t>SA</w:t>
      </w:r>
      <w:r>
        <w:rPr>
          <w:rFonts w:cs="Times New Roman"/>
          <w:szCs w:val="24"/>
        </w:rPr>
        <w:t xml:space="preserve"> </w:t>
      </w:r>
      <w:r>
        <w:rPr>
          <w:rFonts w:cs="Times New Roman" w:hint="cs"/>
          <w:szCs w:val="24"/>
          <w:rtl/>
        </w:rPr>
        <w:t xml:space="preserve"> </w:t>
      </w:r>
      <w:r w:rsidRPr="006915F9">
        <w:rPr>
          <w:rtl/>
        </w:rPr>
        <w:t>يك مدل يك معادله‌اي</w:t>
      </w:r>
      <w:r w:rsidRPr="006915F9">
        <w:rPr>
          <w:rFonts w:hint="cs"/>
          <w:rtl/>
        </w:rPr>
        <w:t xml:space="preserve"> توربولانسی مي‌باشد كه توسط</w:t>
      </w:r>
      <w:r>
        <w:t>S</w:t>
      </w:r>
      <w:r w:rsidRPr="006915F9">
        <w:rPr>
          <w:rFonts w:asciiTheme="majorBidi" w:hAnsiTheme="majorBidi" w:cstheme="majorBidi"/>
          <w:szCs w:val="24"/>
        </w:rPr>
        <w:t xml:space="preserve">palart&amp;Allmaras </w:t>
      </w:r>
      <w:r>
        <w:rPr>
          <w:rFonts w:asciiTheme="majorBidi" w:hAnsiTheme="majorBidi" w:cstheme="majorBidi" w:hint="cs"/>
          <w:szCs w:val="24"/>
          <w:rtl/>
        </w:rPr>
        <w:t xml:space="preserve"> </w:t>
      </w:r>
      <w:r w:rsidRPr="006915F9">
        <w:rPr>
          <w:rFonts w:hint="cs"/>
          <w:rtl/>
        </w:rPr>
        <w:t>براي جريان</w:t>
      </w:r>
      <w:r>
        <w:rPr>
          <w:rFonts w:hint="cs"/>
          <w:rtl/>
        </w:rPr>
        <w:t xml:space="preserve"> </w:t>
      </w:r>
      <w:r w:rsidRPr="006915F9">
        <w:rPr>
          <w:rFonts w:hint="cs"/>
          <w:rtl/>
        </w:rPr>
        <w:t xml:space="preserve">هاي آيروديناميكي </w:t>
      </w:r>
      <w:r>
        <w:rPr>
          <w:rFonts w:hint="cs"/>
          <w:rtl/>
        </w:rPr>
        <w:t>ارائه گردید. اين مدل ب</w:t>
      </w:r>
      <w:r w:rsidRPr="006915F9">
        <w:rPr>
          <w:rFonts w:hint="cs"/>
          <w:rtl/>
        </w:rPr>
        <w:t>طور اساسي يك معادله جابجايي براي لزجت گردابه‌اي</w:t>
      </w:r>
      <w:r w:rsidRPr="006915F9">
        <w:rPr>
          <w:rStyle w:val="FootnoteReference"/>
          <w:rFonts w:cs="B Lotus"/>
          <w:rtl/>
        </w:rPr>
        <w:footnoteReference w:id="1"/>
      </w:r>
      <w:r w:rsidRPr="006915F9">
        <w:rPr>
          <w:rFonts w:hint="cs"/>
          <w:rtl/>
        </w:rPr>
        <w:t xml:space="preserve"> </w:t>
      </w:r>
      <w:r>
        <w:rPr>
          <w:rFonts w:hint="cs"/>
          <w:rtl/>
        </w:rPr>
        <w:t>می باشد</w:t>
      </w:r>
      <w:r>
        <w:t>]</w:t>
      </w:r>
      <w:r>
        <w:rPr>
          <w:rFonts w:hint="cs"/>
          <w:rtl/>
        </w:rPr>
        <w:t>1</w:t>
      </w:r>
      <w:r>
        <w:t>[</w:t>
      </w:r>
      <w:r>
        <w:rPr>
          <w:rFonts w:hint="cs"/>
          <w:rtl/>
        </w:rPr>
        <w:t>.</w:t>
      </w:r>
      <w:r w:rsidRPr="006915F9">
        <w:rPr>
          <w:rFonts w:hint="cs"/>
          <w:rtl/>
        </w:rPr>
        <w:t xml:space="preserve"> اولين نمونه از كد كامپيوتري </w:t>
      </w:r>
      <w:r w:rsidRPr="006915F9">
        <w:rPr>
          <w:rFonts w:asciiTheme="majorBidi" w:hAnsiTheme="majorBidi" w:cstheme="majorBidi"/>
          <w:szCs w:val="24"/>
        </w:rPr>
        <w:t>SA</w:t>
      </w:r>
      <w:r w:rsidRPr="006915F9">
        <w:rPr>
          <w:rFonts w:hint="cs"/>
          <w:rtl/>
        </w:rPr>
        <w:t xml:space="preserve"> در سال 1994 با روش حجم محدود اجرا شد. يك صفحه تخت و ايرفويل </w:t>
      </w:r>
      <w:r w:rsidRPr="006915F9">
        <w:rPr>
          <w:rFonts w:asciiTheme="majorBidi" w:hAnsiTheme="majorBidi" w:cstheme="majorBidi"/>
          <w:szCs w:val="24"/>
        </w:rPr>
        <w:t>NACA0012</w:t>
      </w:r>
      <w:r w:rsidRPr="006915F9">
        <w:rPr>
          <w:rFonts w:hint="cs"/>
          <w:szCs w:val="24"/>
          <w:rtl/>
        </w:rPr>
        <w:t xml:space="preserve"> </w:t>
      </w:r>
      <w:r w:rsidRPr="006915F9">
        <w:rPr>
          <w:rFonts w:hint="cs"/>
          <w:rtl/>
        </w:rPr>
        <w:t>در زاويه حمله بالا و يك ايرفويل دو المانه مورد بررسي قرارگرفت که نتايج زير از حل جريان در اطراف اجسام ذكر شده بدست آمد</w:t>
      </w:r>
      <w:r>
        <w:rPr>
          <w:rFonts w:hint="cs"/>
          <w:rtl/>
        </w:rPr>
        <w:t xml:space="preserve"> </w:t>
      </w:r>
      <w:r>
        <w:t>]</w:t>
      </w:r>
      <w:r>
        <w:rPr>
          <w:rFonts w:hint="cs"/>
          <w:rtl/>
        </w:rPr>
        <w:t>2</w:t>
      </w:r>
      <w:r>
        <w:t>[</w:t>
      </w:r>
      <w:r>
        <w:rPr>
          <w:rFonts w:hint="cs"/>
          <w:rtl/>
        </w:rPr>
        <w:t>.</w:t>
      </w:r>
    </w:p>
    <w:p w:rsidR="006A78D6" w:rsidRPr="006915F9" w:rsidRDefault="006A78D6" w:rsidP="009E7439">
      <w:pPr>
        <w:pStyle w:val="a6"/>
        <w:rPr>
          <w:rtl/>
        </w:rPr>
      </w:pPr>
      <w:r w:rsidRPr="006915F9">
        <w:rPr>
          <w:rFonts w:hint="cs"/>
          <w:rtl/>
        </w:rPr>
        <w:t xml:space="preserve">1- مدل </w:t>
      </w:r>
      <w:r w:rsidRPr="006915F9">
        <w:rPr>
          <w:rFonts w:asciiTheme="majorBidi" w:hAnsiTheme="majorBidi" w:cstheme="majorBidi"/>
          <w:szCs w:val="24"/>
        </w:rPr>
        <w:t>SA</w:t>
      </w:r>
      <w:r w:rsidRPr="006915F9">
        <w:rPr>
          <w:rFonts w:hint="cs"/>
          <w:rtl/>
        </w:rPr>
        <w:t xml:space="preserve"> بهبود قابل ملاحظه‌اي در تحليل سيستم‌هاي با برآي</w:t>
      </w:r>
      <w:r w:rsidRPr="006915F9">
        <w:rPr>
          <w:rStyle w:val="FootnoteReference"/>
          <w:rFonts w:cs="B Lotus"/>
          <w:rtl/>
        </w:rPr>
        <w:footnoteReference w:id="2"/>
      </w:r>
      <w:r w:rsidRPr="006915F9">
        <w:rPr>
          <w:rFonts w:hint="cs"/>
          <w:rtl/>
        </w:rPr>
        <w:t xml:space="preserve"> بالا ايجاد كرد. با اين مدل مي‌توان نتايج نزديكتري به نتايج آزمايشگاهي در محاسبه نيروي برا، دنباله و توزيع فشار بدست آورد.</w:t>
      </w:r>
    </w:p>
    <w:p w:rsidR="006A78D6" w:rsidRPr="006915F9" w:rsidRDefault="006A78D6" w:rsidP="009E7439">
      <w:pPr>
        <w:pStyle w:val="a6"/>
        <w:rPr>
          <w:rtl/>
        </w:rPr>
      </w:pPr>
      <w:r w:rsidRPr="006915F9">
        <w:rPr>
          <w:rFonts w:hint="cs"/>
          <w:rtl/>
        </w:rPr>
        <w:t>2- بطور كمي تخمين‌هاي خوبي از مشخصه‌هاي واماندگي در زواياي حمله بالا مي‌توان بدست</w:t>
      </w:r>
      <w:r>
        <w:rPr>
          <w:rFonts w:hint="cs"/>
          <w:rtl/>
        </w:rPr>
        <w:t xml:space="preserve"> </w:t>
      </w:r>
      <w:r w:rsidRPr="006915F9">
        <w:rPr>
          <w:rFonts w:hint="cs"/>
          <w:rtl/>
        </w:rPr>
        <w:t>آورد.</w:t>
      </w:r>
    </w:p>
    <w:p w:rsidR="006A78D6" w:rsidRPr="006915F9" w:rsidRDefault="006A78D6" w:rsidP="009E7439">
      <w:pPr>
        <w:pStyle w:val="a6"/>
        <w:rPr>
          <w:rtl/>
        </w:rPr>
      </w:pPr>
      <w:r w:rsidRPr="006915F9">
        <w:rPr>
          <w:rFonts w:hint="cs"/>
          <w:rtl/>
        </w:rPr>
        <w:t xml:space="preserve">3- هنگامي كه مقدار </w:t>
      </w:r>
      <w:r w:rsidRPr="006915F9">
        <w:rPr>
          <w:rFonts w:asciiTheme="majorBidi" w:hAnsiTheme="majorBidi" w:cstheme="majorBidi"/>
        </w:rPr>
        <w:t>y</w:t>
      </w:r>
      <w:r w:rsidRPr="006915F9">
        <w:rPr>
          <w:vertAlign w:val="superscript"/>
        </w:rPr>
        <w:t>+</w:t>
      </w:r>
      <w:r w:rsidRPr="006915F9">
        <w:rPr>
          <w:rFonts w:hint="cs"/>
          <w:rtl/>
        </w:rPr>
        <w:t xml:space="preserve"> داخلي‌ترين گره از يك كوچكتر است، مدل </w:t>
      </w:r>
      <w:r w:rsidRPr="006915F9">
        <w:rPr>
          <w:rFonts w:hint="cs"/>
        </w:rPr>
        <w:t xml:space="preserve"> </w:t>
      </w:r>
      <w:r w:rsidRPr="006915F9">
        <w:rPr>
          <w:rFonts w:asciiTheme="majorBidi" w:hAnsiTheme="majorBidi" w:cstheme="majorBidi"/>
          <w:szCs w:val="24"/>
        </w:rPr>
        <w:t>SA</w:t>
      </w:r>
      <w:r w:rsidRPr="006915F9">
        <w:rPr>
          <w:rFonts w:hint="cs"/>
          <w:rtl/>
        </w:rPr>
        <w:t>پروفيل سرعت لايه مرزي توربولانسي دقيقي ارائه مي‌دهد.</w:t>
      </w:r>
    </w:p>
    <w:p w:rsidR="006A78D6" w:rsidRPr="006915F9" w:rsidRDefault="006A78D6" w:rsidP="009E7439">
      <w:pPr>
        <w:pStyle w:val="a6"/>
        <w:rPr>
          <w:rtl/>
        </w:rPr>
      </w:pPr>
      <w:r w:rsidRPr="006915F9">
        <w:rPr>
          <w:rFonts w:hint="cs"/>
          <w:rtl/>
        </w:rPr>
        <w:t xml:space="preserve">4- براي رسيدن به سرعت همگرايي بالا مدل </w:t>
      </w:r>
      <w:r w:rsidRPr="006915F9">
        <w:rPr>
          <w:rFonts w:asciiTheme="majorBidi" w:hAnsiTheme="majorBidi" w:cstheme="majorBidi"/>
          <w:szCs w:val="24"/>
        </w:rPr>
        <w:t>SA</w:t>
      </w:r>
      <w:r w:rsidRPr="006915F9">
        <w:rPr>
          <w:rFonts w:hint="cs"/>
          <w:rtl/>
        </w:rPr>
        <w:t xml:space="preserve"> نياز به شبكه ريزتري دارد.</w:t>
      </w:r>
    </w:p>
    <w:p w:rsidR="006A78D6" w:rsidRPr="006915F9" w:rsidRDefault="006A78D6" w:rsidP="009E7439">
      <w:pPr>
        <w:pStyle w:val="a6"/>
        <w:rPr>
          <w:rtl/>
        </w:rPr>
      </w:pPr>
      <w:r w:rsidRPr="006915F9">
        <w:rPr>
          <w:rFonts w:hint="cs"/>
          <w:rtl/>
        </w:rPr>
        <w:t xml:space="preserve">همچنین مؤسسه </w:t>
      </w:r>
      <w:r w:rsidRPr="006915F9">
        <w:rPr>
          <w:rStyle w:val="FootnoteReference"/>
          <w:rFonts w:cs="B Lotus"/>
        </w:rPr>
        <w:footnoteReference w:id="3"/>
      </w:r>
      <w:r w:rsidRPr="006915F9">
        <w:rPr>
          <w:rFonts w:asciiTheme="majorBidi" w:hAnsiTheme="majorBidi" w:cstheme="majorBidi"/>
          <w:szCs w:val="24"/>
        </w:rPr>
        <w:t>UTIAS</w:t>
      </w:r>
      <w:r w:rsidRPr="006915F9">
        <w:rPr>
          <w:rFonts w:hint="cs"/>
          <w:szCs w:val="24"/>
          <w:rtl/>
        </w:rPr>
        <w:t xml:space="preserve"> </w:t>
      </w:r>
      <w:r w:rsidRPr="006915F9">
        <w:rPr>
          <w:rFonts w:hint="cs"/>
          <w:rtl/>
        </w:rPr>
        <w:t xml:space="preserve">تحقیقاتی جهت استفاده از مدل </w:t>
      </w:r>
      <w:r w:rsidRPr="006915F9">
        <w:rPr>
          <w:rFonts w:asciiTheme="majorBidi" w:hAnsiTheme="majorBidi" w:cstheme="majorBidi"/>
          <w:szCs w:val="24"/>
        </w:rPr>
        <w:t>SA</w:t>
      </w:r>
      <w:r w:rsidRPr="006915F9">
        <w:rPr>
          <w:rFonts w:hint="cs"/>
          <w:rtl/>
        </w:rPr>
        <w:t xml:space="preserve"> انجام داد. این موسسه دلایل زیر را جهت استفاده از مدل </w:t>
      </w:r>
      <w:r w:rsidRPr="006915F9">
        <w:rPr>
          <w:rFonts w:asciiTheme="majorBidi" w:hAnsiTheme="majorBidi" w:cstheme="majorBidi"/>
          <w:szCs w:val="24"/>
        </w:rPr>
        <w:t>SA</w:t>
      </w:r>
      <w:r w:rsidRPr="006915F9">
        <w:rPr>
          <w:szCs w:val="24"/>
        </w:rPr>
        <w:t xml:space="preserve"> </w:t>
      </w:r>
      <w:r w:rsidRPr="006915F9">
        <w:rPr>
          <w:rFonts w:hint="cs"/>
          <w:szCs w:val="24"/>
          <w:rtl/>
        </w:rPr>
        <w:t xml:space="preserve"> </w:t>
      </w:r>
      <w:r w:rsidRPr="006915F9">
        <w:rPr>
          <w:rFonts w:hint="cs"/>
          <w:rtl/>
        </w:rPr>
        <w:t>بيان كرد:</w:t>
      </w:r>
    </w:p>
    <w:p w:rsidR="006A78D6" w:rsidRPr="006915F9" w:rsidRDefault="006A78D6" w:rsidP="009E7439">
      <w:pPr>
        <w:pStyle w:val="a6"/>
        <w:rPr>
          <w:rtl/>
        </w:rPr>
      </w:pPr>
      <w:r w:rsidRPr="006915F9">
        <w:rPr>
          <w:rFonts w:hint="cs"/>
          <w:rtl/>
        </w:rPr>
        <w:t xml:space="preserve">1- مدل جبري </w:t>
      </w:r>
      <w:r w:rsidRPr="006915F9">
        <w:rPr>
          <w:rFonts w:asciiTheme="majorBidi" w:hAnsiTheme="majorBidi" w:cstheme="majorBidi"/>
          <w:szCs w:val="24"/>
        </w:rPr>
        <w:t>Baldwin-Lomax</w:t>
      </w:r>
      <w:r w:rsidRPr="006915F9">
        <w:rPr>
          <w:rFonts w:hint="cs"/>
          <w:szCs w:val="24"/>
          <w:rtl/>
        </w:rPr>
        <w:t xml:space="preserve"> </w:t>
      </w:r>
      <w:r w:rsidRPr="006915F9">
        <w:rPr>
          <w:rFonts w:hint="cs"/>
          <w:rtl/>
        </w:rPr>
        <w:t xml:space="preserve">را به عنوان مرجع قرارداد و همچنين مدل </w:t>
      </w:r>
      <w:r w:rsidRPr="006915F9">
        <w:rPr>
          <w:rFonts w:asciiTheme="majorBidi" w:hAnsiTheme="majorBidi" w:cstheme="majorBidi"/>
          <w:szCs w:val="24"/>
        </w:rPr>
        <w:t>SA</w:t>
      </w:r>
      <w:r w:rsidRPr="006915F9">
        <w:rPr>
          <w:rFonts w:hint="cs"/>
          <w:rtl/>
        </w:rPr>
        <w:t xml:space="preserve"> را پياده كرد. سپس نشان داد كه مدل </w:t>
      </w:r>
      <w:r w:rsidRPr="006915F9">
        <w:rPr>
          <w:rFonts w:asciiTheme="majorBidi" w:hAnsiTheme="majorBidi" w:cstheme="majorBidi"/>
          <w:szCs w:val="24"/>
        </w:rPr>
        <w:t>SA</w:t>
      </w:r>
      <w:r w:rsidRPr="006915F9">
        <w:rPr>
          <w:rFonts w:hint="cs"/>
          <w:rtl/>
        </w:rPr>
        <w:t xml:space="preserve"> هزينه محاسباتي زيادي ندارد، سرعت همگرايي كاهش نمي‌يابد و براي ناحيه تداخل شوك و لايه مرزي جواب‌ها دقت بيشتري دارند. همچنين براي جريان</w:t>
      </w:r>
      <w:r>
        <w:rPr>
          <w:rFonts w:hint="cs"/>
          <w:rtl/>
        </w:rPr>
        <w:t xml:space="preserve"> </w:t>
      </w:r>
      <w:r w:rsidRPr="006915F9">
        <w:rPr>
          <w:rFonts w:hint="cs"/>
          <w:rtl/>
        </w:rPr>
        <w:t>هاي با جدايش نسبتاً كم جواب‌ها دقيق‌تر است.</w:t>
      </w:r>
    </w:p>
    <w:p w:rsidR="006A78D6" w:rsidRPr="006915F9" w:rsidRDefault="006A78D6" w:rsidP="009E7439">
      <w:pPr>
        <w:pStyle w:val="a6"/>
        <w:rPr>
          <w:rtl/>
        </w:rPr>
      </w:pPr>
      <w:r w:rsidRPr="006915F9">
        <w:rPr>
          <w:rFonts w:hint="cs"/>
          <w:rtl/>
        </w:rPr>
        <w:t xml:space="preserve">2- در بررسي اجسام آيروديناميكي با نيروي برآي بالا، آنها مدل </w:t>
      </w:r>
      <w:r w:rsidRPr="006915F9">
        <w:rPr>
          <w:rFonts w:asciiTheme="majorBidi" w:hAnsiTheme="majorBidi" w:cstheme="majorBidi"/>
          <w:szCs w:val="24"/>
        </w:rPr>
        <w:t>SST</w:t>
      </w:r>
      <w:r w:rsidRPr="006915F9">
        <w:rPr>
          <w:rFonts w:hint="cs"/>
          <w:szCs w:val="24"/>
          <w:rtl/>
        </w:rPr>
        <w:t xml:space="preserve"> </w:t>
      </w:r>
      <w:r w:rsidRPr="006915F9">
        <w:rPr>
          <w:rFonts w:hint="cs"/>
          <w:rtl/>
        </w:rPr>
        <w:t>را نيز مورد بررسي قرار</w:t>
      </w:r>
      <w:r>
        <w:rPr>
          <w:rFonts w:hint="cs"/>
          <w:rtl/>
        </w:rPr>
        <w:t xml:space="preserve"> </w:t>
      </w:r>
      <w:r w:rsidRPr="006915F9">
        <w:rPr>
          <w:rFonts w:hint="cs"/>
          <w:rtl/>
        </w:rPr>
        <w:t>داد</w:t>
      </w:r>
      <w:r>
        <w:rPr>
          <w:rFonts w:hint="cs"/>
          <w:rtl/>
        </w:rPr>
        <w:t>ند</w:t>
      </w:r>
      <w:r w:rsidRPr="006915F9">
        <w:rPr>
          <w:rFonts w:hint="cs"/>
          <w:rtl/>
        </w:rPr>
        <w:t xml:space="preserve"> و دريافتند </w:t>
      </w:r>
      <w:r w:rsidRPr="006915F9">
        <w:rPr>
          <w:rFonts w:hint="cs"/>
          <w:rtl/>
        </w:rPr>
        <w:lastRenderedPageBreak/>
        <w:t>كه مدل د</w:t>
      </w:r>
      <w:r>
        <w:rPr>
          <w:rFonts w:hint="cs"/>
          <w:rtl/>
        </w:rPr>
        <w:t>و معادله‌اي جواب‌هاي دقيق‌تري نسب</w:t>
      </w:r>
      <w:r w:rsidRPr="006915F9">
        <w:rPr>
          <w:rFonts w:hint="cs"/>
          <w:rtl/>
        </w:rPr>
        <w:t xml:space="preserve">ت به مدل </w:t>
      </w:r>
      <w:r w:rsidRPr="006915F9">
        <w:rPr>
          <w:rFonts w:asciiTheme="majorBidi" w:hAnsiTheme="majorBidi" w:cstheme="majorBidi"/>
          <w:szCs w:val="24"/>
        </w:rPr>
        <w:t>SA</w:t>
      </w:r>
      <w:r w:rsidRPr="006915F9">
        <w:rPr>
          <w:rFonts w:hint="cs"/>
          <w:rtl/>
        </w:rPr>
        <w:t xml:space="preserve"> براي جريان</w:t>
      </w:r>
      <w:r>
        <w:rPr>
          <w:rFonts w:hint="cs"/>
          <w:rtl/>
        </w:rPr>
        <w:t xml:space="preserve"> </w:t>
      </w:r>
      <w:r w:rsidRPr="006915F9">
        <w:rPr>
          <w:rFonts w:hint="cs"/>
          <w:rtl/>
        </w:rPr>
        <w:t xml:space="preserve">هاي جدا شده دارد. اما مدل </w:t>
      </w:r>
      <w:r w:rsidRPr="006915F9">
        <w:rPr>
          <w:rFonts w:asciiTheme="majorBidi" w:hAnsiTheme="majorBidi" w:cstheme="majorBidi"/>
          <w:szCs w:val="24"/>
        </w:rPr>
        <w:t>SA</w:t>
      </w:r>
      <w:r w:rsidRPr="006915F9">
        <w:rPr>
          <w:rFonts w:hint="cs"/>
          <w:rtl/>
        </w:rPr>
        <w:t xml:space="preserve"> در حالت كلي براي جريان</w:t>
      </w:r>
      <w:r>
        <w:rPr>
          <w:rFonts w:hint="cs"/>
          <w:rtl/>
        </w:rPr>
        <w:t xml:space="preserve"> </w:t>
      </w:r>
      <w:r w:rsidRPr="006915F9">
        <w:rPr>
          <w:rFonts w:hint="cs"/>
          <w:rtl/>
        </w:rPr>
        <w:t>هاي آيروديناميكي كارآيي بهتري دارد.</w:t>
      </w:r>
    </w:p>
    <w:p w:rsidR="006A78D6" w:rsidRDefault="006A78D6" w:rsidP="009E7439">
      <w:pPr>
        <w:pStyle w:val="a6"/>
        <w:rPr>
          <w:rtl/>
        </w:rPr>
      </w:pPr>
      <w:r w:rsidRPr="006915F9">
        <w:rPr>
          <w:rFonts w:hint="cs"/>
          <w:rtl/>
        </w:rPr>
        <w:t xml:space="preserve">جمع بندی کلی این موسسه اين بود كه مدل دو معادله‌اي برتري چشمگيري نسبت به مدل </w:t>
      </w:r>
      <w:bookmarkStart w:id="2" w:name="OLE_LINK36"/>
      <w:bookmarkStart w:id="3" w:name="OLE_LINK37"/>
      <w:r w:rsidRPr="006915F9">
        <w:rPr>
          <w:rFonts w:asciiTheme="majorBidi" w:hAnsiTheme="majorBidi" w:cstheme="majorBidi"/>
          <w:szCs w:val="24"/>
        </w:rPr>
        <w:t>SA</w:t>
      </w:r>
      <w:bookmarkEnd w:id="2"/>
      <w:bookmarkEnd w:id="3"/>
      <w:r w:rsidRPr="006915F9">
        <w:rPr>
          <w:rFonts w:hint="cs"/>
          <w:rtl/>
        </w:rPr>
        <w:t xml:space="preserve"> ندارد</w:t>
      </w:r>
      <w:r>
        <w:rPr>
          <w:rFonts w:hint="cs"/>
          <w:rtl/>
        </w:rPr>
        <w:t xml:space="preserve"> </w:t>
      </w:r>
      <w:r>
        <w:t>]</w:t>
      </w:r>
      <w:r>
        <w:rPr>
          <w:rFonts w:hint="cs"/>
          <w:rtl/>
        </w:rPr>
        <w:t>3</w:t>
      </w:r>
      <w:r>
        <w:t>[</w:t>
      </w:r>
      <w:r>
        <w:rPr>
          <w:rFonts w:hint="cs"/>
          <w:rtl/>
        </w:rPr>
        <w:t xml:space="preserve"> </w:t>
      </w:r>
      <w:r w:rsidRPr="006915F9">
        <w:rPr>
          <w:rFonts w:hint="cs"/>
          <w:rtl/>
        </w:rPr>
        <w:t xml:space="preserve">در ادامه چگونگی بدست آوردن هر کدام از </w:t>
      </w:r>
      <w:r>
        <w:rPr>
          <w:rFonts w:hint="cs"/>
          <w:rtl/>
        </w:rPr>
        <w:t>بخش های این معادله</w:t>
      </w:r>
      <w:r w:rsidRPr="006915F9">
        <w:rPr>
          <w:rFonts w:hint="cs"/>
          <w:rtl/>
        </w:rPr>
        <w:t xml:space="preserve"> آ</w:t>
      </w:r>
      <w:r>
        <w:rPr>
          <w:rFonts w:hint="cs"/>
          <w:rtl/>
        </w:rPr>
        <w:t>ور</w:t>
      </w:r>
      <w:r w:rsidRPr="006915F9">
        <w:rPr>
          <w:rFonts w:hint="cs"/>
          <w:rtl/>
        </w:rPr>
        <w:t>د</w:t>
      </w:r>
      <w:r>
        <w:rPr>
          <w:rFonts w:hint="cs"/>
          <w:rtl/>
        </w:rPr>
        <w:t>ه می شود</w:t>
      </w:r>
      <w:r w:rsidRPr="006915F9">
        <w:rPr>
          <w:rFonts w:hint="cs"/>
          <w:rtl/>
        </w:rPr>
        <w:t>.</w:t>
      </w:r>
    </w:p>
    <w:p w:rsidR="006A78D6" w:rsidRPr="006915F9" w:rsidRDefault="006A78D6" w:rsidP="006A78D6">
      <w:pPr>
        <w:pStyle w:val="Heading2"/>
      </w:pPr>
      <w:r>
        <w:rPr>
          <w:rFonts w:hint="cs"/>
          <w:rtl/>
        </w:rPr>
        <w:t xml:space="preserve">بررسی بخش های مختلف مدل </w:t>
      </w:r>
      <w:r>
        <w:t>SA</w:t>
      </w:r>
    </w:p>
    <w:p w:rsidR="006A78D6" w:rsidRPr="006915F9" w:rsidRDefault="006A78D6" w:rsidP="009E7439">
      <w:pPr>
        <w:pStyle w:val="a6"/>
      </w:pPr>
      <w:r w:rsidRPr="006915F9">
        <w:rPr>
          <w:rFonts w:hint="cs"/>
          <w:rtl/>
        </w:rPr>
        <w:t xml:space="preserve">جهت پيدا كردن دستگاهي از معادلات حاكم بر حركت‌هاي متوسط‌گيري شده جريان، ابتدا بايد توزيع تنش‌هاي رينولدز مشخص شود. </w:t>
      </w:r>
      <w:r>
        <w:rPr>
          <w:rFonts w:hint="cs"/>
          <w:rtl/>
        </w:rPr>
        <w:t xml:space="preserve">بخش </w:t>
      </w:r>
      <w:r w:rsidRPr="006915F9">
        <w:rPr>
          <w:rFonts w:hint="cs"/>
          <w:rtl/>
        </w:rPr>
        <w:t>هاي مختلف در معادلات مربوط به تنش‌هاي رينولدز را مي‌توان به ترتيب زير دسته بندي كرد</w:t>
      </w:r>
      <w:r>
        <w:rPr>
          <w:rFonts w:hint="cs"/>
          <w:rtl/>
        </w:rPr>
        <w:t xml:space="preserve"> </w:t>
      </w:r>
      <w:r w:rsidRPr="00221A40">
        <w:t>]</w:t>
      </w:r>
      <w:r>
        <w:rPr>
          <w:rFonts w:hint="cs"/>
          <w:rtl/>
        </w:rPr>
        <w:t>3</w:t>
      </w:r>
      <w:r w:rsidRPr="00221A40">
        <w:t>[</w:t>
      </w:r>
      <w:r>
        <w:rPr>
          <w:rFonts w:hint="cs"/>
          <w:rtl/>
        </w:rPr>
        <w:t>.</w:t>
      </w:r>
    </w:p>
    <w:p w:rsidR="006A78D6" w:rsidRPr="006915F9" w:rsidRDefault="006A78D6" w:rsidP="009E7439">
      <w:pPr>
        <w:pStyle w:val="a6"/>
      </w:pPr>
      <w:r w:rsidRPr="006915F9">
        <w:rPr>
          <w:rFonts w:hint="cs"/>
          <w:rtl/>
        </w:rPr>
        <w:t xml:space="preserve">- </w:t>
      </w:r>
      <w:r>
        <w:rPr>
          <w:rFonts w:hint="cs"/>
          <w:rtl/>
        </w:rPr>
        <w:t>بخش</w:t>
      </w:r>
      <w:r w:rsidRPr="006915F9">
        <w:rPr>
          <w:rFonts w:hint="cs"/>
          <w:rtl/>
        </w:rPr>
        <w:t xml:space="preserve"> جابجايي</w:t>
      </w:r>
      <w:r w:rsidRPr="006915F9">
        <w:rPr>
          <w:rStyle w:val="FootnoteReference"/>
          <w:rFonts w:cs="B Lotus"/>
          <w:rtl/>
        </w:rPr>
        <w:footnoteReference w:id="4"/>
      </w:r>
      <w:r w:rsidRPr="006915F9">
        <w:rPr>
          <w:rFonts w:hint="cs"/>
          <w:rtl/>
        </w:rPr>
        <w:t xml:space="preserve"> </w:t>
      </w:r>
    </w:p>
    <w:p w:rsidR="006A78D6" w:rsidRPr="006915F9" w:rsidRDefault="006A78D6" w:rsidP="009E7439">
      <w:pPr>
        <w:pStyle w:val="a6"/>
        <w:rPr>
          <w:rtl/>
        </w:rPr>
      </w:pPr>
      <w:r w:rsidRPr="006915F9">
        <w:rPr>
          <w:rFonts w:hint="cs"/>
          <w:rtl/>
        </w:rPr>
        <w:t xml:space="preserve">- </w:t>
      </w:r>
      <w:r>
        <w:rPr>
          <w:rFonts w:hint="cs"/>
          <w:rtl/>
        </w:rPr>
        <w:t>بخش</w:t>
      </w:r>
      <w:r w:rsidRPr="006915F9">
        <w:rPr>
          <w:rFonts w:hint="cs"/>
          <w:rtl/>
        </w:rPr>
        <w:t xml:space="preserve"> پخش‌شوندگي</w:t>
      </w:r>
      <w:r w:rsidRPr="006915F9">
        <w:rPr>
          <w:rStyle w:val="FootnoteReference"/>
          <w:rFonts w:cs="B Lotus"/>
          <w:rtl/>
        </w:rPr>
        <w:footnoteReference w:id="5"/>
      </w:r>
      <w:r w:rsidRPr="006915F9">
        <w:rPr>
          <w:rFonts w:hint="cs"/>
          <w:rtl/>
        </w:rPr>
        <w:t xml:space="preserve"> </w:t>
      </w:r>
    </w:p>
    <w:p w:rsidR="006A78D6" w:rsidRPr="006915F9" w:rsidRDefault="006A78D6" w:rsidP="009E7439">
      <w:pPr>
        <w:pStyle w:val="a6"/>
        <w:rPr>
          <w:rtl/>
        </w:rPr>
      </w:pPr>
      <w:r w:rsidRPr="006915F9">
        <w:rPr>
          <w:rFonts w:hint="cs"/>
          <w:rtl/>
        </w:rPr>
        <w:t xml:space="preserve">- </w:t>
      </w:r>
      <w:r>
        <w:rPr>
          <w:rFonts w:hint="cs"/>
          <w:rtl/>
        </w:rPr>
        <w:t>بخش</w:t>
      </w:r>
      <w:r w:rsidRPr="006915F9">
        <w:rPr>
          <w:rFonts w:hint="cs"/>
          <w:rtl/>
        </w:rPr>
        <w:t xml:space="preserve"> چشمه</w:t>
      </w:r>
      <w:r w:rsidRPr="006915F9">
        <w:rPr>
          <w:rStyle w:val="FootnoteReference"/>
          <w:rFonts w:cs="B Lotus"/>
          <w:rtl/>
        </w:rPr>
        <w:footnoteReference w:id="6"/>
      </w:r>
      <w:r w:rsidRPr="006915F9">
        <w:rPr>
          <w:rFonts w:hint="cs"/>
          <w:rtl/>
        </w:rPr>
        <w:t xml:space="preserve"> </w:t>
      </w:r>
    </w:p>
    <w:p w:rsidR="006A78D6" w:rsidRPr="006915F9" w:rsidRDefault="006A78D6" w:rsidP="009E7439">
      <w:pPr>
        <w:pStyle w:val="a6"/>
      </w:pPr>
      <w:r w:rsidRPr="006915F9">
        <w:rPr>
          <w:rFonts w:hint="cs"/>
          <w:rtl/>
        </w:rPr>
        <w:t xml:space="preserve">- </w:t>
      </w:r>
      <w:r>
        <w:rPr>
          <w:rFonts w:hint="cs"/>
          <w:rtl/>
        </w:rPr>
        <w:t>بخش</w:t>
      </w:r>
      <w:r w:rsidRPr="006915F9">
        <w:rPr>
          <w:rFonts w:hint="cs"/>
          <w:rtl/>
        </w:rPr>
        <w:t xml:space="preserve"> استهلاكي</w:t>
      </w:r>
      <w:r w:rsidRPr="006915F9">
        <w:rPr>
          <w:rStyle w:val="FootnoteReference"/>
          <w:rFonts w:cs="B Lotus"/>
          <w:rtl/>
        </w:rPr>
        <w:footnoteReference w:id="7"/>
      </w:r>
      <w:r w:rsidRPr="006915F9">
        <w:rPr>
          <w:rFonts w:hint="cs"/>
          <w:rtl/>
        </w:rPr>
        <w:t xml:space="preserve"> </w:t>
      </w:r>
    </w:p>
    <w:p w:rsidR="006A78D6" w:rsidRDefault="006A78D6" w:rsidP="009E7439">
      <w:pPr>
        <w:pStyle w:val="a6"/>
        <w:rPr>
          <w:rtl/>
        </w:rPr>
      </w:pPr>
      <w:r w:rsidRPr="006915F9">
        <w:rPr>
          <w:rFonts w:hint="cs"/>
          <w:rtl/>
        </w:rPr>
        <w:t xml:space="preserve">مدل </w:t>
      </w:r>
      <w:r w:rsidRPr="006915F9">
        <w:rPr>
          <w:rFonts w:asciiTheme="majorBidi" w:hAnsiTheme="majorBidi" w:cstheme="majorBidi"/>
          <w:szCs w:val="24"/>
        </w:rPr>
        <w:t>SA</w:t>
      </w:r>
      <w:r w:rsidRPr="006915F9">
        <w:rPr>
          <w:rFonts w:hint="cs"/>
          <w:rtl/>
        </w:rPr>
        <w:t xml:space="preserve"> يك حدس ساده برای </w:t>
      </w:r>
      <w:r>
        <w:rPr>
          <w:rFonts w:hint="cs"/>
          <w:rtl/>
        </w:rPr>
        <w:t>بخش</w:t>
      </w:r>
      <w:r w:rsidRPr="006915F9">
        <w:rPr>
          <w:rFonts w:hint="cs"/>
          <w:rtl/>
        </w:rPr>
        <w:t xml:space="preserve"> هاي بالا دارد كه بر پايه فيزيك توربولانس استو</w:t>
      </w:r>
      <w:r>
        <w:rPr>
          <w:rFonts w:hint="cs"/>
          <w:rtl/>
        </w:rPr>
        <w:t>ار است. متغير وابسته در این مدل</w:t>
      </w:r>
      <w:r w:rsidRPr="006915F9">
        <w:rPr>
          <w:rFonts w:hint="cs"/>
          <w:rtl/>
        </w:rPr>
        <w:t>، لزجت توربولانسي مي‌باشد كه با تنش‌هاي رينولدز مرتبط مي‌شود.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A78D6" w:rsidTr="006A78D6">
        <w:tc>
          <w:tcPr>
            <w:tcW w:w="4508" w:type="dxa"/>
            <w:vAlign w:val="center"/>
          </w:tcPr>
          <w:p w:rsidR="006A78D6" w:rsidRDefault="006A78D6" w:rsidP="006A78D6">
            <w:pPr>
              <w:pStyle w:val="a3"/>
              <w:rPr>
                <w:rtl/>
              </w:rPr>
            </w:pPr>
          </w:p>
        </w:tc>
        <w:tc>
          <w:tcPr>
            <w:tcW w:w="4508" w:type="dxa"/>
            <w:vAlign w:val="center"/>
          </w:tcPr>
          <w:p w:rsidR="006A78D6" w:rsidRPr="006A78D6" w:rsidRDefault="006A78D6" w:rsidP="009E7439">
            <w:pPr>
              <w:pStyle w:val="a6"/>
              <w:rPr>
                <w:szCs w:val="24"/>
                <w:rtl/>
              </w:rPr>
            </w:pPr>
            <w:r w:rsidRPr="006915F9">
              <w:object w:dxaOrig="11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37.5pt" o:ole="">
                  <v:imagedata r:id="rId14" o:title=""/>
                </v:shape>
                <o:OLEObject Type="Embed" ProgID="Equation.DSMT4" ShapeID="_x0000_i1025" DrawAspect="Content" ObjectID="_1587551280" r:id="rId15"/>
              </w:object>
            </w:r>
          </w:p>
        </w:tc>
      </w:tr>
    </w:tbl>
    <w:p w:rsidR="006A78D6" w:rsidRPr="006915F9" w:rsidRDefault="006A78D6" w:rsidP="009E7439">
      <w:pPr>
        <w:pStyle w:val="a6"/>
        <w:rPr>
          <w:rtl/>
        </w:rPr>
      </w:pPr>
      <w:r w:rsidRPr="006915F9">
        <w:rPr>
          <w:rFonts w:hint="cs"/>
          <w:rtl/>
        </w:rPr>
        <w:t>ايجاد يك مدل كام</w:t>
      </w:r>
      <w:r>
        <w:rPr>
          <w:rFonts w:hint="cs"/>
          <w:rtl/>
        </w:rPr>
        <w:t>ل براي جريان مغشوش نيازمند اين</w:t>
      </w:r>
      <w:r w:rsidRPr="006915F9">
        <w:rPr>
          <w:rFonts w:hint="cs"/>
          <w:rtl/>
        </w:rPr>
        <w:t xml:space="preserve">ست كه تمامي </w:t>
      </w:r>
      <w:r>
        <w:rPr>
          <w:rFonts w:hint="cs"/>
          <w:rtl/>
        </w:rPr>
        <w:t xml:space="preserve">بخش </w:t>
      </w:r>
      <w:r w:rsidRPr="006915F9">
        <w:rPr>
          <w:rFonts w:hint="cs"/>
          <w:rtl/>
        </w:rPr>
        <w:t xml:space="preserve">هاي پخش‌شوندگي، چشمه و استهلاكي به دقت تعريف شوند. هنگام تعريف اين </w:t>
      </w:r>
      <w:r>
        <w:rPr>
          <w:rFonts w:hint="cs"/>
          <w:rtl/>
        </w:rPr>
        <w:t>بخش</w:t>
      </w:r>
      <w:r w:rsidRPr="006915F9">
        <w:rPr>
          <w:rFonts w:hint="cs"/>
          <w:rtl/>
        </w:rPr>
        <w:t xml:space="preserve"> ها و بي‌بعدكردن آنها بعضي ثابت‌ها و توابع بي‌بعد در هر </w:t>
      </w:r>
      <w:r>
        <w:rPr>
          <w:rFonts w:hint="cs"/>
          <w:rtl/>
        </w:rPr>
        <w:t>بخش</w:t>
      </w:r>
      <w:r w:rsidRPr="006915F9">
        <w:rPr>
          <w:rFonts w:hint="cs"/>
          <w:rtl/>
        </w:rPr>
        <w:t xml:space="preserve"> بوجود مي‌آيد. اين ثابت‌ها و توابع براساس نتايج آزمايشگاهي و عددي تعيين مي‌شوند.</w:t>
      </w:r>
    </w:p>
    <w:p w:rsidR="006A78D6" w:rsidRPr="006915F9" w:rsidRDefault="006A78D6" w:rsidP="006A78D6">
      <w:pPr>
        <w:pStyle w:val="Heading3"/>
        <w:rPr>
          <w:rtl/>
        </w:rPr>
      </w:pPr>
      <w:r>
        <w:rPr>
          <w:rFonts w:hint="cs"/>
          <w:rtl/>
        </w:rPr>
        <w:t>بخش</w:t>
      </w:r>
      <w:r w:rsidRPr="006915F9">
        <w:rPr>
          <w:rFonts w:hint="cs"/>
          <w:rtl/>
        </w:rPr>
        <w:t xml:space="preserve"> جابجایی</w:t>
      </w:r>
    </w:p>
    <w:p w:rsidR="006A78D6" w:rsidRDefault="006A78D6" w:rsidP="009E7439">
      <w:pPr>
        <w:pStyle w:val="a6"/>
        <w:rPr>
          <w:rtl/>
        </w:rPr>
      </w:pPr>
      <w:r w:rsidRPr="006915F9">
        <w:rPr>
          <w:rFonts w:hint="cs"/>
          <w:rtl/>
        </w:rPr>
        <w:t xml:space="preserve">بطوركلي هر كميت غير برداري كه قابليت جابجايي دارد، شبیه لزجت گردابه‌اي، بر طبق رابطه زير جابجا </w:t>
      </w:r>
      <w:r w:rsidRPr="006915F9">
        <w:rPr>
          <w:rFonts w:hint="cs"/>
          <w:rtl/>
        </w:rPr>
        <w:lastRenderedPageBreak/>
        <w:t xml:space="preserve">مي‌شود كه معادله پايه براي مدل‌ </w:t>
      </w:r>
      <w:bookmarkStart w:id="4" w:name="OLE_LINK84"/>
      <w:bookmarkStart w:id="5" w:name="OLE_LINK107"/>
      <w:r w:rsidRPr="006915F9">
        <w:rPr>
          <w:rFonts w:asciiTheme="majorBidi" w:hAnsiTheme="majorBidi" w:cstheme="majorBidi"/>
          <w:szCs w:val="24"/>
        </w:rPr>
        <w:t>SA</w:t>
      </w:r>
      <w:bookmarkEnd w:id="4"/>
      <w:bookmarkEnd w:id="5"/>
      <w:r w:rsidRPr="006915F9">
        <w:rPr>
          <w:rFonts w:hint="cs"/>
          <w:rtl/>
        </w:rPr>
        <w:t xml:space="preserve"> مي‌باشد: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3"/>
        <w:gridCol w:w="5979"/>
      </w:tblGrid>
      <w:tr w:rsidR="006A78D6" w:rsidTr="006A78D6">
        <w:tc>
          <w:tcPr>
            <w:tcW w:w="4508" w:type="dxa"/>
          </w:tcPr>
          <w:p w:rsidR="006A78D6" w:rsidRDefault="006A78D6" w:rsidP="006A78D6">
            <w:pPr>
              <w:pStyle w:val="a3"/>
              <w:rPr>
                <w:rtl/>
              </w:rPr>
            </w:pPr>
          </w:p>
        </w:tc>
        <w:tc>
          <w:tcPr>
            <w:tcW w:w="4508" w:type="dxa"/>
          </w:tcPr>
          <w:p w:rsidR="006A78D6" w:rsidRDefault="006A78D6" w:rsidP="009E7439">
            <w:pPr>
              <w:pStyle w:val="a6"/>
              <w:rPr>
                <w:rtl/>
              </w:rPr>
            </w:pPr>
            <w:r w:rsidRPr="006915F9">
              <w:object w:dxaOrig="5780" w:dyaOrig="620">
                <v:shape id="_x0000_i1026" type="#_x0000_t75" style="width:4in;height:30pt" o:ole="">
                  <v:imagedata r:id="rId16" o:title=""/>
                </v:shape>
                <o:OLEObject Type="Embed" ProgID="Equation.DSMT4" ShapeID="_x0000_i1026" DrawAspect="Content" ObjectID="_1587551281" r:id="rId17"/>
              </w:object>
            </w:r>
          </w:p>
        </w:tc>
      </w:tr>
    </w:tbl>
    <w:p w:rsidR="006A78D6" w:rsidRDefault="006A78D6" w:rsidP="009E7439">
      <w:pPr>
        <w:pStyle w:val="a6"/>
        <w:rPr>
          <w:rtl/>
        </w:rPr>
      </w:pPr>
      <w:bookmarkStart w:id="6" w:name="OLE_LINK33"/>
      <w:r w:rsidRPr="006915F9">
        <w:rPr>
          <w:rFonts w:hint="cs"/>
          <w:rtl/>
        </w:rPr>
        <w:t>در رابطه بالا</w:t>
      </w:r>
      <w:r w:rsidRPr="006915F9">
        <w:rPr>
          <w:rFonts w:asciiTheme="majorBidi" w:hAnsiTheme="majorBidi" w:cstheme="majorBidi"/>
        </w:rPr>
        <w:t>F</w:t>
      </w:r>
      <w:r w:rsidRPr="006915F9">
        <w:t xml:space="preserve"> </w:t>
      </w:r>
      <w:r w:rsidRPr="006915F9">
        <w:rPr>
          <w:rFonts w:hint="cs"/>
          <w:rtl/>
        </w:rPr>
        <w:t xml:space="preserve"> </w:t>
      </w:r>
      <w:bookmarkStart w:id="7" w:name="OLE_LINK35"/>
      <w:bookmarkStart w:id="8" w:name="OLE_LINK101"/>
      <w:r w:rsidRPr="006915F9">
        <w:rPr>
          <w:rFonts w:hint="cs"/>
          <w:rtl/>
        </w:rPr>
        <w:t xml:space="preserve">متغیر مدل </w:t>
      </w:r>
      <w:bookmarkEnd w:id="7"/>
      <w:bookmarkEnd w:id="8"/>
      <w:r w:rsidRPr="006915F9">
        <w:rPr>
          <w:rFonts w:hint="cs"/>
          <w:rtl/>
        </w:rPr>
        <w:t xml:space="preserve">توربولانسی </w:t>
      </w:r>
      <w:r w:rsidRPr="006915F9">
        <w:rPr>
          <w:position w:val="-14"/>
        </w:rPr>
        <w:object w:dxaOrig="460" w:dyaOrig="400">
          <v:shape id="_x0000_i1027" type="#_x0000_t75" style="width:23.25pt;height:19.5pt" o:ole="">
            <v:imagedata r:id="rId18" o:title=""/>
          </v:shape>
          <o:OLEObject Type="Embed" ProgID="Equation.DSMT4" ShapeID="_x0000_i1027" DrawAspect="Content" ObjectID="_1587551282" r:id="rId19"/>
        </w:object>
      </w:r>
      <w:r w:rsidRPr="006915F9">
        <w:rPr>
          <w:rFonts w:hint="cs"/>
          <w:rtl/>
        </w:rPr>
        <w:t xml:space="preserve"> می باشد که </w:t>
      </w:r>
      <w:r w:rsidRPr="006915F9">
        <w:rPr>
          <w:rFonts w:asciiTheme="majorBidi" w:hAnsiTheme="majorBidi" w:cstheme="majorBidi"/>
          <w:szCs w:val="24"/>
        </w:rPr>
        <w:t>SA</w:t>
      </w:r>
      <w:r w:rsidRPr="006915F9">
        <w:rPr>
          <w:rFonts w:hint="cs"/>
          <w:szCs w:val="24"/>
          <w:rtl/>
        </w:rPr>
        <w:t xml:space="preserve"> </w:t>
      </w:r>
      <w:r w:rsidRPr="006915F9">
        <w:rPr>
          <w:rFonts w:hint="cs"/>
          <w:rtl/>
        </w:rPr>
        <w:t xml:space="preserve">با استفاده از این متغیر </w:t>
      </w:r>
      <w:r>
        <w:rPr>
          <w:rFonts w:hint="cs"/>
          <w:rtl/>
        </w:rPr>
        <w:t>بخش</w:t>
      </w:r>
      <w:r w:rsidRPr="006915F9">
        <w:rPr>
          <w:rFonts w:hint="cs"/>
          <w:rtl/>
        </w:rPr>
        <w:t xml:space="preserve"> های مختلف این مدل را فرمول بندی کردند ولی در انتها متغیر جدیدی را به عنوان متغیر مدل </w:t>
      </w:r>
      <w:r w:rsidRPr="006915F9">
        <w:rPr>
          <w:rFonts w:asciiTheme="majorBidi" w:hAnsiTheme="majorBidi" w:cstheme="majorBidi"/>
          <w:szCs w:val="24"/>
        </w:rPr>
        <w:t>SA</w:t>
      </w:r>
      <w:r w:rsidRPr="006915F9">
        <w:rPr>
          <w:rFonts w:hint="cs"/>
          <w:szCs w:val="24"/>
          <w:rtl/>
        </w:rPr>
        <w:t xml:space="preserve"> </w:t>
      </w:r>
      <w:r>
        <w:rPr>
          <w:rFonts w:hint="cs"/>
          <w:rtl/>
        </w:rPr>
        <w:t>معرفی نمو</w:t>
      </w:r>
      <w:r w:rsidRPr="006915F9">
        <w:rPr>
          <w:rFonts w:hint="cs"/>
          <w:rtl/>
        </w:rPr>
        <w:t xml:space="preserve">دند که در ادامه </w:t>
      </w:r>
      <w:r>
        <w:rPr>
          <w:rFonts w:hint="cs"/>
          <w:rtl/>
        </w:rPr>
        <w:t>به آنها پرداخته می شود</w:t>
      </w:r>
      <w:r w:rsidRPr="006915F9">
        <w:rPr>
          <w:rFonts w:hint="cs"/>
          <w:rtl/>
        </w:rPr>
        <w:t xml:space="preserve">.  </w:t>
      </w:r>
    </w:p>
    <w:p w:rsidR="006A78D6" w:rsidRPr="006915F9" w:rsidRDefault="006A78D6" w:rsidP="006A78D6">
      <w:pPr>
        <w:pStyle w:val="Heading2"/>
        <w:rPr>
          <w:rtl/>
        </w:rPr>
      </w:pPr>
      <w:r>
        <w:rPr>
          <w:rFonts w:hint="cs"/>
          <w:rtl/>
        </w:rPr>
        <w:t>بخش</w:t>
      </w:r>
      <w:r w:rsidRPr="006915F9">
        <w:rPr>
          <w:rFonts w:hint="cs"/>
          <w:rtl/>
        </w:rPr>
        <w:t xml:space="preserve"> پخش</w:t>
      </w:r>
      <w:r w:rsidRPr="006915F9">
        <w:rPr>
          <w:rFonts w:ascii="Mangal" w:hAnsi="Mangal" w:hint="cs"/>
          <w:rtl/>
        </w:rPr>
        <w:t>‌</w:t>
      </w:r>
      <w:r w:rsidRPr="006915F9">
        <w:rPr>
          <w:rFonts w:hint="cs"/>
          <w:rtl/>
        </w:rPr>
        <w:t>شوندگي</w:t>
      </w:r>
      <w:bookmarkEnd w:id="6"/>
    </w:p>
    <w:p w:rsidR="006A78D6" w:rsidRDefault="006A78D6" w:rsidP="009E7439">
      <w:pPr>
        <w:pStyle w:val="a6"/>
        <w:rPr>
          <w:rtl/>
        </w:rPr>
      </w:pPr>
      <w:r w:rsidRPr="00B03737">
        <w:rPr>
          <w:rFonts w:hint="cs"/>
          <w:rtl/>
        </w:rPr>
        <w:t>مدل</w:t>
      </w:r>
      <w:r>
        <w:rPr>
          <w:rFonts w:asciiTheme="majorBidi" w:hAnsiTheme="majorBidi" w:cstheme="majorBidi" w:hint="cs"/>
          <w:szCs w:val="24"/>
          <w:rtl/>
        </w:rPr>
        <w:t xml:space="preserve"> </w:t>
      </w:r>
      <w:r w:rsidRPr="00B03737">
        <w:rPr>
          <w:rFonts w:hint="cs"/>
          <w:rtl/>
        </w:rPr>
        <w:t>آشفتگی</w:t>
      </w:r>
      <w:r>
        <w:rPr>
          <w:rFonts w:asciiTheme="majorBidi" w:hAnsiTheme="majorBidi" w:cstheme="majorBidi" w:hint="cs"/>
          <w:szCs w:val="24"/>
          <w:rtl/>
        </w:rPr>
        <w:t xml:space="preserve"> </w:t>
      </w:r>
      <w:bookmarkStart w:id="9" w:name="OLE_LINK78"/>
      <w:bookmarkStart w:id="10" w:name="OLE_LINK83"/>
      <w:r w:rsidRPr="006915F9">
        <w:rPr>
          <w:rFonts w:asciiTheme="majorBidi" w:hAnsiTheme="majorBidi" w:cstheme="majorBidi"/>
          <w:szCs w:val="24"/>
        </w:rPr>
        <w:t>SA</w:t>
      </w:r>
      <w:bookmarkEnd w:id="9"/>
      <w:bookmarkEnd w:id="10"/>
      <w:r w:rsidRPr="006915F9">
        <w:rPr>
          <w:rFonts w:hint="cs"/>
          <w:rtl/>
        </w:rPr>
        <w:t xml:space="preserve"> عملگر زیر را برای </w:t>
      </w:r>
      <w:r>
        <w:rPr>
          <w:rFonts w:hint="cs"/>
          <w:rtl/>
        </w:rPr>
        <w:t>بخش</w:t>
      </w:r>
      <w:r w:rsidRPr="006915F9">
        <w:rPr>
          <w:rFonts w:hint="cs"/>
          <w:rtl/>
        </w:rPr>
        <w:t xml:space="preserve"> پخش شوندگی ارائه دادند: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A78D6" w:rsidTr="006A78D6">
        <w:tc>
          <w:tcPr>
            <w:tcW w:w="4508" w:type="dxa"/>
          </w:tcPr>
          <w:p w:rsidR="006A78D6" w:rsidRDefault="006A78D6" w:rsidP="006A78D6">
            <w:pPr>
              <w:pStyle w:val="a3"/>
              <w:rPr>
                <w:rtl/>
              </w:rPr>
            </w:pPr>
          </w:p>
        </w:tc>
        <w:tc>
          <w:tcPr>
            <w:tcW w:w="4508" w:type="dxa"/>
          </w:tcPr>
          <w:p w:rsidR="006A78D6" w:rsidRDefault="006A78D6" w:rsidP="009E7439">
            <w:pPr>
              <w:pStyle w:val="a6"/>
              <w:rPr>
                <w:rtl/>
              </w:rPr>
            </w:pPr>
            <w:r w:rsidRPr="006915F9">
              <w:object w:dxaOrig="2400" w:dyaOrig="680">
                <v:shape id="_x0000_i1028" type="#_x0000_t75" style="width:120pt;height:34.5pt" o:ole="">
                  <v:imagedata r:id="rId20" o:title=""/>
                </v:shape>
                <o:OLEObject Type="Embed" ProgID="Equation.DSMT4" ShapeID="_x0000_i1028" DrawAspect="Content" ObjectID="_1587551283" r:id="rId21"/>
              </w:object>
            </w:r>
          </w:p>
        </w:tc>
      </w:tr>
    </w:tbl>
    <w:p w:rsidR="006A78D6" w:rsidRDefault="006A78D6" w:rsidP="009E7439">
      <w:pPr>
        <w:pStyle w:val="a6"/>
        <w:rPr>
          <w:rtl/>
        </w:rPr>
      </w:pPr>
      <w:r w:rsidRPr="006915F9">
        <w:object w:dxaOrig="240" w:dyaOrig="340">
          <v:shape id="_x0000_i1029" type="#_x0000_t75" style="width:12.75pt;height:18.75pt" o:ole="">
            <v:imagedata r:id="rId22" o:title=""/>
          </v:shape>
          <o:OLEObject Type="Embed" ProgID="Equation.DSMT4" ShapeID="_x0000_i1029" DrawAspect="Content" ObjectID="_1587551284" r:id="rId23"/>
        </w:object>
      </w:r>
      <w:r w:rsidRPr="006915F9">
        <w:rPr>
          <w:rFonts w:hint="cs"/>
          <w:rtl/>
        </w:rPr>
        <w:t xml:space="preserve"> همان لزجت توربولانسي و </w:t>
      </w:r>
      <w:r w:rsidRPr="006915F9">
        <w:rPr>
          <w:position w:val="-6"/>
        </w:rPr>
        <w:object w:dxaOrig="240" w:dyaOrig="220">
          <v:shape id="_x0000_i1030" type="#_x0000_t75" style="width:12.75pt;height:12.75pt" o:ole="">
            <v:imagedata r:id="rId24" o:title=""/>
          </v:shape>
          <o:OLEObject Type="Embed" ProgID="Equation.DSMT4" ShapeID="_x0000_i1030" DrawAspect="Content" ObjectID="_1587551285" r:id="rId25"/>
        </w:object>
      </w:r>
      <w:r w:rsidRPr="006915F9">
        <w:rPr>
          <w:rFonts w:hint="cs"/>
          <w:rtl/>
        </w:rPr>
        <w:t xml:space="preserve"> عدد</w:t>
      </w:r>
      <w:r>
        <w:rPr>
          <w:rFonts w:hint="cs"/>
          <w:rtl/>
        </w:rPr>
        <w:t>ی ثابت مي‌باشد. توسعه دهندگان</w:t>
      </w:r>
      <w:r w:rsidRPr="006915F9">
        <w:rPr>
          <w:rFonts w:hint="cs"/>
          <w:rtl/>
        </w:rPr>
        <w:t xml:space="preserve"> </w:t>
      </w:r>
      <w:bookmarkStart w:id="11" w:name="OLE_LINK108"/>
      <w:bookmarkStart w:id="12" w:name="OLE_LINK166"/>
      <w:r w:rsidRPr="006915F9">
        <w:rPr>
          <w:rFonts w:asciiTheme="majorBidi" w:hAnsiTheme="majorBidi" w:cstheme="majorBidi"/>
          <w:szCs w:val="24"/>
        </w:rPr>
        <w:t>SA</w:t>
      </w:r>
      <w:bookmarkEnd w:id="11"/>
      <w:bookmarkEnd w:id="12"/>
      <w:r w:rsidRPr="006915F9">
        <w:rPr>
          <w:rFonts w:hint="cs"/>
          <w:rtl/>
        </w:rPr>
        <w:t xml:space="preserve"> هيچ دليلي براي كنسرواتيو بودن انتگرال</w:t>
      </w:r>
      <w:r>
        <w:rPr>
          <w:rFonts w:hint="cs"/>
          <w:rtl/>
        </w:rPr>
        <w:t xml:space="preserve"> </w:t>
      </w:r>
      <w:r w:rsidRPr="006915F9">
        <w:object w:dxaOrig="240" w:dyaOrig="340">
          <v:shape id="_x0000_i1031" type="#_x0000_t75" style="width:12.75pt;height:18.75pt" o:ole="">
            <v:imagedata r:id="rId22" o:title=""/>
          </v:shape>
          <o:OLEObject Type="Embed" ProgID="Equation.DSMT4" ShapeID="_x0000_i1031" DrawAspect="Content" ObjectID="_1587551286" r:id="rId26"/>
        </w:object>
      </w:r>
      <w:r w:rsidRPr="006915F9">
        <w:rPr>
          <w:rFonts w:hint="cs"/>
          <w:rtl/>
        </w:rPr>
        <w:t xml:space="preserve"> پیدا نکردند</w:t>
      </w:r>
      <w:r>
        <w:rPr>
          <w:rFonts w:hint="cs"/>
          <w:rtl/>
        </w:rPr>
        <w:t>.</w:t>
      </w:r>
      <w:r w:rsidRPr="006915F9">
        <w:rPr>
          <w:rFonts w:hint="cs"/>
          <w:rtl/>
        </w:rPr>
        <w:t xml:space="preserve"> بنابراين ‌آنها يك رابطه غيركنسرواتيو براي </w:t>
      </w:r>
      <w:r>
        <w:rPr>
          <w:rFonts w:hint="cs"/>
          <w:rtl/>
        </w:rPr>
        <w:t>بخش</w:t>
      </w:r>
      <w:r w:rsidRPr="006915F9">
        <w:rPr>
          <w:rFonts w:hint="cs"/>
          <w:rtl/>
        </w:rPr>
        <w:t xml:space="preserve"> پخش‌شوندگي ارائه دادند كه شامل مشتق اول </w:t>
      </w:r>
      <w:bookmarkStart w:id="13" w:name="OLE_LINK41"/>
      <w:bookmarkStart w:id="14" w:name="OLE_LINK90"/>
      <w:r w:rsidRPr="006915F9">
        <w:object w:dxaOrig="240" w:dyaOrig="340">
          <v:shape id="_x0000_i1032" type="#_x0000_t75" style="width:12.75pt;height:18.75pt" o:ole="">
            <v:imagedata r:id="rId22" o:title=""/>
          </v:shape>
          <o:OLEObject Type="Embed" ProgID="Equation.DSMT4" ShapeID="_x0000_i1032" DrawAspect="Content" ObjectID="_1587551287" r:id="rId27"/>
        </w:object>
      </w:r>
      <w:bookmarkEnd w:id="13"/>
      <w:bookmarkEnd w:id="14"/>
      <w:r w:rsidRPr="006915F9">
        <w:rPr>
          <w:rFonts w:hint="cs"/>
          <w:rtl/>
        </w:rPr>
        <w:t xml:space="preserve"> بود يعني:</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3"/>
        <w:gridCol w:w="6249"/>
      </w:tblGrid>
      <w:tr w:rsidR="006A78D6" w:rsidTr="006A78D6">
        <w:tc>
          <w:tcPr>
            <w:tcW w:w="4508" w:type="dxa"/>
          </w:tcPr>
          <w:p w:rsidR="006A78D6" w:rsidRDefault="006A78D6" w:rsidP="006A78D6">
            <w:pPr>
              <w:pStyle w:val="a3"/>
              <w:rPr>
                <w:rtl/>
              </w:rPr>
            </w:pPr>
          </w:p>
        </w:tc>
        <w:tc>
          <w:tcPr>
            <w:tcW w:w="4508" w:type="dxa"/>
          </w:tcPr>
          <w:p w:rsidR="006A78D6" w:rsidRDefault="006A78D6" w:rsidP="009E7439">
            <w:pPr>
              <w:pStyle w:val="a6"/>
              <w:rPr>
                <w:rtl/>
              </w:rPr>
            </w:pPr>
            <w:r w:rsidRPr="006915F9">
              <w:object w:dxaOrig="6039" w:dyaOrig="620">
                <v:shape id="_x0000_i1033" type="#_x0000_t75" style="width:301.5pt;height:33pt" o:ole="">
                  <v:imagedata r:id="rId28" o:title=""/>
                </v:shape>
                <o:OLEObject Type="Embed" ProgID="Equation.DSMT4" ShapeID="_x0000_i1033" DrawAspect="Content" ObjectID="_1587551288" r:id="rId29"/>
              </w:object>
            </w:r>
          </w:p>
        </w:tc>
      </w:tr>
    </w:tbl>
    <w:p w:rsidR="006A78D6" w:rsidRPr="006915F9" w:rsidRDefault="006A78D6" w:rsidP="006A78D6">
      <w:pPr>
        <w:pStyle w:val="Heading2"/>
        <w:rPr>
          <w:rtl/>
        </w:rPr>
      </w:pPr>
      <w:r w:rsidRPr="00457BF1">
        <w:rPr>
          <w:rtl/>
        </w:rPr>
        <w:t xml:space="preserve">بخش </w:t>
      </w:r>
      <w:r w:rsidRPr="006915F9">
        <w:rPr>
          <w:rFonts w:hint="cs"/>
          <w:rtl/>
        </w:rPr>
        <w:t>چشمه</w:t>
      </w:r>
    </w:p>
    <w:p w:rsidR="006A78D6" w:rsidRDefault="006A78D6" w:rsidP="009E7439">
      <w:pPr>
        <w:pStyle w:val="a6"/>
        <w:rPr>
          <w:rtl/>
        </w:rPr>
      </w:pPr>
      <w:r w:rsidRPr="006915F9">
        <w:rPr>
          <w:rFonts w:hint="cs"/>
          <w:rtl/>
        </w:rPr>
        <w:t xml:space="preserve">چون </w:t>
      </w:r>
      <w:r w:rsidRPr="006915F9">
        <w:rPr>
          <w:rFonts w:asciiTheme="majorBidi" w:hAnsiTheme="majorBidi" w:cstheme="majorBidi"/>
          <w:szCs w:val="24"/>
        </w:rPr>
        <w:t>SA</w:t>
      </w:r>
      <w:r w:rsidRPr="006915F9">
        <w:rPr>
          <w:rFonts w:hint="cs"/>
          <w:rtl/>
        </w:rPr>
        <w:t xml:space="preserve"> قصد داشتند كه بيشتر بر روي جريان</w:t>
      </w:r>
      <w:r>
        <w:rPr>
          <w:rFonts w:hint="cs"/>
          <w:rtl/>
        </w:rPr>
        <w:t xml:space="preserve"> </w:t>
      </w:r>
      <w:r w:rsidRPr="006915F9">
        <w:rPr>
          <w:rFonts w:hint="cs"/>
          <w:rtl/>
        </w:rPr>
        <w:t xml:space="preserve">هاي آيروديناميكي كار كنند بنابراين آنها اينگونه توجيه كردند كه در جايي كه ورتيسيته وجود دارد، جريان نيز مغشوش است بنابراين ‌آنها از ورتيسيته جهت مدل کردن </w:t>
      </w:r>
      <w:r>
        <w:rPr>
          <w:rFonts w:hint="cs"/>
          <w:rtl/>
        </w:rPr>
        <w:t>بخش</w:t>
      </w:r>
      <w:r w:rsidRPr="006915F9">
        <w:rPr>
          <w:rFonts w:hint="cs"/>
          <w:rtl/>
        </w:rPr>
        <w:t xml:space="preserve"> چشمه استفاده كردند. ورتیسیته نیز توسط روابط زیر و با استفاده از مقادیر جریان اصلی بدست می 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A78D6" w:rsidTr="006A78D6">
        <w:tc>
          <w:tcPr>
            <w:tcW w:w="4508" w:type="dxa"/>
            <w:vAlign w:val="center"/>
          </w:tcPr>
          <w:p w:rsidR="006A78D6" w:rsidRDefault="006A78D6" w:rsidP="006A78D6">
            <w:pPr>
              <w:pStyle w:val="a3"/>
              <w:rPr>
                <w:rtl/>
              </w:rPr>
            </w:pPr>
          </w:p>
        </w:tc>
        <w:tc>
          <w:tcPr>
            <w:tcW w:w="4508" w:type="dxa"/>
            <w:vAlign w:val="center"/>
          </w:tcPr>
          <w:p w:rsidR="006A78D6" w:rsidRDefault="006A78D6" w:rsidP="009E7439">
            <w:pPr>
              <w:pStyle w:val="a6"/>
              <w:rPr>
                <w:rtl/>
              </w:rPr>
            </w:pPr>
            <w:r w:rsidRPr="00B03737">
              <w:object w:dxaOrig="3840" w:dyaOrig="1200">
                <v:shape id="_x0000_i1034" type="#_x0000_t75" style="width:189.75pt;height:60pt" o:ole="">
                  <v:imagedata r:id="rId30" o:title=""/>
                </v:shape>
                <o:OLEObject Type="Embed" ProgID="Equation.DSMT4" ShapeID="_x0000_i1034" DrawAspect="Content" ObjectID="_1587551289" r:id="rId31"/>
              </w:object>
            </w:r>
          </w:p>
        </w:tc>
      </w:tr>
    </w:tbl>
    <w:p w:rsidR="006A78D6" w:rsidRPr="006915F9" w:rsidRDefault="006A78D6" w:rsidP="009E7439">
      <w:pPr>
        <w:pStyle w:val="a6"/>
        <w:rPr>
          <w:rtl/>
        </w:rPr>
      </w:pPr>
      <w:r w:rsidRPr="006915F9">
        <w:rPr>
          <w:rFonts w:hint="cs"/>
          <w:rtl/>
        </w:rPr>
        <w:t>باید توجه کرد که می توان از ورتیسیته متوسط استفاده کرد که نحوه فرمول بندی این ورتیسیته متوسط، پایه بیشتر اصلاحاتی است که روی این مدل توربولانسی انجام می شود.</w:t>
      </w:r>
    </w:p>
    <w:p w:rsidR="006A78D6" w:rsidRPr="006915F9" w:rsidRDefault="006A78D6" w:rsidP="006A78D6">
      <w:pPr>
        <w:pStyle w:val="Heading2"/>
        <w:rPr>
          <w:rtl/>
        </w:rPr>
      </w:pPr>
      <w:r>
        <w:rPr>
          <w:rFonts w:hint="cs"/>
          <w:rtl/>
        </w:rPr>
        <w:lastRenderedPageBreak/>
        <w:t>بخش</w:t>
      </w:r>
      <w:r w:rsidRPr="006915F9">
        <w:rPr>
          <w:rFonts w:hint="cs"/>
          <w:rtl/>
        </w:rPr>
        <w:t xml:space="preserve"> استهلاكي </w:t>
      </w:r>
    </w:p>
    <w:p w:rsidR="006A78D6" w:rsidRPr="006915F9" w:rsidRDefault="006A78D6" w:rsidP="009E7439">
      <w:pPr>
        <w:pStyle w:val="a6"/>
        <w:rPr>
          <w:rtl/>
        </w:rPr>
      </w:pPr>
      <w:r>
        <w:rPr>
          <w:rFonts w:hint="cs"/>
          <w:rtl/>
        </w:rPr>
        <w:t xml:space="preserve">توسعه دهندگان </w:t>
      </w:r>
      <w:r w:rsidRPr="00C10C10">
        <w:rPr>
          <w:position w:val="-6"/>
        </w:rPr>
        <w:t>SA</w:t>
      </w:r>
      <w:r>
        <w:rPr>
          <w:rFonts w:hint="cs"/>
          <w:b/>
          <w:bCs/>
          <w:position w:val="-6"/>
          <w:rtl/>
        </w:rPr>
        <w:t xml:space="preserve"> </w:t>
      </w:r>
      <w:r w:rsidRPr="006915F9">
        <w:rPr>
          <w:rFonts w:hint="cs"/>
          <w:rtl/>
        </w:rPr>
        <w:t>توجيه كردند كه در لايه مرزي، اثر سدكن</w:t>
      </w:r>
      <w:r>
        <w:rPr>
          <w:rFonts w:hint="cs"/>
          <w:rtl/>
        </w:rPr>
        <w:t>ندگي ديواره بعد از يك «طول مشخص</w:t>
      </w:r>
      <w:r w:rsidRPr="006915F9">
        <w:rPr>
          <w:rFonts w:hint="cs"/>
          <w:rtl/>
        </w:rPr>
        <w:t xml:space="preserve">» توسط </w:t>
      </w:r>
      <w:r>
        <w:rPr>
          <w:rFonts w:hint="cs"/>
          <w:rtl/>
        </w:rPr>
        <w:t>بخش</w:t>
      </w:r>
      <w:r w:rsidRPr="006915F9">
        <w:rPr>
          <w:rFonts w:hint="cs"/>
          <w:rtl/>
        </w:rPr>
        <w:t xml:space="preserve"> فشار احساس مي‌شود، كه مهمترين وسيله براي مستهلك‌كردن تنش‌هاي برشي رينولدز مي‌باشد. بنابراين با توجه به اين موضوع و آناليز ابعادي، شکل اولیه </w:t>
      </w:r>
      <w:r>
        <w:rPr>
          <w:rFonts w:hint="cs"/>
          <w:rtl/>
        </w:rPr>
        <w:t>بخش</w:t>
      </w:r>
      <w:r w:rsidRPr="006915F9">
        <w:rPr>
          <w:rFonts w:hint="cs"/>
          <w:rtl/>
        </w:rPr>
        <w:t xml:space="preserve"> استهلاكي معادل </w:t>
      </w:r>
      <w:r w:rsidRPr="006915F9">
        <w:rPr>
          <w:position w:val="-14"/>
        </w:rPr>
        <w:object w:dxaOrig="1300" w:dyaOrig="440">
          <v:shape id="_x0000_i1035" type="#_x0000_t75" style="width:65.25pt;height:21.75pt" o:ole="">
            <v:imagedata r:id="rId32" o:title=""/>
          </v:shape>
          <o:OLEObject Type="Embed" ProgID="Equation.DSMT4" ShapeID="_x0000_i1035" DrawAspect="Content" ObjectID="_1587551290" r:id="rId33"/>
        </w:object>
      </w:r>
      <w:r w:rsidRPr="006915F9">
        <w:rPr>
          <w:rFonts w:hint="cs"/>
          <w:rtl/>
        </w:rPr>
        <w:t xml:space="preserve"> بوده كه </w:t>
      </w:r>
      <w:r w:rsidRPr="006915F9">
        <w:rPr>
          <w:rFonts w:asciiTheme="majorBidi" w:hAnsiTheme="majorBidi" w:cstheme="majorBidi"/>
          <w:szCs w:val="24"/>
        </w:rPr>
        <w:t>d</w:t>
      </w:r>
      <w:r w:rsidRPr="006915F9">
        <w:rPr>
          <w:rFonts w:hint="cs"/>
          <w:szCs w:val="24"/>
          <w:rtl/>
        </w:rPr>
        <w:t xml:space="preserve"> </w:t>
      </w:r>
      <w:r w:rsidRPr="006915F9">
        <w:rPr>
          <w:rFonts w:hint="cs"/>
          <w:rtl/>
        </w:rPr>
        <w:t xml:space="preserve">فاصله از ديوار مي‌باشد و </w:t>
      </w:r>
      <w:r w:rsidRPr="006915F9">
        <w:object w:dxaOrig="340" w:dyaOrig="360">
          <v:shape id="_x0000_i1036" type="#_x0000_t75" style="width:18.75pt;height:18.75pt" o:ole="">
            <v:imagedata r:id="rId34" o:title=""/>
          </v:shape>
          <o:OLEObject Type="Embed" ProgID="Equation.DSMT4" ShapeID="_x0000_i1036" DrawAspect="Content" ObjectID="_1587551291" r:id="rId35"/>
        </w:object>
      </w:r>
      <w:r w:rsidRPr="006915F9">
        <w:rPr>
          <w:rFonts w:hint="cs"/>
          <w:rtl/>
        </w:rPr>
        <w:t xml:space="preserve"> يك مقدار ثابت است.</w:t>
      </w:r>
    </w:p>
    <w:p w:rsidR="006A78D6" w:rsidRDefault="006A78D6" w:rsidP="009E7439">
      <w:pPr>
        <w:pStyle w:val="a6"/>
        <w:rPr>
          <w:rtl/>
        </w:rPr>
      </w:pPr>
      <w:r w:rsidRPr="006915F9">
        <w:rPr>
          <w:rFonts w:hint="cs"/>
          <w:rtl/>
        </w:rPr>
        <w:t xml:space="preserve">آزمايش ها نشان مي‌دهند هنگامي كه اين مدل با </w:t>
      </w:r>
      <w:r>
        <w:rPr>
          <w:rFonts w:hint="cs"/>
          <w:rtl/>
        </w:rPr>
        <w:t>بخش</w:t>
      </w:r>
      <w:r w:rsidRPr="006915F9">
        <w:rPr>
          <w:rFonts w:hint="cs"/>
          <w:rtl/>
        </w:rPr>
        <w:t xml:space="preserve"> استهلاكي همراه باشد يك لايه لگاريتمي خيلي دقيق بدست مي‌آيد. از طرف ديگر ضريب اصطكاك پوسته‌اي در لايه مرزي يك صفحه تخت مقدار بسیار كوچكي مي‌شود. اين مشاهدات نشان ‌دادند كه </w:t>
      </w:r>
      <w:r>
        <w:rPr>
          <w:rFonts w:hint="cs"/>
          <w:rtl/>
        </w:rPr>
        <w:t>بخش</w:t>
      </w:r>
      <w:r w:rsidRPr="006915F9">
        <w:rPr>
          <w:rFonts w:hint="cs"/>
          <w:rtl/>
        </w:rPr>
        <w:t xml:space="preserve"> استهلاكي مدل شده، به كندي در ناحيه بيرون لايه مرزي مستهلك مي‌شود. براي غلبه بر اين مشكل </w:t>
      </w:r>
      <w:bookmarkStart w:id="15" w:name="OLE_LINK169"/>
      <w:bookmarkStart w:id="16" w:name="OLE_LINK170"/>
      <w:r w:rsidRPr="006915F9">
        <w:rPr>
          <w:rFonts w:asciiTheme="majorBidi" w:hAnsiTheme="majorBidi" w:cstheme="majorBidi"/>
          <w:szCs w:val="24"/>
        </w:rPr>
        <w:t>SA</w:t>
      </w:r>
      <w:bookmarkEnd w:id="15"/>
      <w:bookmarkEnd w:id="16"/>
      <w:r w:rsidRPr="006915F9">
        <w:rPr>
          <w:rFonts w:hint="cs"/>
          <w:rtl/>
        </w:rPr>
        <w:t xml:space="preserve"> </w:t>
      </w:r>
      <w:r>
        <w:rPr>
          <w:rFonts w:hint="cs"/>
          <w:rtl/>
        </w:rPr>
        <w:t>بخش</w:t>
      </w:r>
      <w:r w:rsidRPr="006915F9">
        <w:rPr>
          <w:rFonts w:hint="cs"/>
          <w:rtl/>
        </w:rPr>
        <w:t xml:space="preserve"> استهلاكي را در يك تابع ضرب كردند. مقدار اين تابع در لايه لگاريتمي</w:t>
      </w:r>
      <w:r w:rsidRPr="006915F9">
        <w:rPr>
          <w:rStyle w:val="FootnoteReference"/>
          <w:rFonts w:cs="B Lotus"/>
          <w:rtl/>
        </w:rPr>
        <w:footnoteReference w:id="8"/>
      </w:r>
      <w:r w:rsidRPr="006915F9">
        <w:rPr>
          <w:rFonts w:hint="cs"/>
          <w:rtl/>
        </w:rPr>
        <w:t xml:space="preserve"> برابر يك مي‌باشد. بنابراين </w:t>
      </w:r>
      <w:r>
        <w:rPr>
          <w:rFonts w:hint="cs"/>
          <w:rtl/>
        </w:rPr>
        <w:t>بخش</w:t>
      </w:r>
      <w:r w:rsidRPr="006915F9">
        <w:rPr>
          <w:rFonts w:hint="cs"/>
          <w:rtl/>
        </w:rPr>
        <w:t xml:space="preserve"> استهلاكي به صورت زير مدل 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A78D6" w:rsidTr="006B4BA0">
        <w:tc>
          <w:tcPr>
            <w:tcW w:w="4508" w:type="dxa"/>
            <w:vAlign w:val="center"/>
          </w:tcPr>
          <w:p w:rsidR="006A78D6" w:rsidRDefault="006A78D6" w:rsidP="006A78D6">
            <w:pPr>
              <w:pStyle w:val="a3"/>
              <w:rPr>
                <w:rtl/>
              </w:rPr>
            </w:pPr>
          </w:p>
        </w:tc>
        <w:tc>
          <w:tcPr>
            <w:tcW w:w="4508" w:type="dxa"/>
            <w:vAlign w:val="center"/>
          </w:tcPr>
          <w:p w:rsidR="006A78D6" w:rsidRDefault="006A78D6" w:rsidP="006B4BA0">
            <w:pPr>
              <w:pStyle w:val="ab"/>
              <w:jc w:val="right"/>
              <w:rPr>
                <w:rtl/>
              </w:rPr>
            </w:pPr>
            <w:r w:rsidRPr="00C40465">
              <w:rPr>
                <w:lang w:bidi="fa-IR"/>
              </w:rPr>
              <w:object w:dxaOrig="3940" w:dyaOrig="1280">
                <v:shape id="_x0000_i1037" type="#_x0000_t75" style="width:198.75pt;height:63.75pt" o:ole="">
                  <v:imagedata r:id="rId36" o:title=""/>
                </v:shape>
                <o:OLEObject Type="Embed" ProgID="Equation.DSMT4" ShapeID="_x0000_i1037" DrawAspect="Content" ObjectID="_1587551292" r:id="rId37"/>
              </w:object>
            </w:r>
          </w:p>
        </w:tc>
      </w:tr>
    </w:tbl>
    <w:p w:rsidR="006A78D6" w:rsidRDefault="006A78D6" w:rsidP="009E7439">
      <w:pPr>
        <w:pStyle w:val="a6"/>
        <w:rPr>
          <w:rtl/>
        </w:rPr>
      </w:pPr>
      <w:r>
        <w:rPr>
          <w:rFonts w:hint="cs"/>
          <w:rtl/>
        </w:rPr>
        <w:t xml:space="preserve">بنابراین </w:t>
      </w:r>
      <w:r w:rsidRPr="00A95DC0">
        <w:rPr>
          <w:position w:val="-6"/>
          <w:szCs w:val="24"/>
        </w:rPr>
        <w:t>SA</w:t>
      </w:r>
      <w:r w:rsidRPr="00A95DC0">
        <w:rPr>
          <w:rFonts w:hint="cs"/>
          <w:b/>
          <w:bCs/>
          <w:position w:val="-6"/>
          <w:szCs w:val="24"/>
          <w:rtl/>
        </w:rPr>
        <w:t xml:space="preserve"> </w:t>
      </w:r>
      <w:r w:rsidRPr="006915F9">
        <w:rPr>
          <w:rFonts w:hint="cs"/>
          <w:rtl/>
        </w:rPr>
        <w:t>تابع بي‌بعد</w:t>
      </w:r>
      <w:r>
        <w:t xml:space="preserve"> </w:t>
      </w:r>
      <w:r>
        <w:rPr>
          <w:szCs w:val="24"/>
        </w:rPr>
        <w:t>f</w:t>
      </w:r>
      <w:r w:rsidRPr="00AC1A87">
        <w:rPr>
          <w:szCs w:val="24"/>
          <w:vertAlign w:val="subscript"/>
        </w:rPr>
        <w:t>w</w:t>
      </w:r>
      <w:r w:rsidRPr="00A95DC0">
        <w:rPr>
          <w:szCs w:val="24"/>
        </w:rPr>
        <w:t xml:space="preserve"> </w:t>
      </w:r>
      <w:r w:rsidRPr="006915F9">
        <w:rPr>
          <w:rFonts w:hint="cs"/>
          <w:rtl/>
        </w:rPr>
        <w:t xml:space="preserve">را براساس مدل‌هاي جبري كه در آنها طول اختلاط نقش اساسي در نزديك ديوار ايفا مي‌كند، تعريف كردند. مقياس طول بوسيله </w:t>
      </w:r>
      <w:r w:rsidRPr="006915F9">
        <w:rPr>
          <w:position w:val="-20"/>
        </w:rPr>
        <w:object w:dxaOrig="1020" w:dyaOrig="600">
          <v:shape id="_x0000_i1038" type="#_x0000_t75" style="width:50.25pt;height:30pt" o:ole="">
            <v:imagedata r:id="rId38" o:title=""/>
          </v:shape>
          <o:OLEObject Type="Embed" ProgID="Equation.DSMT4" ShapeID="_x0000_i1038" DrawAspect="Content" ObjectID="_1587551293" r:id="rId39"/>
        </w:object>
      </w:r>
      <w:r w:rsidRPr="006915F9">
        <w:rPr>
          <w:rFonts w:hint="cs"/>
          <w:rtl/>
        </w:rPr>
        <w:t xml:space="preserve"> تعريف شد و از </w:t>
      </w:r>
      <w:r w:rsidRPr="006915F9">
        <w:rPr>
          <w:position w:val="-14"/>
        </w:rPr>
        <w:object w:dxaOrig="880" w:dyaOrig="440">
          <v:shape id="_x0000_i1039" type="#_x0000_t75" style="width:42.75pt;height:22.5pt" o:ole="">
            <v:imagedata r:id="rId40" o:title=""/>
          </v:shape>
          <o:OLEObject Type="Embed" ProgID="Equation.DSMT4" ShapeID="_x0000_i1039" DrawAspect="Content" ObjectID="_1587551294" r:id="rId41"/>
        </w:object>
      </w:r>
      <w:r w:rsidRPr="006915F9">
        <w:rPr>
          <w:rFonts w:hint="cs"/>
          <w:rtl/>
        </w:rPr>
        <w:t xml:space="preserve"> براي بي‌بعد ساختن استفاده شد: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A78D6" w:rsidTr="006A78D6">
        <w:tc>
          <w:tcPr>
            <w:tcW w:w="4508" w:type="dxa"/>
            <w:vAlign w:val="center"/>
          </w:tcPr>
          <w:p w:rsidR="006A78D6" w:rsidRDefault="006A78D6" w:rsidP="006A78D6">
            <w:pPr>
              <w:pStyle w:val="a3"/>
              <w:rPr>
                <w:rtl/>
              </w:rPr>
            </w:pPr>
          </w:p>
        </w:tc>
        <w:tc>
          <w:tcPr>
            <w:tcW w:w="4508" w:type="dxa"/>
            <w:vAlign w:val="center"/>
          </w:tcPr>
          <w:p w:rsidR="006A78D6" w:rsidRDefault="006A78D6" w:rsidP="009E7439">
            <w:pPr>
              <w:pStyle w:val="a6"/>
              <w:bidi w:val="0"/>
              <w:rPr>
                <w:rtl/>
              </w:rPr>
            </w:pPr>
            <w:r w:rsidRPr="006915F9">
              <w:object w:dxaOrig="1120" w:dyaOrig="620">
                <v:shape id="_x0000_i1040" type="#_x0000_t75" style="width:54.75pt;height:33pt" o:ole="">
                  <v:imagedata r:id="rId42" o:title=""/>
                </v:shape>
                <o:OLEObject Type="Embed" ProgID="Equation.DSMT4" ShapeID="_x0000_i1040" DrawAspect="Content" ObjectID="_1587551295" r:id="rId43"/>
              </w:object>
            </w:r>
          </w:p>
        </w:tc>
      </w:tr>
    </w:tbl>
    <w:p w:rsidR="006A78D6" w:rsidRDefault="006A78D6" w:rsidP="009E7439">
      <w:pPr>
        <w:pStyle w:val="a6"/>
        <w:rPr>
          <w:rtl/>
        </w:rPr>
      </w:pPr>
      <w:r>
        <w:t xml:space="preserve">  </w:t>
      </w:r>
      <w:r w:rsidRPr="006915F9">
        <w:rPr>
          <w:rFonts w:hint="cs"/>
          <w:rtl/>
        </w:rPr>
        <w:t xml:space="preserve">در روابط بالا </w:t>
      </w:r>
      <w:r w:rsidRPr="006A78D6">
        <w:rPr>
          <w:rFonts w:asciiTheme="majorBidi" w:hAnsiTheme="majorBidi" w:cstheme="majorBidi"/>
          <w:position w:val="-4"/>
        </w:rPr>
        <w:t>k</w:t>
      </w:r>
      <w:r w:rsidRPr="006915F9">
        <w:rPr>
          <w:rFonts w:hint="cs"/>
          <w:rtl/>
        </w:rPr>
        <w:t xml:space="preserve"> ثابت ون-کارمن</w:t>
      </w:r>
      <w:r>
        <w:rPr>
          <w:rFonts w:hint="cs"/>
          <w:rtl/>
        </w:rPr>
        <w:t xml:space="preserve"> است</w:t>
      </w:r>
      <w:r w:rsidRPr="006915F9">
        <w:rPr>
          <w:rFonts w:hint="cs"/>
          <w:rtl/>
        </w:rPr>
        <w:t xml:space="preserve"> که مقدار آن برابر 0.41 می باشد. قابل توجه است كه هردوي </w:t>
      </w:r>
      <w:r w:rsidRPr="006A78D6">
        <w:rPr>
          <w:rFonts w:asciiTheme="majorBidi" w:hAnsiTheme="majorBidi" w:cstheme="majorBidi"/>
        </w:rPr>
        <w:t>r</w:t>
      </w:r>
      <w:r w:rsidRPr="006915F9">
        <w:rPr>
          <w:rFonts w:hint="cs"/>
          <w:rtl/>
        </w:rPr>
        <w:t xml:space="preserve"> و</w:t>
      </w:r>
      <w:r>
        <w:rPr>
          <w:rFonts w:hint="cs"/>
          <w:rtl/>
        </w:rPr>
        <w:t xml:space="preserve"> </w:t>
      </w:r>
      <w:r>
        <w:t>f</w:t>
      </w:r>
      <w:r w:rsidRPr="006A78D6">
        <w:rPr>
          <w:vertAlign w:val="subscript"/>
        </w:rPr>
        <w:t>w</w:t>
      </w:r>
      <w:r>
        <w:rPr>
          <w:rFonts w:hint="cs"/>
          <w:rtl/>
        </w:rPr>
        <w:t xml:space="preserve"> </w:t>
      </w:r>
      <w:r w:rsidRPr="006915F9">
        <w:rPr>
          <w:rFonts w:hint="cs"/>
          <w:rtl/>
        </w:rPr>
        <w:t>در لايه لگاريتمي برابر با يك مي‌باشد. اما در لايه بیروني اين مقدار كاهش مي‌يابد. در انتها رابطه مربوط به</w:t>
      </w:r>
      <w:r>
        <w:rPr>
          <w:rFonts w:hint="cs"/>
          <w:rtl/>
        </w:rPr>
        <w:t xml:space="preserve"> </w:t>
      </w:r>
      <w:r>
        <w:t>f</w:t>
      </w:r>
      <w:r w:rsidRPr="006A78D6">
        <w:rPr>
          <w:vertAlign w:val="subscript"/>
        </w:rPr>
        <w:t>w</w:t>
      </w:r>
      <w:r w:rsidRPr="006915F9">
        <w:rPr>
          <w:rFonts w:hint="cs"/>
          <w:rtl/>
        </w:rPr>
        <w:t xml:space="preserve"> به صورت زير درآمد: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1"/>
        <w:gridCol w:w="4761"/>
      </w:tblGrid>
      <w:tr w:rsidR="00BD06E3" w:rsidTr="00BD06E3">
        <w:tc>
          <w:tcPr>
            <w:tcW w:w="4508" w:type="dxa"/>
            <w:vAlign w:val="center"/>
          </w:tcPr>
          <w:p w:rsidR="00BD06E3" w:rsidRDefault="00BD06E3" w:rsidP="00BD06E3">
            <w:pPr>
              <w:pStyle w:val="a3"/>
              <w:rPr>
                <w:rtl/>
              </w:rPr>
            </w:pPr>
          </w:p>
        </w:tc>
        <w:tc>
          <w:tcPr>
            <w:tcW w:w="4508" w:type="dxa"/>
            <w:vAlign w:val="center"/>
          </w:tcPr>
          <w:p w:rsidR="00BD06E3" w:rsidRDefault="00BD06E3" w:rsidP="009E7439">
            <w:pPr>
              <w:pStyle w:val="a6"/>
              <w:rPr>
                <w:rtl/>
              </w:rPr>
            </w:pPr>
            <w:r w:rsidRPr="00C40465">
              <w:object w:dxaOrig="4540" w:dyaOrig="1680">
                <v:shape id="_x0000_i1041" type="#_x0000_t75" style="width:227.25pt;height:84.75pt" o:ole="">
                  <v:imagedata r:id="rId44" o:title=""/>
                </v:shape>
                <o:OLEObject Type="Embed" ProgID="Equation.DSMT4" ShapeID="_x0000_i1041" DrawAspect="Content" ObjectID="_1587551296" r:id="rId45"/>
              </w:object>
            </w:r>
          </w:p>
        </w:tc>
      </w:tr>
    </w:tbl>
    <w:p w:rsidR="006A78D6" w:rsidRDefault="006A78D6" w:rsidP="009E7439">
      <w:pPr>
        <w:pStyle w:val="a6"/>
      </w:pPr>
      <w:r>
        <w:rPr>
          <w:rFonts w:hint="cs"/>
          <w:rtl/>
        </w:rPr>
        <w:lastRenderedPageBreak/>
        <w:t xml:space="preserve">برای جلوگیری از افزایش بیش از حد پارامتر </w:t>
      </w:r>
      <w:r>
        <w:t>r</w:t>
      </w:r>
      <w:r>
        <w:rPr>
          <w:rFonts w:hint="cs"/>
          <w:rtl/>
        </w:rPr>
        <w:t xml:space="preserve"> محدویتی برای این پارامتر در نظر گرفته می شود. که در اینجا اگر مقدار </w:t>
      </w:r>
      <w:r>
        <w:t>r</w:t>
      </w:r>
      <w:r>
        <w:rPr>
          <w:rFonts w:hint="cs"/>
          <w:rtl/>
        </w:rPr>
        <w:t xml:space="preserve"> بزرگتر از 10 شود، آن را برابر 10 در نظر می گیریم.</w:t>
      </w:r>
    </w:p>
    <w:p w:rsidR="006A78D6" w:rsidRDefault="006A78D6" w:rsidP="009E7439">
      <w:pPr>
        <w:pStyle w:val="a6"/>
        <w:rPr>
          <w:rtl/>
        </w:rPr>
      </w:pPr>
      <w:r w:rsidRPr="006915F9">
        <w:rPr>
          <w:rFonts w:hint="cs"/>
          <w:rtl/>
        </w:rPr>
        <w:t xml:space="preserve">همانطور که قبلا اشاره شد، </w:t>
      </w:r>
      <w:r w:rsidRPr="006915F9">
        <w:rPr>
          <w:rFonts w:asciiTheme="majorBidi" w:hAnsiTheme="majorBidi" w:cstheme="majorBidi"/>
          <w:szCs w:val="24"/>
        </w:rPr>
        <w:t>SA</w:t>
      </w:r>
      <w:r w:rsidRPr="006915F9">
        <w:rPr>
          <w:rFonts w:hint="cs"/>
          <w:szCs w:val="24"/>
          <w:rtl/>
        </w:rPr>
        <w:t xml:space="preserve"> </w:t>
      </w:r>
      <w:r w:rsidRPr="006915F9">
        <w:rPr>
          <w:rFonts w:hint="cs"/>
          <w:rtl/>
        </w:rPr>
        <w:t>متغیر</w:t>
      </w:r>
      <w:bookmarkStart w:id="17" w:name="OLE_LINK178"/>
      <w:bookmarkStart w:id="18" w:name="OLE_LINK179"/>
      <w:r w:rsidRPr="006915F9">
        <w:rPr>
          <w:position w:val="-6"/>
        </w:rPr>
        <w:object w:dxaOrig="200" w:dyaOrig="279">
          <v:shape id="_x0000_i1042" type="#_x0000_t75" style="width:11.25pt;height:12.75pt" o:ole="">
            <v:imagedata r:id="rId46" o:title=""/>
          </v:shape>
          <o:OLEObject Type="Embed" ProgID="Equation.DSMT4" ShapeID="_x0000_i1042" DrawAspect="Content" ObjectID="_1587551297" r:id="rId47"/>
        </w:object>
      </w:r>
      <w:bookmarkEnd w:id="17"/>
      <w:bookmarkEnd w:id="18"/>
      <w:r w:rsidRPr="006915F9">
        <w:rPr>
          <w:rFonts w:hint="cs"/>
          <w:rtl/>
        </w:rPr>
        <w:t xml:space="preserve"> را بجای </w:t>
      </w:r>
      <w:r w:rsidRPr="006915F9">
        <w:object w:dxaOrig="240" w:dyaOrig="360">
          <v:shape id="_x0000_i1043" type="#_x0000_t75" style="width:12.75pt;height:18.75pt" o:ole="">
            <v:imagedata r:id="rId48" o:title=""/>
          </v:shape>
          <o:OLEObject Type="Embed" ProgID="Equation.DSMT4" ShapeID="_x0000_i1043" DrawAspect="Content" ObjectID="_1587551298" r:id="rId49"/>
        </w:object>
      </w:r>
      <w:r w:rsidRPr="006915F9">
        <w:rPr>
          <w:rFonts w:hint="cs"/>
          <w:rtl/>
        </w:rPr>
        <w:t xml:space="preserve"> به عنوان متغیر مدل توربولانسی معرفی کردند.</w:t>
      </w:r>
      <w:r>
        <w:t xml:space="preserve"> </w:t>
      </w:r>
      <w:r w:rsidRPr="00AC1A87">
        <w:object w:dxaOrig="240" w:dyaOrig="360">
          <v:shape id="_x0000_i1044" type="#_x0000_t75" style="width:12.75pt;height:18.75pt" o:ole="">
            <v:imagedata r:id="rId50" o:title=""/>
          </v:shape>
          <o:OLEObject Type="Embed" ProgID="Equation.DSMT4" ShapeID="_x0000_i1044" DrawAspect="Content" ObjectID="_1587551299" r:id="rId51"/>
        </w:object>
      </w:r>
      <w:r w:rsidRPr="00AC1A87">
        <w:rPr>
          <w:position w:val="-6"/>
        </w:rPr>
        <w:t xml:space="preserve"> </w:t>
      </w:r>
      <w:r w:rsidRPr="006915F9">
        <w:rPr>
          <w:rFonts w:hint="cs"/>
          <w:rtl/>
        </w:rPr>
        <w:t xml:space="preserve"> </w:t>
      </w:r>
      <w:r>
        <w:rPr>
          <w:rFonts w:hint="cs"/>
          <w:rtl/>
        </w:rPr>
        <w:t xml:space="preserve">نیز </w:t>
      </w:r>
      <w:r w:rsidRPr="006915F9">
        <w:rPr>
          <w:rFonts w:hint="cs"/>
          <w:rtl/>
        </w:rPr>
        <w:t>با استفاده از روابط زیر بدست می آید</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D06E3" w:rsidTr="0069719A">
        <w:tc>
          <w:tcPr>
            <w:tcW w:w="4508" w:type="dxa"/>
            <w:vAlign w:val="center"/>
          </w:tcPr>
          <w:p w:rsidR="00BD06E3" w:rsidRDefault="00BD06E3" w:rsidP="0069719A">
            <w:pPr>
              <w:pStyle w:val="a3"/>
              <w:rPr>
                <w:rtl/>
              </w:rPr>
            </w:pPr>
          </w:p>
        </w:tc>
        <w:tc>
          <w:tcPr>
            <w:tcW w:w="4508" w:type="dxa"/>
            <w:vAlign w:val="center"/>
          </w:tcPr>
          <w:p w:rsidR="00BD06E3" w:rsidRDefault="00BD06E3" w:rsidP="009E7439">
            <w:pPr>
              <w:pStyle w:val="a6"/>
              <w:bidi w:val="0"/>
              <w:rPr>
                <w:rtl/>
              </w:rPr>
            </w:pPr>
            <w:r w:rsidRPr="00A95DC0">
              <w:object w:dxaOrig="2439" w:dyaOrig="1080">
                <v:shape id="_x0000_i1045" type="#_x0000_t75" style="width:123pt;height:55.5pt" o:ole="">
                  <v:imagedata r:id="rId52" o:title=""/>
                </v:shape>
                <o:OLEObject Type="Embed" ProgID="Equation.DSMT4" ShapeID="_x0000_i1045" DrawAspect="Content" ObjectID="_1587551300" r:id="rId53"/>
              </w:object>
            </w:r>
          </w:p>
        </w:tc>
      </w:tr>
    </w:tbl>
    <w:p w:rsidR="006A78D6" w:rsidRDefault="006A78D6" w:rsidP="009E7439">
      <w:pPr>
        <w:pStyle w:val="a6"/>
        <w:rPr>
          <w:rtl/>
        </w:rPr>
      </w:pPr>
      <w:r w:rsidRPr="006915F9">
        <w:rPr>
          <w:rFonts w:hint="cs"/>
          <w:rtl/>
        </w:rPr>
        <w:t xml:space="preserve">در روابط بالا </w:t>
      </w:r>
      <w:r w:rsidRPr="006915F9">
        <w:rPr>
          <w:position w:val="-6"/>
        </w:rPr>
        <w:object w:dxaOrig="200" w:dyaOrig="220">
          <v:shape id="_x0000_i1046" type="#_x0000_t75" style="width:11.25pt;height:12.75pt" o:ole="">
            <v:imagedata r:id="rId54" o:title=""/>
          </v:shape>
          <o:OLEObject Type="Embed" ProgID="Equation.DSMT4" ShapeID="_x0000_i1046" DrawAspect="Content" ObjectID="_1587551301" r:id="rId55"/>
        </w:object>
      </w:r>
      <w:r w:rsidRPr="006915F9">
        <w:rPr>
          <w:rFonts w:hint="cs"/>
          <w:rtl/>
        </w:rPr>
        <w:t xml:space="preserve"> لزجت سینماتیکی و</w:t>
      </w:r>
      <w:r w:rsidRPr="006915F9">
        <w:object w:dxaOrig="320" w:dyaOrig="360">
          <v:shape id="_x0000_i1047" type="#_x0000_t75" style="width:19.5pt;height:23.25pt" o:ole="">
            <v:imagedata r:id="rId56" o:title=""/>
          </v:shape>
          <o:OLEObject Type="Embed" ProgID="Equation.DSMT4" ShapeID="_x0000_i1047" DrawAspect="Content" ObjectID="_1587551302" r:id="rId57"/>
        </w:object>
      </w:r>
      <w:r w:rsidRPr="006915F9">
        <w:rPr>
          <w:rFonts w:hint="cs"/>
          <w:rtl/>
        </w:rPr>
        <w:t xml:space="preserve"> عدد ثابت می باشد که مقدار آن برابر 7.1 است. یکی از اصلاحاتی که بر روی این مدل توربولانسی انجام می شود مربوط به اصلاح </w:t>
      </w:r>
      <w:r>
        <w:rPr>
          <w:rFonts w:hint="cs"/>
          <w:rtl/>
        </w:rPr>
        <w:t>بخش</w:t>
      </w:r>
      <w:r w:rsidRPr="006915F9">
        <w:rPr>
          <w:rFonts w:hint="cs"/>
          <w:rtl/>
        </w:rPr>
        <w:t xml:space="preserve"> چشمه می باشد برای مثال یکی از </w:t>
      </w:r>
      <w:r w:rsidRPr="00965388">
        <w:rPr>
          <w:rFonts w:hint="cs"/>
          <w:rtl/>
        </w:rPr>
        <w:t xml:space="preserve">این اصلاحات که در تحقیق حاضر نیز از آن استفاده شده است، استفاده از ورتیسیته متوسط است که به صورت زیر محاسبه می شود </w:t>
      </w:r>
      <w:r w:rsidRPr="00965388">
        <w:t>]</w:t>
      </w:r>
      <w:r w:rsidRPr="00965388">
        <w:rPr>
          <w:rFonts w:hint="cs"/>
          <w:rtl/>
        </w:rPr>
        <w:t>4</w:t>
      </w:r>
      <w:r w:rsidRPr="00965388">
        <w:t>[</w:t>
      </w:r>
      <w:r w:rsidRPr="00965388">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719A" w:rsidTr="0069719A">
        <w:tc>
          <w:tcPr>
            <w:tcW w:w="4508" w:type="dxa"/>
            <w:vAlign w:val="center"/>
          </w:tcPr>
          <w:p w:rsidR="0069719A" w:rsidRDefault="0069719A" w:rsidP="0069719A">
            <w:pPr>
              <w:pStyle w:val="a3"/>
              <w:rPr>
                <w:rtl/>
              </w:rPr>
            </w:pPr>
          </w:p>
        </w:tc>
        <w:bookmarkStart w:id="19" w:name="OLE_LINK167"/>
        <w:bookmarkStart w:id="20" w:name="OLE_LINK168"/>
        <w:tc>
          <w:tcPr>
            <w:tcW w:w="4508" w:type="dxa"/>
            <w:vAlign w:val="center"/>
          </w:tcPr>
          <w:p w:rsidR="0069719A" w:rsidRDefault="0069719A" w:rsidP="009E7439">
            <w:pPr>
              <w:pStyle w:val="a6"/>
              <w:bidi w:val="0"/>
              <w:rPr>
                <w:rtl/>
              </w:rPr>
            </w:pPr>
            <w:r w:rsidRPr="00A95DC0">
              <w:object w:dxaOrig="1640" w:dyaOrig="1320">
                <v:shape id="_x0000_i1048" type="#_x0000_t75" style="width:80.25pt;height:69.75pt" o:ole="">
                  <v:imagedata r:id="rId58" o:title=""/>
                </v:shape>
                <o:OLEObject Type="Embed" ProgID="Equation.DSMT4" ShapeID="_x0000_i1048" DrawAspect="Content" ObjectID="_1587551303" r:id="rId59"/>
              </w:object>
            </w:r>
            <w:bookmarkEnd w:id="19"/>
            <w:bookmarkEnd w:id="20"/>
          </w:p>
        </w:tc>
      </w:tr>
    </w:tbl>
    <w:p w:rsidR="006A78D6" w:rsidRDefault="006A78D6" w:rsidP="009E7439">
      <w:pPr>
        <w:pStyle w:val="a6"/>
        <w:rPr>
          <w:rtl/>
        </w:rPr>
      </w:pPr>
      <w:r w:rsidRPr="006915F9">
        <w:rPr>
          <w:rFonts w:hint="cs"/>
          <w:rtl/>
        </w:rPr>
        <w:t xml:space="preserve">بنابراین معادله مدل </w:t>
      </w:r>
      <w:r w:rsidRPr="006915F9">
        <w:rPr>
          <w:rFonts w:asciiTheme="majorBidi" w:hAnsiTheme="majorBidi" w:cstheme="majorBidi"/>
          <w:szCs w:val="24"/>
        </w:rPr>
        <w:t>SA</w:t>
      </w:r>
      <w:r w:rsidRPr="006915F9">
        <w:rPr>
          <w:rFonts w:hint="cs"/>
          <w:szCs w:val="24"/>
          <w:rtl/>
        </w:rPr>
        <w:t xml:space="preserve"> </w:t>
      </w:r>
      <w:r w:rsidRPr="006915F9">
        <w:rPr>
          <w:rFonts w:hint="cs"/>
          <w:rtl/>
        </w:rPr>
        <w:t>به صورت زیر بیان می گردد. توجه شود که در این رابطه توابع مربوط به اعمال نقطه گذار آورده نشده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
        <w:gridCol w:w="8485"/>
      </w:tblGrid>
      <w:tr w:rsidR="0069719A" w:rsidTr="0069719A">
        <w:tc>
          <w:tcPr>
            <w:tcW w:w="4508" w:type="dxa"/>
            <w:vAlign w:val="center"/>
          </w:tcPr>
          <w:p w:rsidR="0069719A" w:rsidRDefault="0069719A" w:rsidP="0069719A">
            <w:pPr>
              <w:pStyle w:val="a3"/>
              <w:rPr>
                <w:rtl/>
              </w:rPr>
            </w:pPr>
          </w:p>
        </w:tc>
        <w:tc>
          <w:tcPr>
            <w:tcW w:w="4508" w:type="dxa"/>
            <w:vAlign w:val="center"/>
          </w:tcPr>
          <w:p w:rsidR="0069719A" w:rsidRDefault="0069719A" w:rsidP="009E7439">
            <w:pPr>
              <w:pStyle w:val="a6"/>
              <w:rPr>
                <w:rtl/>
              </w:rPr>
            </w:pPr>
            <w:r w:rsidRPr="00387313">
              <w:object w:dxaOrig="7720" w:dyaOrig="1219">
                <v:shape id="_x0000_i1049" type="#_x0000_t75" style="width:413.25pt;height:66pt" o:ole="">
                  <v:imagedata r:id="rId60" o:title=""/>
                </v:shape>
                <o:OLEObject Type="Embed" ProgID="Equation.DSMT4" ShapeID="_x0000_i1049" DrawAspect="Content" ObjectID="_1587551304" r:id="rId61"/>
              </w:object>
            </w:r>
          </w:p>
        </w:tc>
      </w:tr>
    </w:tbl>
    <w:p w:rsidR="006A78D6" w:rsidRDefault="006A78D6" w:rsidP="009E7439">
      <w:pPr>
        <w:pStyle w:val="a6"/>
        <w:rPr>
          <w:rtl/>
        </w:rPr>
      </w:pPr>
      <w:r>
        <w:rPr>
          <w:rFonts w:hint="cs"/>
          <w:rtl/>
        </w:rPr>
        <w:t xml:space="preserve">مدل اولیه </w:t>
      </w:r>
      <w:r w:rsidRPr="00FF1688">
        <w:rPr>
          <w:szCs w:val="24"/>
        </w:rPr>
        <w:t>SA</w:t>
      </w:r>
      <w:r w:rsidRPr="00FF1688">
        <w:rPr>
          <w:rFonts w:hint="cs"/>
          <w:szCs w:val="24"/>
          <w:rtl/>
        </w:rPr>
        <w:t xml:space="preserve"> </w:t>
      </w:r>
      <w:r>
        <w:rPr>
          <w:rFonts w:hint="cs"/>
          <w:rtl/>
        </w:rPr>
        <w:t xml:space="preserve">برای جریان های تراکم ناپذیر بوده است ولی اصلاحاتی برای استفاده در جریان های تراکم پذیر انجام گرفته است که می توان به مراجع </w:t>
      </w:r>
      <w:r>
        <w:t>]</w:t>
      </w:r>
      <w:r>
        <w:rPr>
          <w:rFonts w:hint="cs"/>
          <w:rtl/>
        </w:rPr>
        <w:t>6</w:t>
      </w:r>
      <w:r>
        <w:t>[</w:t>
      </w:r>
      <w:r>
        <w:rPr>
          <w:rFonts w:hint="cs"/>
          <w:rtl/>
        </w:rPr>
        <w:t xml:space="preserve"> اشاره کرد. در این گزارش از روش ارائه شد در </w:t>
      </w:r>
      <w:r>
        <w:t>]</w:t>
      </w:r>
      <w:r>
        <w:rPr>
          <w:rFonts w:hint="cs"/>
          <w:rtl/>
        </w:rPr>
        <w:t>7</w:t>
      </w:r>
      <w:r>
        <w:t>[</w:t>
      </w:r>
      <w:r>
        <w:rPr>
          <w:rFonts w:hint="cs"/>
          <w:rtl/>
        </w:rPr>
        <w:t xml:space="preserve"> استفاده شده است. بنابراین معادله مدل آشفتگی </w:t>
      </w:r>
      <w:r w:rsidRPr="00FF1688">
        <w:rPr>
          <w:szCs w:val="24"/>
        </w:rPr>
        <w:t>SA</w:t>
      </w:r>
      <w:r w:rsidRPr="00FF1688">
        <w:rPr>
          <w:rFonts w:hint="cs"/>
          <w:szCs w:val="24"/>
          <w:rtl/>
        </w:rPr>
        <w:t xml:space="preserve"> </w:t>
      </w:r>
      <w:r>
        <w:rPr>
          <w:rFonts w:hint="cs"/>
          <w:rtl/>
        </w:rPr>
        <w:t>برای جریان های تراکم پذیر بصورت زیر نوشته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8"/>
        <w:gridCol w:w="8454"/>
      </w:tblGrid>
      <w:tr w:rsidR="0069719A" w:rsidTr="0069719A">
        <w:tc>
          <w:tcPr>
            <w:tcW w:w="4508" w:type="dxa"/>
            <w:vAlign w:val="center"/>
          </w:tcPr>
          <w:p w:rsidR="0069719A" w:rsidRDefault="0069719A" w:rsidP="0069719A">
            <w:pPr>
              <w:pStyle w:val="a3"/>
              <w:rPr>
                <w:rtl/>
              </w:rPr>
            </w:pPr>
          </w:p>
        </w:tc>
        <w:tc>
          <w:tcPr>
            <w:tcW w:w="4508" w:type="dxa"/>
            <w:vAlign w:val="center"/>
          </w:tcPr>
          <w:p w:rsidR="0069719A" w:rsidRDefault="0069719A" w:rsidP="009E7439">
            <w:pPr>
              <w:pStyle w:val="a6"/>
              <w:rPr>
                <w:rtl/>
              </w:rPr>
            </w:pPr>
            <w:r w:rsidRPr="00C139F5">
              <w:object w:dxaOrig="8180" w:dyaOrig="1219">
                <v:shape id="_x0000_i1050" type="#_x0000_t75" style="width:411.75pt;height:61.5pt" o:ole="">
                  <v:imagedata r:id="rId62" o:title=""/>
                </v:shape>
                <o:OLEObject Type="Embed" ProgID="Equation.DSMT4" ShapeID="_x0000_i1050" DrawAspect="Content" ObjectID="_1587551305" r:id="rId63"/>
              </w:object>
            </w:r>
          </w:p>
        </w:tc>
      </w:tr>
    </w:tbl>
    <w:p w:rsidR="006A78D6" w:rsidRDefault="006A78D6" w:rsidP="009E7439">
      <w:pPr>
        <w:pStyle w:val="a6"/>
        <w:rPr>
          <w:rtl/>
        </w:rPr>
      </w:pPr>
      <w:r>
        <w:rPr>
          <w:rFonts w:hint="cs"/>
          <w:rtl/>
        </w:rPr>
        <w:lastRenderedPageBreak/>
        <w:t>که توابع و ثابت های این مدل بصورت زیر تعریف می 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0"/>
        <w:gridCol w:w="6262"/>
      </w:tblGrid>
      <w:tr w:rsidR="0069719A" w:rsidTr="0069719A">
        <w:tc>
          <w:tcPr>
            <w:tcW w:w="4508" w:type="dxa"/>
            <w:vAlign w:val="center"/>
          </w:tcPr>
          <w:p w:rsidR="0069719A" w:rsidRDefault="0069719A" w:rsidP="0069719A">
            <w:pPr>
              <w:pStyle w:val="a3"/>
              <w:rPr>
                <w:rtl/>
              </w:rPr>
            </w:pPr>
            <w:bookmarkStart w:id="21" w:name="_Ref508571008"/>
          </w:p>
        </w:tc>
        <w:bookmarkEnd w:id="21"/>
        <w:tc>
          <w:tcPr>
            <w:tcW w:w="4508" w:type="dxa"/>
            <w:vAlign w:val="center"/>
          </w:tcPr>
          <w:p w:rsidR="0069719A" w:rsidRDefault="0069719A" w:rsidP="009E7439">
            <w:pPr>
              <w:pStyle w:val="a6"/>
              <w:rPr>
                <w:rtl/>
              </w:rPr>
            </w:pPr>
            <w:r w:rsidRPr="00C139F5">
              <w:object w:dxaOrig="5980" w:dyaOrig="7580">
                <v:shape id="_x0000_i1051" type="#_x0000_t75" style="width:302.25pt;height:377.25pt" o:ole="">
                  <v:imagedata r:id="rId64" o:title=""/>
                </v:shape>
                <o:OLEObject Type="Embed" ProgID="Equation.DSMT4" ShapeID="_x0000_i1051" DrawAspect="Content" ObjectID="_1587551306" r:id="rId65"/>
              </w:object>
            </w:r>
          </w:p>
        </w:tc>
      </w:tr>
    </w:tbl>
    <w:p w:rsidR="006A78D6" w:rsidRDefault="006A78D6" w:rsidP="0069719A">
      <w:pPr>
        <w:pStyle w:val="Heading2"/>
        <w:rPr>
          <w:rtl/>
        </w:rPr>
      </w:pPr>
      <w:bookmarkStart w:id="22" w:name="_Ref443575777"/>
      <w:bookmarkEnd w:id="22"/>
      <w:r>
        <w:rPr>
          <w:rFonts w:hint="cs"/>
          <w:rtl/>
        </w:rPr>
        <w:t xml:space="preserve">بی بعد سازی معادلات مدل توربولانسی </w:t>
      </w:r>
      <w:r>
        <w:t>SA</w:t>
      </w:r>
    </w:p>
    <w:p w:rsidR="006A78D6" w:rsidRDefault="006A78D6" w:rsidP="009E7439">
      <w:pPr>
        <w:pStyle w:val="a6"/>
        <w:rPr>
          <w:rtl/>
        </w:rPr>
      </w:pPr>
      <w:r w:rsidRPr="006915F9">
        <w:rPr>
          <w:rFonts w:hint="cs"/>
          <w:rtl/>
        </w:rPr>
        <w:t xml:space="preserve">پارامتر های استفاده شده جهت بی بعد سازی معادلات </w:t>
      </w:r>
      <w:r>
        <w:rPr>
          <w:rFonts w:hint="cs"/>
          <w:rtl/>
        </w:rPr>
        <w:t>همانند پارامترهای استفاده شده برای بی بعد سازی معادلات اصلی می باشد</w:t>
      </w:r>
      <w:r w:rsidRPr="006915F9">
        <w:rPr>
          <w:rFonts w:hint="cs"/>
          <w:rtl/>
        </w:rPr>
        <w:t>.</w:t>
      </w:r>
      <w:r>
        <w:rPr>
          <w:rFonts w:hint="cs"/>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6517"/>
      </w:tblGrid>
      <w:tr w:rsidR="0069719A" w:rsidTr="0069719A">
        <w:tc>
          <w:tcPr>
            <w:tcW w:w="4508" w:type="dxa"/>
            <w:vAlign w:val="center"/>
          </w:tcPr>
          <w:p w:rsidR="0069719A" w:rsidRDefault="0069719A" w:rsidP="0069719A">
            <w:pPr>
              <w:pStyle w:val="a3"/>
              <w:rPr>
                <w:rtl/>
              </w:rPr>
            </w:pPr>
          </w:p>
        </w:tc>
        <w:bookmarkStart w:id="23" w:name="OLE_LINK115"/>
        <w:tc>
          <w:tcPr>
            <w:tcW w:w="4508" w:type="dxa"/>
            <w:vAlign w:val="center"/>
          </w:tcPr>
          <w:p w:rsidR="0069719A" w:rsidRDefault="0069719A" w:rsidP="009E7439">
            <w:pPr>
              <w:pStyle w:val="a6"/>
              <w:rPr>
                <w:rtl/>
              </w:rPr>
            </w:pPr>
            <w:r w:rsidRPr="00082155">
              <w:object w:dxaOrig="5460" w:dyaOrig="760">
                <v:shape id="_x0000_i1052" type="#_x0000_t75" style="width:315pt;height:44.25pt" o:ole="">
                  <v:imagedata r:id="rId66" o:title=""/>
                </v:shape>
                <o:OLEObject Type="Embed" ProgID="Equation.DSMT4" ShapeID="_x0000_i1052" DrawAspect="Content" ObjectID="_1587551307" r:id="rId67"/>
              </w:object>
            </w:r>
            <w:bookmarkEnd w:id="23"/>
          </w:p>
        </w:tc>
      </w:tr>
    </w:tbl>
    <w:p w:rsidR="006A78D6" w:rsidRDefault="006A78D6" w:rsidP="009E7439">
      <w:pPr>
        <w:pStyle w:val="a6"/>
        <w:rPr>
          <w:rtl/>
        </w:rPr>
      </w:pPr>
      <w:r>
        <w:rPr>
          <w:rFonts w:hint="cs"/>
          <w:rtl/>
        </w:rPr>
        <w:t>در اینجا برای سادگی ابتدا هر کدام از بخش های مختلف معادلات بطور جداگانه بی بعد می شوند:</w:t>
      </w:r>
    </w:p>
    <w:p w:rsidR="006A78D6" w:rsidRDefault="006A78D6" w:rsidP="0069719A">
      <w:pPr>
        <w:pStyle w:val="Heading3"/>
      </w:pPr>
      <w:r w:rsidRPr="005A32AE">
        <w:rPr>
          <w:rFonts w:hint="cs"/>
          <w:rtl/>
        </w:rPr>
        <w:lastRenderedPageBreak/>
        <w:t>بی بعد سازی بخش زمانی</w:t>
      </w:r>
    </w:p>
    <w:tbl>
      <w:tblPr>
        <w:tblStyle w:val="TableGrid"/>
        <w:bidiVisual/>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472"/>
      </w:tblGrid>
      <w:tr w:rsidR="0069719A" w:rsidTr="0069719A">
        <w:tc>
          <w:tcPr>
            <w:tcW w:w="4508" w:type="dxa"/>
            <w:vAlign w:val="center"/>
          </w:tcPr>
          <w:p w:rsidR="0069719A" w:rsidRDefault="0069719A" w:rsidP="0069719A">
            <w:pPr>
              <w:pStyle w:val="a3"/>
              <w:rPr>
                <w:rtl/>
              </w:rPr>
            </w:pPr>
          </w:p>
        </w:tc>
        <w:tc>
          <w:tcPr>
            <w:tcW w:w="4508" w:type="dxa"/>
            <w:vAlign w:val="center"/>
          </w:tcPr>
          <w:p w:rsidR="0069719A" w:rsidRDefault="0069719A" w:rsidP="009E7439">
            <w:pPr>
              <w:pStyle w:val="a6"/>
              <w:bidi w:val="0"/>
              <w:rPr>
                <w:rtl/>
              </w:rPr>
            </w:pPr>
            <w:r w:rsidRPr="00FF1688">
              <w:object w:dxaOrig="2520" w:dyaOrig="940">
                <v:shape id="_x0000_i1053" type="#_x0000_t75" style="width:136.5pt;height:51pt" o:ole="">
                  <v:imagedata r:id="rId68" o:title=""/>
                </v:shape>
                <o:OLEObject Type="Embed" ProgID="Equation.DSMT4" ShapeID="_x0000_i1053" DrawAspect="Content" ObjectID="_1587551308" r:id="rId69"/>
              </w:object>
            </w:r>
          </w:p>
        </w:tc>
      </w:tr>
    </w:tbl>
    <w:p w:rsidR="006A78D6" w:rsidRDefault="006A78D6" w:rsidP="0069719A">
      <w:pPr>
        <w:pStyle w:val="Heading3"/>
      </w:pPr>
      <w:r w:rsidRPr="005A32AE">
        <w:rPr>
          <w:rFonts w:hint="cs"/>
          <w:rtl/>
        </w:rPr>
        <w:t>بی بعد سازی بخش جابجایی</w:t>
      </w:r>
    </w:p>
    <w:tbl>
      <w:tblPr>
        <w:tblStyle w:val="TableGrid"/>
        <w:bidiVisual/>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5"/>
        <w:gridCol w:w="4467"/>
      </w:tblGrid>
      <w:tr w:rsidR="0069719A" w:rsidTr="0069719A">
        <w:tc>
          <w:tcPr>
            <w:tcW w:w="4508" w:type="dxa"/>
            <w:vAlign w:val="center"/>
          </w:tcPr>
          <w:p w:rsidR="0069719A" w:rsidRDefault="0069719A" w:rsidP="0069719A">
            <w:pPr>
              <w:pStyle w:val="a3"/>
              <w:rPr>
                <w:rtl/>
              </w:rPr>
            </w:pPr>
          </w:p>
        </w:tc>
        <w:tc>
          <w:tcPr>
            <w:tcW w:w="4508" w:type="dxa"/>
            <w:vAlign w:val="center"/>
          </w:tcPr>
          <w:p w:rsidR="0069719A" w:rsidRDefault="0069719A" w:rsidP="009E7439">
            <w:pPr>
              <w:pStyle w:val="a6"/>
              <w:jc w:val="right"/>
              <w:rPr>
                <w:rtl/>
              </w:rPr>
            </w:pPr>
            <w:r w:rsidRPr="00FF1688">
              <w:object w:dxaOrig="2200" w:dyaOrig="1020">
                <v:shape id="_x0000_i1054" type="#_x0000_t75" style="width:119.25pt;height:55.5pt" o:ole="">
                  <v:imagedata r:id="rId70" o:title=""/>
                </v:shape>
                <o:OLEObject Type="Embed" ProgID="Equation.DSMT4" ShapeID="_x0000_i1054" DrawAspect="Content" ObjectID="_1587551309" r:id="rId71"/>
              </w:object>
            </w:r>
          </w:p>
        </w:tc>
      </w:tr>
    </w:tbl>
    <w:p w:rsidR="006A78D6" w:rsidRDefault="006A78D6" w:rsidP="0069719A">
      <w:pPr>
        <w:pStyle w:val="Heading3"/>
      </w:pPr>
      <w:r w:rsidRPr="005A32AE">
        <w:rPr>
          <w:rFonts w:hint="cs"/>
          <w:rtl/>
        </w:rPr>
        <w:t>بی بعد سازی بخش چشمه</w:t>
      </w:r>
    </w:p>
    <w:p w:rsidR="006A78D6" w:rsidRDefault="006A78D6" w:rsidP="009E7439">
      <w:pPr>
        <w:pStyle w:val="a6"/>
        <w:rPr>
          <w:rtl/>
        </w:rPr>
      </w:pPr>
      <w:r>
        <w:rPr>
          <w:rFonts w:hint="cs"/>
          <w:rtl/>
        </w:rPr>
        <w:t>با استفاده از روابط مربوط به</w:t>
      </w:r>
      <w:r w:rsidRPr="008D5FCB">
        <w:rPr>
          <w:position w:val="-6"/>
        </w:rPr>
        <w:object w:dxaOrig="260" w:dyaOrig="320">
          <v:shape id="_x0000_i1055" type="#_x0000_t75" style="width:12.75pt;height:15.75pt" o:ole="">
            <v:imagedata r:id="rId72" o:title=""/>
          </v:shape>
          <o:OLEObject Type="Embed" ProgID="Equation.DSMT4" ShapeID="_x0000_i1055" DrawAspect="Content" ObjectID="_1587551310" r:id="rId73"/>
        </w:object>
      </w:r>
      <w:r>
        <w:rPr>
          <w:rFonts w:hint="cs"/>
          <w:rtl/>
        </w:rPr>
        <w:t xml:space="preserve"> و</w:t>
      </w:r>
      <w:r w:rsidRPr="008D5FCB">
        <w:rPr>
          <w:position w:val="-14"/>
        </w:rPr>
        <w:object w:dxaOrig="340" w:dyaOrig="380">
          <v:shape id="_x0000_i1056" type="#_x0000_t75" style="width:17.25pt;height:18.75pt" o:ole="">
            <v:imagedata r:id="rId74" o:title=""/>
          </v:shape>
          <o:OLEObject Type="Embed" ProgID="Equation.DSMT4" ShapeID="_x0000_i1056" DrawAspect="Content" ObjectID="_1587551311" r:id="rId75"/>
        </w:object>
      </w:r>
      <w:r>
        <w:rPr>
          <w:rFonts w:hint="cs"/>
          <w:rtl/>
        </w:rPr>
        <w:t xml:space="preserve"> می توان بخش چشمه را بصورت زیر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852"/>
      </w:tblGrid>
      <w:tr w:rsidR="0069719A" w:rsidTr="0069719A">
        <w:tc>
          <w:tcPr>
            <w:tcW w:w="4508" w:type="dxa"/>
            <w:vAlign w:val="center"/>
          </w:tcPr>
          <w:p w:rsidR="0069719A" w:rsidRDefault="0069719A" w:rsidP="0069719A">
            <w:pPr>
              <w:pStyle w:val="a3"/>
              <w:rPr>
                <w:rtl/>
              </w:rPr>
            </w:pPr>
          </w:p>
        </w:tc>
        <w:tc>
          <w:tcPr>
            <w:tcW w:w="4508" w:type="dxa"/>
            <w:vAlign w:val="center"/>
          </w:tcPr>
          <w:p w:rsidR="0069719A" w:rsidRDefault="0069719A" w:rsidP="009E7439">
            <w:pPr>
              <w:pStyle w:val="a6"/>
              <w:rPr>
                <w:rtl/>
              </w:rPr>
            </w:pPr>
            <w:r w:rsidRPr="00FF1688">
              <w:object w:dxaOrig="4280" w:dyaOrig="1560">
                <v:shape id="_x0000_i1057" type="#_x0000_t75" style="width:231.75pt;height:84.75pt" o:ole="">
                  <v:imagedata r:id="rId76" o:title=""/>
                </v:shape>
                <o:OLEObject Type="Embed" ProgID="Equation.DSMT4" ShapeID="_x0000_i1057" DrawAspect="Content" ObjectID="_1587551312" r:id="rId77"/>
              </w:object>
            </w:r>
          </w:p>
        </w:tc>
      </w:tr>
    </w:tbl>
    <w:p w:rsidR="0069719A" w:rsidRPr="005A32AE" w:rsidRDefault="0069719A" w:rsidP="009E7439">
      <w:pPr>
        <w:pStyle w:val="a6"/>
        <w:rPr>
          <w:rtl/>
        </w:rPr>
      </w:pPr>
    </w:p>
    <w:p w:rsidR="006A78D6" w:rsidRDefault="006A78D6" w:rsidP="0069719A">
      <w:pPr>
        <w:pStyle w:val="Heading3"/>
        <w:rPr>
          <w:rtl/>
        </w:rPr>
      </w:pPr>
      <w:r w:rsidRPr="005A32AE">
        <w:rPr>
          <w:rFonts w:hint="cs"/>
          <w:rtl/>
        </w:rPr>
        <w:t>بی بعد سازی بخش پخش شوندگی</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719A" w:rsidTr="0069719A">
        <w:tc>
          <w:tcPr>
            <w:tcW w:w="4508" w:type="dxa"/>
            <w:vAlign w:val="center"/>
          </w:tcPr>
          <w:p w:rsidR="0069719A" w:rsidRDefault="0069719A" w:rsidP="0069719A">
            <w:pPr>
              <w:pStyle w:val="a3"/>
              <w:rPr>
                <w:rtl/>
              </w:rPr>
            </w:pPr>
          </w:p>
        </w:tc>
        <w:tc>
          <w:tcPr>
            <w:tcW w:w="4508" w:type="dxa"/>
            <w:vAlign w:val="center"/>
          </w:tcPr>
          <w:p w:rsidR="0069719A" w:rsidRDefault="0069719A" w:rsidP="0069719A">
            <w:pPr>
              <w:rPr>
                <w:rtl/>
              </w:rPr>
            </w:pPr>
            <w:r w:rsidRPr="00E10AF8">
              <w:object w:dxaOrig="3940" w:dyaOrig="1960">
                <v:shape id="_x0000_i1058" type="#_x0000_t75" style="width:213.75pt;height:107.25pt" o:ole="">
                  <v:imagedata r:id="rId78" o:title=""/>
                </v:shape>
                <o:OLEObject Type="Embed" ProgID="Equation.DSMT4" ShapeID="_x0000_i1058" DrawAspect="Content" ObjectID="_1587551313" r:id="rId79"/>
              </w:object>
            </w:r>
          </w:p>
        </w:tc>
      </w:tr>
    </w:tbl>
    <w:p w:rsidR="006A78D6" w:rsidRDefault="006A78D6" w:rsidP="0069719A">
      <w:pPr>
        <w:pStyle w:val="Heading3"/>
        <w:rPr>
          <w:rtl/>
        </w:rPr>
      </w:pPr>
      <w:r w:rsidRPr="005A32AE">
        <w:rPr>
          <w:rFonts w:hint="cs"/>
          <w:rtl/>
        </w:rPr>
        <w:t>بی بعد سازی بخش استهلاکی</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3"/>
        <w:gridCol w:w="6249"/>
      </w:tblGrid>
      <w:tr w:rsidR="0069719A" w:rsidTr="0069719A">
        <w:tc>
          <w:tcPr>
            <w:tcW w:w="4508" w:type="dxa"/>
            <w:vAlign w:val="center"/>
          </w:tcPr>
          <w:p w:rsidR="0069719A" w:rsidRDefault="0069719A" w:rsidP="0069719A">
            <w:pPr>
              <w:pStyle w:val="a3"/>
              <w:rPr>
                <w:rtl/>
              </w:rPr>
            </w:pPr>
          </w:p>
        </w:tc>
        <w:tc>
          <w:tcPr>
            <w:tcW w:w="4508" w:type="dxa"/>
            <w:vAlign w:val="center"/>
          </w:tcPr>
          <w:p w:rsidR="0069719A" w:rsidRDefault="0069719A" w:rsidP="0069719A">
            <w:pPr>
              <w:rPr>
                <w:rtl/>
              </w:rPr>
            </w:pPr>
            <w:r w:rsidRPr="00E10AF8">
              <w:object w:dxaOrig="5560" w:dyaOrig="1080">
                <v:shape id="_x0000_i1059" type="#_x0000_t75" style="width:301.5pt;height:59.25pt" o:ole="">
                  <v:imagedata r:id="rId80" o:title=""/>
                </v:shape>
                <o:OLEObject Type="Embed" ProgID="Equation.DSMT4" ShapeID="_x0000_i1059" DrawAspect="Content" ObjectID="_1587551314" r:id="rId81"/>
              </w:object>
            </w:r>
          </w:p>
        </w:tc>
      </w:tr>
    </w:tbl>
    <w:p w:rsidR="006A78D6" w:rsidRDefault="006A78D6" w:rsidP="0069719A">
      <w:pPr>
        <w:pStyle w:val="Heading3"/>
        <w:rPr>
          <w:rtl/>
        </w:rPr>
      </w:pPr>
      <w:r w:rsidRPr="00490B85">
        <w:rPr>
          <w:rFonts w:hint="cs"/>
          <w:rtl/>
        </w:rPr>
        <w:lastRenderedPageBreak/>
        <w:t>بی بعدسازی تواب</w:t>
      </w:r>
      <w:r>
        <w:rPr>
          <w:rFonts w:hint="cs"/>
          <w:rtl/>
        </w:rPr>
        <w:t>ع</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5210"/>
      </w:tblGrid>
      <w:tr w:rsidR="0069719A" w:rsidTr="0069719A">
        <w:tc>
          <w:tcPr>
            <w:tcW w:w="4508" w:type="dxa"/>
            <w:vAlign w:val="center"/>
          </w:tcPr>
          <w:p w:rsidR="0069719A" w:rsidRDefault="0069719A" w:rsidP="0069719A">
            <w:pPr>
              <w:pStyle w:val="a3"/>
              <w:rPr>
                <w:rtl/>
              </w:rPr>
            </w:pPr>
          </w:p>
        </w:tc>
        <w:tc>
          <w:tcPr>
            <w:tcW w:w="4508" w:type="dxa"/>
            <w:vAlign w:val="center"/>
          </w:tcPr>
          <w:p w:rsidR="0069719A" w:rsidRDefault="0069719A" w:rsidP="0069719A">
            <w:pPr>
              <w:rPr>
                <w:rtl/>
              </w:rPr>
            </w:pPr>
            <w:r w:rsidRPr="008D5FCB">
              <w:rPr>
                <w:position w:val="-120"/>
              </w:rPr>
              <w:object w:dxaOrig="4920" w:dyaOrig="3240">
                <v:shape id="_x0000_i1060" type="#_x0000_t75" style="width:249.75pt;height:162pt" o:ole="">
                  <v:imagedata r:id="rId82" o:title=""/>
                </v:shape>
                <o:OLEObject Type="Embed" ProgID="Equation.DSMT4" ShapeID="_x0000_i1060" DrawAspect="Content" ObjectID="_1587551315" r:id="rId83"/>
              </w:object>
            </w:r>
          </w:p>
        </w:tc>
      </w:tr>
    </w:tbl>
    <w:p w:rsidR="006A78D6" w:rsidRDefault="006A78D6" w:rsidP="009E7439">
      <w:pPr>
        <w:pStyle w:val="a6"/>
        <w:rPr>
          <w:rtl/>
        </w:rPr>
      </w:pPr>
      <w:r>
        <w:rPr>
          <w:rFonts w:hint="cs"/>
          <w:rtl/>
        </w:rPr>
        <w:t xml:space="preserve">بنابراین معادله بی بعد مدل </w:t>
      </w:r>
      <w:r>
        <w:t>SA</w:t>
      </w:r>
      <w:r>
        <w:rPr>
          <w:rFonts w:hint="cs"/>
          <w:rtl/>
        </w:rPr>
        <w:t xml:space="preserve"> بصورت زیر در می 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8347"/>
      </w:tblGrid>
      <w:tr w:rsidR="0069719A" w:rsidTr="0069719A">
        <w:tc>
          <w:tcPr>
            <w:tcW w:w="4508" w:type="dxa"/>
            <w:vAlign w:val="center"/>
          </w:tcPr>
          <w:p w:rsidR="0069719A" w:rsidRDefault="0069719A" w:rsidP="0069719A">
            <w:pPr>
              <w:pStyle w:val="a3"/>
              <w:rPr>
                <w:rtl/>
              </w:rPr>
            </w:pPr>
          </w:p>
        </w:tc>
        <w:tc>
          <w:tcPr>
            <w:tcW w:w="4508" w:type="dxa"/>
            <w:vAlign w:val="center"/>
          </w:tcPr>
          <w:p w:rsidR="0069719A" w:rsidRDefault="0069719A" w:rsidP="009E7439">
            <w:pPr>
              <w:pStyle w:val="a6"/>
              <w:rPr>
                <w:rtl/>
              </w:rPr>
            </w:pPr>
            <w:r w:rsidRPr="0033528C">
              <w:object w:dxaOrig="7780" w:dyaOrig="2160">
                <v:shape id="_x0000_i1061" type="#_x0000_t75" style="width:406.5pt;height:114.75pt" o:ole="">
                  <v:imagedata r:id="rId84" o:title=""/>
                </v:shape>
                <o:OLEObject Type="Embed" ProgID="Equation.DSMT4" ShapeID="_x0000_i1061" DrawAspect="Content" ObjectID="_1587551316" r:id="rId85"/>
              </w:object>
            </w:r>
          </w:p>
        </w:tc>
      </w:tr>
    </w:tbl>
    <w:p w:rsidR="006A78D6" w:rsidRDefault="006A78D6" w:rsidP="009E7439">
      <w:pPr>
        <w:pStyle w:val="a6"/>
        <w:rPr>
          <w:rtl/>
        </w:rPr>
      </w:pPr>
      <w:r>
        <w:rPr>
          <w:rFonts w:hint="cs"/>
          <w:rtl/>
        </w:rPr>
        <w:t>با ضرب طرفین معادلات بالا در</w:t>
      </w:r>
      <w:r w:rsidRPr="00B91561">
        <w:rPr>
          <w:position w:val="-26"/>
        </w:rPr>
        <w:object w:dxaOrig="580" w:dyaOrig="660">
          <v:shape id="_x0000_i1062" type="#_x0000_t75" style="width:29.25pt;height:33pt" o:ole="">
            <v:imagedata r:id="rId86" o:title=""/>
          </v:shape>
          <o:OLEObject Type="Embed" ProgID="Equation.DSMT4" ShapeID="_x0000_i1062" DrawAspect="Content" ObjectID="_1587551317" r:id="rId87"/>
        </w:object>
      </w:r>
      <w:r>
        <w:rPr>
          <w:rFonts w:hint="cs"/>
          <w:rtl/>
        </w:rPr>
        <w:t xml:space="preserve">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6"/>
        <w:gridCol w:w="7796"/>
      </w:tblGrid>
      <w:tr w:rsidR="0069719A" w:rsidTr="0069719A">
        <w:tc>
          <w:tcPr>
            <w:tcW w:w="4508" w:type="dxa"/>
            <w:vAlign w:val="center"/>
          </w:tcPr>
          <w:p w:rsidR="0069719A" w:rsidRDefault="0069719A" w:rsidP="0069719A">
            <w:pPr>
              <w:pStyle w:val="a3"/>
              <w:rPr>
                <w:rtl/>
              </w:rPr>
            </w:pPr>
          </w:p>
        </w:tc>
        <w:tc>
          <w:tcPr>
            <w:tcW w:w="4508" w:type="dxa"/>
            <w:vAlign w:val="center"/>
          </w:tcPr>
          <w:p w:rsidR="0069719A" w:rsidRDefault="0069719A" w:rsidP="009E7439">
            <w:pPr>
              <w:pStyle w:val="a6"/>
              <w:rPr>
                <w:rtl/>
              </w:rPr>
            </w:pPr>
            <w:r w:rsidRPr="0033528C">
              <w:object w:dxaOrig="8440" w:dyaOrig="2160">
                <v:shape id="_x0000_i1063" type="#_x0000_t75" style="width:378.75pt;height:99pt" o:ole="">
                  <v:imagedata r:id="rId88" o:title=""/>
                </v:shape>
                <o:OLEObject Type="Embed" ProgID="Equation.DSMT4" ShapeID="_x0000_i1063" DrawAspect="Content" ObjectID="_1587551318" r:id="rId89"/>
              </w:object>
            </w:r>
          </w:p>
        </w:tc>
      </w:tr>
    </w:tbl>
    <w:p w:rsidR="006A78D6" w:rsidRDefault="006A78D6" w:rsidP="009E7439">
      <w:pPr>
        <w:pStyle w:val="a6"/>
        <w:rPr>
          <w:rtl/>
        </w:rPr>
      </w:pPr>
      <w:r>
        <w:rPr>
          <w:rFonts w:hint="cs"/>
          <w:rtl/>
        </w:rPr>
        <w:t>در نتیجه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8"/>
        <w:gridCol w:w="8154"/>
      </w:tblGrid>
      <w:tr w:rsidR="0069719A" w:rsidTr="006B4BA0">
        <w:tc>
          <w:tcPr>
            <w:tcW w:w="4508" w:type="dxa"/>
            <w:vAlign w:val="center"/>
          </w:tcPr>
          <w:p w:rsidR="0069719A" w:rsidRDefault="0069719A" w:rsidP="006B4BA0">
            <w:pPr>
              <w:pStyle w:val="a3"/>
              <w:rPr>
                <w:rtl/>
              </w:rPr>
            </w:pPr>
          </w:p>
        </w:tc>
        <w:tc>
          <w:tcPr>
            <w:tcW w:w="4508" w:type="dxa"/>
            <w:vAlign w:val="center"/>
          </w:tcPr>
          <w:p w:rsidR="0069719A" w:rsidRDefault="006B4BA0" w:rsidP="009E7439">
            <w:pPr>
              <w:pStyle w:val="a6"/>
              <w:rPr>
                <w:rtl/>
              </w:rPr>
            </w:pPr>
            <w:r w:rsidRPr="0033528C">
              <w:object w:dxaOrig="7699" w:dyaOrig="2160">
                <v:shape id="_x0000_i1064" type="#_x0000_t75" style="width:396.75pt;height:113.25pt" o:ole="">
                  <v:imagedata r:id="rId90" o:title=""/>
                </v:shape>
                <o:OLEObject Type="Embed" ProgID="Equation.DSMT4" ShapeID="_x0000_i1064" DrawAspect="Content" ObjectID="_1587551319" r:id="rId91"/>
              </w:object>
            </w:r>
          </w:p>
        </w:tc>
      </w:tr>
    </w:tbl>
    <w:p w:rsidR="006A78D6" w:rsidRDefault="006A78D6" w:rsidP="009E7439">
      <w:pPr>
        <w:pStyle w:val="a6"/>
        <w:rPr>
          <w:rtl/>
        </w:rPr>
      </w:pPr>
      <w:r>
        <w:rPr>
          <w:rFonts w:hint="cs"/>
          <w:rtl/>
        </w:rPr>
        <w:lastRenderedPageBreak/>
        <w:t xml:space="preserve">با بکارگیری معادلات مربوط به ضرایب بی بعد عدد ماخ و عدد رینولدز که در زیر آمده است، می توان ضرایب بوجود آمده در بخش های مختلف معادله مدل </w:t>
      </w:r>
      <w:r>
        <w:t>SA</w:t>
      </w:r>
      <w:r>
        <w:rPr>
          <w:rFonts w:hint="cs"/>
          <w:rtl/>
        </w:rPr>
        <w:t xml:space="preserve"> را به اعداد بی بعد اشاره شده تبدیل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1"/>
        <w:gridCol w:w="6891"/>
      </w:tblGrid>
      <w:tr w:rsidR="006B4BA0" w:rsidTr="006B4BA0">
        <w:tc>
          <w:tcPr>
            <w:tcW w:w="4508" w:type="dxa"/>
            <w:vAlign w:val="center"/>
          </w:tcPr>
          <w:p w:rsidR="006B4BA0" w:rsidRDefault="006B4BA0" w:rsidP="006B4BA0">
            <w:pPr>
              <w:pStyle w:val="a3"/>
              <w:rPr>
                <w:rtl/>
              </w:rPr>
            </w:pPr>
          </w:p>
        </w:tc>
        <w:tc>
          <w:tcPr>
            <w:tcW w:w="4508" w:type="dxa"/>
            <w:vAlign w:val="center"/>
          </w:tcPr>
          <w:p w:rsidR="006B4BA0" w:rsidRDefault="006B4BA0" w:rsidP="009E7439">
            <w:pPr>
              <w:pStyle w:val="a6"/>
              <w:rPr>
                <w:rtl/>
              </w:rPr>
            </w:pPr>
            <w:r w:rsidRPr="00C11CF7">
              <w:object w:dxaOrig="6140" w:dyaOrig="800">
                <v:shape id="_x0000_i1065" type="#_x0000_t75" style="width:333.75pt;height:44.25pt" o:ole="">
                  <v:imagedata r:id="rId92" o:title=""/>
                </v:shape>
                <o:OLEObject Type="Embed" ProgID="Equation.DSMT4" ShapeID="_x0000_i1065" DrawAspect="Content" ObjectID="_1587551320" r:id="rId93"/>
              </w:object>
            </w:r>
          </w:p>
        </w:tc>
      </w:tr>
    </w:tbl>
    <w:p w:rsidR="006A78D6" w:rsidRDefault="006A78D6" w:rsidP="009E7439">
      <w:pPr>
        <w:pStyle w:val="a6"/>
        <w:rPr>
          <w:rtl/>
        </w:rPr>
      </w:pPr>
      <w:r>
        <w:rPr>
          <w:rFonts w:hint="cs"/>
          <w:rtl/>
        </w:rPr>
        <w:t xml:space="preserve">بنابراین شکل بی بعد نهایی معادله مدل </w:t>
      </w:r>
      <w:r>
        <w:t>SA</w:t>
      </w:r>
      <w:r>
        <w:rPr>
          <w:rFonts w:hint="cs"/>
          <w:rtl/>
        </w:rPr>
        <w:t xml:space="preserve"> بصورت زیر خواهد بود: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
        <w:gridCol w:w="8223"/>
      </w:tblGrid>
      <w:tr w:rsidR="006B4BA0" w:rsidTr="006B4BA0">
        <w:tc>
          <w:tcPr>
            <w:tcW w:w="4508" w:type="dxa"/>
            <w:vAlign w:val="center"/>
          </w:tcPr>
          <w:p w:rsidR="006B4BA0" w:rsidRDefault="006B4BA0" w:rsidP="006B4BA0">
            <w:pPr>
              <w:pStyle w:val="a3"/>
              <w:rPr>
                <w:rtl/>
              </w:rPr>
            </w:pPr>
            <w:bookmarkStart w:id="24" w:name="_Ref509098891"/>
          </w:p>
        </w:tc>
        <w:bookmarkEnd w:id="24"/>
        <w:tc>
          <w:tcPr>
            <w:tcW w:w="4508" w:type="dxa"/>
            <w:vAlign w:val="center"/>
          </w:tcPr>
          <w:p w:rsidR="006B4BA0" w:rsidRDefault="006B4BA0" w:rsidP="009E7439">
            <w:pPr>
              <w:pStyle w:val="a6"/>
              <w:rPr>
                <w:rtl/>
              </w:rPr>
            </w:pPr>
            <w:r w:rsidRPr="00A74060">
              <w:object w:dxaOrig="7400" w:dyaOrig="2079">
                <v:shape id="_x0000_i1066" type="#_x0000_t75" style="width:400.5pt;height:114pt" o:ole="">
                  <v:imagedata r:id="rId94" o:title=""/>
                </v:shape>
                <o:OLEObject Type="Embed" ProgID="Equation.DSMT4" ShapeID="_x0000_i1066" DrawAspect="Content" ObjectID="_1587551321" r:id="rId95"/>
              </w:object>
            </w:r>
          </w:p>
        </w:tc>
      </w:tr>
    </w:tbl>
    <w:p w:rsidR="006A78D6" w:rsidRDefault="006A78D6" w:rsidP="009E7439">
      <w:pPr>
        <w:pStyle w:val="a6"/>
        <w:rPr>
          <w:rtl/>
        </w:rPr>
      </w:pPr>
      <w:r>
        <w:rPr>
          <w:rFonts w:hint="cs"/>
          <w:rtl/>
        </w:rPr>
        <w:t>توجه شود که توابع</w:t>
      </w:r>
      <w:r w:rsidRPr="00B91561">
        <w:rPr>
          <w:position w:val="-6"/>
        </w:rPr>
        <w:object w:dxaOrig="240" w:dyaOrig="340">
          <v:shape id="_x0000_i1067" type="#_x0000_t75" style="width:12.75pt;height:17.25pt" o:ole="">
            <v:imagedata r:id="rId96" o:title=""/>
          </v:shape>
          <o:OLEObject Type="Embed" ProgID="Equation.DSMT4" ShapeID="_x0000_i1067" DrawAspect="Content" ObjectID="_1587551322" r:id="rId97"/>
        </w:object>
      </w:r>
      <w:r>
        <w:rPr>
          <w:rFonts w:hint="cs"/>
          <w:rtl/>
        </w:rPr>
        <w:t xml:space="preserve"> و </w:t>
      </w:r>
      <w:r>
        <w:t>r</w:t>
      </w:r>
      <w:r>
        <w:rPr>
          <w:rFonts w:hint="cs"/>
          <w:rtl/>
        </w:rPr>
        <w:t xml:space="preserve"> بصورت زیر بی بعد شده اند: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
        <w:gridCol w:w="8273"/>
      </w:tblGrid>
      <w:tr w:rsidR="006B4BA0" w:rsidTr="006B4BA0">
        <w:tc>
          <w:tcPr>
            <w:tcW w:w="4508" w:type="dxa"/>
            <w:vAlign w:val="center"/>
          </w:tcPr>
          <w:p w:rsidR="006B4BA0" w:rsidRDefault="006B4BA0" w:rsidP="006B4BA0">
            <w:pPr>
              <w:pStyle w:val="a3"/>
              <w:rPr>
                <w:rtl/>
              </w:rPr>
            </w:pPr>
          </w:p>
        </w:tc>
        <w:tc>
          <w:tcPr>
            <w:tcW w:w="4508" w:type="dxa"/>
            <w:vAlign w:val="center"/>
          </w:tcPr>
          <w:p w:rsidR="006B4BA0" w:rsidRDefault="006B4BA0" w:rsidP="009E7439">
            <w:pPr>
              <w:pStyle w:val="a6"/>
              <w:bidi w:val="0"/>
              <w:rPr>
                <w:rtl/>
              </w:rPr>
            </w:pPr>
            <w:r w:rsidRPr="001F66FE">
              <w:object w:dxaOrig="3280" w:dyaOrig="620">
                <v:shape id="_x0000_i1068" type="#_x0000_t75" style="width:177.75pt;height:33.75pt" o:ole="">
                  <v:imagedata r:id="rId98" o:title=""/>
                </v:shape>
                <o:OLEObject Type="Embed" ProgID="Equation.DSMT4" ShapeID="_x0000_i1068" DrawAspect="Content" ObjectID="_1587551323" r:id="rId99"/>
              </w:object>
            </w:r>
          </w:p>
        </w:tc>
      </w:tr>
      <w:tr w:rsidR="006B4BA0" w:rsidTr="006B4BA0">
        <w:tc>
          <w:tcPr>
            <w:tcW w:w="4508" w:type="dxa"/>
            <w:vAlign w:val="center"/>
          </w:tcPr>
          <w:p w:rsidR="006B4BA0" w:rsidRDefault="006B4BA0" w:rsidP="006B4BA0">
            <w:pPr>
              <w:pStyle w:val="a3"/>
              <w:rPr>
                <w:rtl/>
              </w:rPr>
            </w:pPr>
          </w:p>
        </w:tc>
        <w:tc>
          <w:tcPr>
            <w:tcW w:w="4508" w:type="dxa"/>
            <w:vAlign w:val="center"/>
          </w:tcPr>
          <w:p w:rsidR="006B4BA0" w:rsidRPr="001F66FE" w:rsidRDefault="006B4BA0" w:rsidP="009E7439">
            <w:pPr>
              <w:pStyle w:val="a6"/>
              <w:bidi w:val="0"/>
            </w:pPr>
            <w:r w:rsidRPr="008D5FCB">
              <w:object w:dxaOrig="8280" w:dyaOrig="2500">
                <v:shape id="_x0000_i1069" type="#_x0000_t75" style="width:402.75pt;height:119.25pt" o:ole="">
                  <v:imagedata r:id="rId100" o:title=""/>
                </v:shape>
                <o:OLEObject Type="Embed" ProgID="Equation.DSMT4" ShapeID="_x0000_i1069" DrawAspect="Content" ObjectID="_1587551324" r:id="rId101"/>
              </w:object>
            </w:r>
          </w:p>
        </w:tc>
      </w:tr>
    </w:tbl>
    <w:p w:rsidR="006A78D6" w:rsidRDefault="006A78D6" w:rsidP="006B4BA0">
      <w:pPr>
        <w:pStyle w:val="Heading2"/>
        <w:rPr>
          <w:rtl/>
        </w:rPr>
      </w:pPr>
      <w:r>
        <w:rPr>
          <w:rFonts w:hint="cs"/>
          <w:rtl/>
        </w:rPr>
        <w:t xml:space="preserve">گسسته سازی حجم محدود معادلات مدل </w:t>
      </w:r>
      <w:r>
        <w:t>SA</w:t>
      </w:r>
    </w:p>
    <w:p w:rsidR="006A78D6" w:rsidRDefault="006A78D6" w:rsidP="009E7439">
      <w:pPr>
        <w:pStyle w:val="a6"/>
        <w:rPr>
          <w:rtl/>
        </w:rPr>
      </w:pPr>
      <w:r w:rsidRPr="00726DD7">
        <w:rPr>
          <w:rFonts w:hint="cs"/>
          <w:rtl/>
        </w:rPr>
        <w:t>در روش حجم محدود، اولین قدم در گسسته</w:t>
      </w:r>
      <w:r w:rsidRPr="00726DD7">
        <w:rPr>
          <w:rtl/>
        </w:rPr>
        <w:softHyphen/>
      </w:r>
      <w:r w:rsidRPr="00726DD7">
        <w:rPr>
          <w:rFonts w:hint="cs"/>
          <w:rtl/>
        </w:rPr>
        <w:t>سازی معادلات، انتگرال</w:t>
      </w:r>
      <w:r w:rsidRPr="00726DD7">
        <w:rPr>
          <w:rtl/>
        </w:rPr>
        <w:softHyphen/>
      </w:r>
      <w:r w:rsidRPr="00726DD7">
        <w:rPr>
          <w:rFonts w:hint="cs"/>
          <w:rtl/>
        </w:rPr>
        <w:t>گیری از شکل بقایی معادلات بر روی یک حجم کنترل می</w:t>
      </w:r>
      <w:r w:rsidRPr="00726DD7">
        <w:rPr>
          <w:rtl/>
        </w:rPr>
        <w:softHyphen/>
      </w:r>
      <w:r>
        <w:rPr>
          <w:rFonts w:hint="cs"/>
          <w:rtl/>
        </w:rPr>
        <w:t xml:space="preserve">باشد که در اینجا از شبکه بی سازمان برای گسسته سازی دامنه حل با ساختار داده ای ضلع محور استفاده شده است. برای آشنایی بیشتر با نحوه گسسته سازی مکانی به مستندات برنامه اصلی مراجعه شود. </w:t>
      </w:r>
      <w:r w:rsidRPr="00726DD7">
        <w:rPr>
          <w:rFonts w:hint="cs"/>
          <w:rtl/>
        </w:rPr>
        <w:t>نحوه گسسته</w:t>
      </w:r>
      <w:r w:rsidRPr="00726DD7">
        <w:rPr>
          <w:rtl/>
        </w:rPr>
        <w:softHyphen/>
      </w:r>
      <w:r>
        <w:rPr>
          <w:rFonts w:hint="cs"/>
          <w:rtl/>
        </w:rPr>
        <w:t>سازی مکانی بخش جابجایی،</w:t>
      </w:r>
      <w:r w:rsidRPr="00726DD7">
        <w:rPr>
          <w:rFonts w:hint="cs"/>
          <w:rtl/>
        </w:rPr>
        <w:t xml:space="preserve"> بخش پخش</w:t>
      </w:r>
      <w:r w:rsidRPr="00726DD7">
        <w:rPr>
          <w:rtl/>
        </w:rPr>
        <w:softHyphen/>
      </w:r>
      <w:r w:rsidRPr="00726DD7">
        <w:rPr>
          <w:rFonts w:hint="cs"/>
          <w:rtl/>
        </w:rPr>
        <w:t>شوندگی</w:t>
      </w:r>
      <w:r>
        <w:rPr>
          <w:rFonts w:hint="cs"/>
          <w:rtl/>
        </w:rPr>
        <w:t>، چشمه، اتلافی</w:t>
      </w:r>
      <w:r w:rsidRPr="00726DD7">
        <w:rPr>
          <w:rFonts w:hint="cs"/>
          <w:rtl/>
        </w:rPr>
        <w:t xml:space="preserve"> در زیربرنامه</w:t>
      </w:r>
      <w:r w:rsidRPr="00726DD7">
        <w:rPr>
          <w:rtl/>
        </w:rPr>
        <w:softHyphen/>
      </w:r>
      <w:r w:rsidRPr="00726DD7">
        <w:rPr>
          <w:rFonts w:hint="cs"/>
          <w:rtl/>
        </w:rPr>
        <w:t xml:space="preserve">های </w:t>
      </w:r>
      <w:r>
        <w:rPr>
          <w:rFonts w:hint="cs"/>
          <w:rtl/>
        </w:rPr>
        <w:t>مربوطه</w:t>
      </w:r>
      <w:r w:rsidRPr="00726DD7">
        <w:rPr>
          <w:rFonts w:hint="cs"/>
          <w:rtl/>
        </w:rPr>
        <w:t xml:space="preserve"> به نحو </w:t>
      </w:r>
      <w:r>
        <w:rPr>
          <w:rFonts w:hint="cs"/>
          <w:rtl/>
        </w:rPr>
        <w:t>مفصل</w:t>
      </w:r>
      <w:r w:rsidRPr="00726DD7">
        <w:rPr>
          <w:rFonts w:hint="cs"/>
          <w:rtl/>
        </w:rPr>
        <w:t xml:space="preserve"> توضیح داده خواهد شد. </w:t>
      </w:r>
    </w:p>
    <w:p w:rsidR="006A78D6" w:rsidRDefault="006A78D6" w:rsidP="006B4BA0">
      <w:pPr>
        <w:pStyle w:val="Heading2"/>
        <w:rPr>
          <w:rtl/>
        </w:rPr>
      </w:pPr>
      <w:bookmarkStart w:id="25" w:name="_Toc439502871"/>
      <w:bookmarkEnd w:id="1"/>
      <w:r>
        <w:rPr>
          <w:rFonts w:hint="cs"/>
          <w:rtl/>
        </w:rPr>
        <w:lastRenderedPageBreak/>
        <w:t>گسسته سازی زمانی</w:t>
      </w:r>
      <w:bookmarkEnd w:id="25"/>
    </w:p>
    <w:p w:rsidR="006A78D6" w:rsidRDefault="006A78D6" w:rsidP="009E7439">
      <w:pPr>
        <w:pStyle w:val="a6"/>
        <w:rPr>
          <w:rtl/>
        </w:rPr>
      </w:pPr>
      <w:r w:rsidRPr="009E7439">
        <w:rPr>
          <w:rFonts w:hint="cs"/>
          <w:rtl/>
        </w:rPr>
        <w:t xml:space="preserve">معادله </w:t>
      </w:r>
      <w:r w:rsidR="009E7439">
        <w:rPr>
          <w:rtl/>
        </w:rPr>
        <w:fldChar w:fldCharType="begin"/>
      </w:r>
      <w:r w:rsidR="009E7439">
        <w:rPr>
          <w:rtl/>
        </w:rPr>
        <w:instrText xml:space="preserve"> </w:instrText>
      </w:r>
      <w:r w:rsidR="009E7439">
        <w:rPr>
          <w:rFonts w:hint="cs"/>
        </w:rPr>
        <w:instrText>REF</w:instrText>
      </w:r>
      <w:r w:rsidR="009E7439">
        <w:rPr>
          <w:rFonts w:hint="cs"/>
          <w:rtl/>
        </w:rPr>
        <w:instrText xml:space="preserve"> _</w:instrText>
      </w:r>
      <w:r w:rsidR="009E7439">
        <w:rPr>
          <w:rFonts w:hint="cs"/>
        </w:rPr>
        <w:instrText>Ref509098891 \r \h</w:instrText>
      </w:r>
      <w:r w:rsidR="009E7439">
        <w:rPr>
          <w:rtl/>
        </w:rPr>
        <w:instrText xml:space="preserve"> </w:instrText>
      </w:r>
      <w:r w:rsidR="009E7439">
        <w:rPr>
          <w:rtl/>
        </w:rPr>
      </w:r>
      <w:r w:rsidR="009E7439">
        <w:rPr>
          <w:rtl/>
        </w:rPr>
        <w:fldChar w:fldCharType="separate"/>
      </w:r>
      <w:r w:rsidR="009E7439">
        <w:rPr>
          <w:rtl/>
        </w:rPr>
        <w:t>‏(25)</w:t>
      </w:r>
      <w:r w:rsidR="009E7439">
        <w:rPr>
          <w:rtl/>
        </w:rPr>
        <w:fldChar w:fldCharType="end"/>
      </w:r>
      <w:r w:rsidRPr="009E7439">
        <w:rPr>
          <w:rFonts w:hint="cs"/>
          <w:rtl/>
        </w:rPr>
        <w:t xml:space="preserve"> را</w:t>
      </w:r>
      <w:r>
        <w:rPr>
          <w:rFonts w:hint="cs"/>
          <w:rtl/>
        </w:rPr>
        <w:t xml:space="preserve"> می توان به فرم یک معادله دیفرانسیل معمولی</w:t>
      </w:r>
      <w:r>
        <w:rPr>
          <w:rStyle w:val="FootnoteReference"/>
          <w:rtl/>
        </w:rPr>
        <w:footnoteReference w:id="9"/>
      </w:r>
      <w:r>
        <w:rPr>
          <w:rFonts w:hint="cs"/>
          <w:rtl/>
        </w:rPr>
        <w:t xml:space="preserve"> به صورت زیر بازنویسی کرد:</w:t>
      </w:r>
    </w:p>
    <w:p w:rsidR="006A78D6" w:rsidRDefault="006A78D6" w:rsidP="006A78D6">
      <w:pPr>
        <w:pStyle w:val="ab"/>
        <w:bidi w:val="0"/>
        <w:spacing w:line="360" w:lineRule="auto"/>
        <w:rPr>
          <w:rtl/>
        </w:rPr>
      </w:pPr>
      <w:r w:rsidRPr="000E5DE9">
        <w:rPr>
          <w:position w:val="-48"/>
        </w:rPr>
        <w:object w:dxaOrig="4840" w:dyaOrig="1100">
          <v:shape id="_x0000_i1070" type="#_x0000_t75" style="width:242.25pt;height:55.5pt" o:ole="">
            <v:imagedata r:id="rId102" o:title=""/>
          </v:shape>
          <o:OLEObject Type="Embed" ProgID="Equation.DSMT4" ShapeID="_x0000_i1070" DrawAspect="Content" ObjectID="_1587551325" r:id="rId103"/>
        </w:object>
      </w:r>
    </w:p>
    <w:p w:rsidR="006A78D6" w:rsidRDefault="006A78D6" w:rsidP="009E7439">
      <w:pPr>
        <w:pStyle w:val="a6"/>
        <w:rPr>
          <w:rtl/>
        </w:rPr>
      </w:pPr>
      <w:r>
        <w:rPr>
          <w:rFonts w:hint="cs"/>
          <w:rtl/>
        </w:rPr>
        <w:t>در این تحقیق، به منظور افزایش دقت و پایداری از روش صریح چند مرحله</w:t>
      </w:r>
      <w:r>
        <w:rPr>
          <w:rtl/>
        </w:rPr>
        <w:softHyphen/>
      </w:r>
      <w:r>
        <w:rPr>
          <w:rFonts w:hint="cs"/>
          <w:rtl/>
        </w:rPr>
        <w:t>ای رانگ-کوتای</w:t>
      </w:r>
      <w:r>
        <w:rPr>
          <w:rStyle w:val="FootnoteReference"/>
          <w:rtl/>
        </w:rPr>
        <w:footnoteReference w:id="10"/>
      </w:r>
      <w:r>
        <w:rPr>
          <w:rFonts w:hint="cs"/>
          <w:rtl/>
        </w:rPr>
        <w:t xml:space="preserve"> جهت گسسته</w:t>
      </w:r>
      <w:r>
        <w:rPr>
          <w:rtl/>
        </w:rPr>
        <w:softHyphen/>
      </w:r>
      <w:r>
        <w:rPr>
          <w:rFonts w:hint="cs"/>
          <w:rtl/>
        </w:rPr>
        <w:t>سازی زمانی استفاده شده است. البته جهت بدست آوردن حل جریان</w:t>
      </w:r>
      <w:r>
        <w:rPr>
          <w:rtl/>
        </w:rPr>
        <w:softHyphen/>
      </w:r>
      <w:r>
        <w:rPr>
          <w:rFonts w:hint="cs"/>
          <w:rtl/>
        </w:rPr>
        <w:t>های دائم، می</w:t>
      </w:r>
      <w:r>
        <w:rPr>
          <w:rtl/>
        </w:rPr>
        <w:softHyphen/>
      </w:r>
      <w:r>
        <w:rPr>
          <w:rFonts w:hint="cs"/>
          <w:rtl/>
        </w:rPr>
        <w:t>توان از گام زمانی موضعی</w:t>
      </w:r>
      <w:r>
        <w:rPr>
          <w:rStyle w:val="FootnoteReference"/>
          <w:rtl/>
        </w:rPr>
        <w:footnoteReference w:id="11"/>
      </w:r>
      <w:r>
        <w:rPr>
          <w:rFonts w:hint="cs"/>
          <w:rtl/>
        </w:rPr>
        <w:t xml:space="preserve"> استفاده نمود که سرعت همگرایی را تا حد زیادی بهبود می</w:t>
      </w:r>
      <w:r>
        <w:rPr>
          <w:rtl/>
        </w:rPr>
        <w:softHyphen/>
      </w:r>
      <w:r>
        <w:rPr>
          <w:rFonts w:hint="cs"/>
          <w:rtl/>
        </w:rPr>
        <w:t xml:space="preserve">بخشد. شکل کلی اعمال الگوریتم </w:t>
      </w:r>
      <w:r>
        <w:t>m</w:t>
      </w:r>
      <w:r>
        <w:rPr>
          <w:rFonts w:hint="cs"/>
          <w:rtl/>
        </w:rPr>
        <w:t xml:space="preserve"> مرحله</w:t>
      </w:r>
      <w:r>
        <w:rPr>
          <w:rtl/>
        </w:rPr>
        <w:softHyphen/>
      </w:r>
      <w:r>
        <w:rPr>
          <w:rFonts w:hint="cs"/>
          <w:rtl/>
        </w:rPr>
        <w:t>ای رانگ-کوتا به صورت زیر می</w:t>
      </w:r>
      <w:r>
        <w:rPr>
          <w:rtl/>
        </w:rPr>
        <w:softHyphen/>
      </w:r>
      <w:r>
        <w:rPr>
          <w:rFonts w:hint="cs"/>
          <w:rtl/>
        </w:rPr>
        <w:t xml:space="preserve">باشد </w:t>
      </w:r>
      <w:r>
        <w:rPr>
          <w:noProof/>
        </w:rPr>
        <w:t>]</w:t>
      </w:r>
      <w:r>
        <w:rPr>
          <w:rFonts w:hint="cs"/>
          <w:noProof/>
          <w:rtl/>
        </w:rPr>
        <w:t>7</w:t>
      </w:r>
      <w:r>
        <w:rPr>
          <w:noProof/>
        </w:rPr>
        <w:t>[</w:t>
      </w:r>
      <w:r>
        <w:rPr>
          <w:rFonts w:hint="cs"/>
          <w:noProof/>
          <w:rtl/>
        </w:rPr>
        <w:t xml:space="preserve"> .</w:t>
      </w:r>
    </w:p>
    <w:p w:rsidR="006A78D6" w:rsidRDefault="006A78D6" w:rsidP="006A78D6">
      <w:pPr>
        <w:pStyle w:val="ab"/>
        <w:bidi w:val="0"/>
        <w:spacing w:line="360" w:lineRule="auto"/>
        <w:rPr>
          <w:rtl/>
        </w:rPr>
      </w:pPr>
      <w:r w:rsidRPr="000E5DE9">
        <w:rPr>
          <w:position w:val="-168"/>
        </w:rPr>
        <w:object w:dxaOrig="3739" w:dyaOrig="3379">
          <v:shape id="_x0000_i1071" type="#_x0000_t75" style="width:187.5pt;height:168.75pt" o:ole="">
            <v:imagedata r:id="rId104" o:title=""/>
          </v:shape>
          <o:OLEObject Type="Embed" ProgID="Equation.DSMT4" ShapeID="_x0000_i1071" DrawAspect="Content" ObjectID="_1587551326" r:id="rId105"/>
        </w:object>
      </w:r>
    </w:p>
    <w:p w:rsidR="006A78D6" w:rsidRDefault="006A78D6" w:rsidP="009E7439">
      <w:pPr>
        <w:pStyle w:val="a6"/>
        <w:rPr>
          <w:rtl/>
        </w:rPr>
      </w:pPr>
      <w:r>
        <w:rPr>
          <w:rFonts w:hint="cs"/>
          <w:rtl/>
        </w:rPr>
        <w:t>در این رابطه بالانویس</w:t>
      </w:r>
      <w:r w:rsidRPr="000E5DE9">
        <w:rPr>
          <w:position w:val="-14"/>
        </w:rPr>
        <w:object w:dxaOrig="420" w:dyaOrig="400">
          <v:shape id="_x0000_i1072" type="#_x0000_t75" style="width:21pt;height:19.5pt" o:ole="">
            <v:imagedata r:id="rId106" o:title=""/>
          </v:shape>
          <o:OLEObject Type="Embed" ProgID="Equation.DSMT4" ShapeID="_x0000_i1072" DrawAspect="Content" ObjectID="_1587551327" r:id="rId107"/>
        </w:object>
      </w:r>
      <w:r>
        <w:rPr>
          <w:rtl/>
        </w:rPr>
        <w:t xml:space="preserve"> </w:t>
      </w:r>
      <w:r>
        <w:rPr>
          <w:rFonts w:hint="cs"/>
          <w:rtl/>
        </w:rPr>
        <w:t>نشان</w:t>
      </w:r>
      <w:r>
        <w:rPr>
          <w:rtl/>
        </w:rPr>
        <w:softHyphen/>
      </w:r>
      <w:r>
        <w:rPr>
          <w:rFonts w:hint="cs"/>
          <w:rtl/>
        </w:rPr>
        <w:t>دهنده گام زمانی می</w:t>
      </w:r>
      <w:r>
        <w:rPr>
          <w:rtl/>
        </w:rPr>
        <w:softHyphen/>
      </w:r>
      <w:r>
        <w:rPr>
          <w:rFonts w:hint="cs"/>
          <w:rtl/>
        </w:rPr>
        <w:t>باشد و بالانویس</w:t>
      </w:r>
      <w:r w:rsidRPr="000E5DE9">
        <w:rPr>
          <w:position w:val="-14"/>
        </w:rPr>
        <w:object w:dxaOrig="460" w:dyaOrig="400">
          <v:shape id="_x0000_i1073" type="#_x0000_t75" style="width:22.5pt;height:19.5pt" o:ole="">
            <v:imagedata r:id="rId108" o:title=""/>
          </v:shape>
          <o:OLEObject Type="Embed" ProgID="Equation.DSMT4" ShapeID="_x0000_i1073" DrawAspect="Content" ObjectID="_1587551328" r:id="rId109"/>
        </w:object>
      </w:r>
      <w:r>
        <w:rPr>
          <w:rFonts w:hint="cs"/>
          <w:rtl/>
        </w:rPr>
        <w:t xml:space="preserve"> نشان</w:t>
      </w:r>
      <w:r>
        <w:rPr>
          <w:rtl/>
        </w:rPr>
        <w:softHyphen/>
      </w:r>
      <w:r>
        <w:rPr>
          <w:rFonts w:hint="cs"/>
          <w:rtl/>
        </w:rPr>
        <w:t>دهنده مرحله رانگ-کوتا می</w:t>
      </w:r>
      <w:r>
        <w:rPr>
          <w:rtl/>
        </w:rPr>
        <w:softHyphen/>
      </w:r>
      <w:r>
        <w:rPr>
          <w:rFonts w:hint="cs"/>
          <w:rtl/>
        </w:rPr>
        <w:t xml:space="preserve">باشد. مقدار استاندارد ضرایب </w:t>
      </w:r>
      <w:r w:rsidRPr="000E5DE9">
        <w:rPr>
          <w:position w:val="-10"/>
        </w:rPr>
        <w:object w:dxaOrig="279" w:dyaOrig="340">
          <v:shape id="_x0000_i1074" type="#_x0000_t75" style="width:13.5pt;height:16.5pt" o:ole="">
            <v:imagedata r:id="rId110" o:title=""/>
          </v:shape>
          <o:OLEObject Type="Embed" ProgID="Equation.DSMT4" ShapeID="_x0000_i1074" DrawAspect="Content" ObjectID="_1587551329" r:id="rId111"/>
        </w:object>
      </w:r>
      <w:r>
        <w:rPr>
          <w:rFonts w:hint="cs"/>
          <w:rtl/>
        </w:rPr>
        <w:t xml:space="preserve"> تا </w:t>
      </w:r>
      <w:r w:rsidRPr="000E5DE9">
        <w:rPr>
          <w:position w:val="-10"/>
        </w:rPr>
        <w:object w:dxaOrig="340" w:dyaOrig="340">
          <v:shape id="_x0000_i1075" type="#_x0000_t75" style="width:16.5pt;height:16.5pt" o:ole="">
            <v:imagedata r:id="rId112" o:title=""/>
          </v:shape>
          <o:OLEObject Type="Embed" ProgID="Equation.DSMT4" ShapeID="_x0000_i1075" DrawAspect="Content" ObjectID="_1587551330" r:id="rId113"/>
        </w:object>
      </w:r>
      <w:r>
        <w:rPr>
          <w:rFonts w:hint="cs"/>
          <w:rtl/>
        </w:rPr>
        <w:t xml:space="preserve"> از رابطه زیر محاسبه می</w:t>
      </w:r>
      <w:r>
        <w:rPr>
          <w:rtl/>
        </w:rPr>
        <w:softHyphen/>
      </w:r>
      <w:r>
        <w:rPr>
          <w:rFonts w:hint="cs"/>
          <w:rtl/>
        </w:rPr>
        <w:t>گردد:</w:t>
      </w:r>
    </w:p>
    <w:p w:rsidR="006A78D6" w:rsidRDefault="006A78D6" w:rsidP="006A78D6">
      <w:pPr>
        <w:pStyle w:val="ab"/>
        <w:bidi w:val="0"/>
        <w:spacing w:line="360" w:lineRule="auto"/>
        <w:rPr>
          <w:rtl/>
        </w:rPr>
      </w:pPr>
      <w:r w:rsidRPr="000E5DE9">
        <w:rPr>
          <w:position w:val="-26"/>
        </w:rPr>
        <w:object w:dxaOrig="2980" w:dyaOrig="660">
          <v:shape id="_x0000_i1076" type="#_x0000_t75" style="width:149.25pt;height:33pt" o:ole="">
            <v:imagedata r:id="rId114" o:title=""/>
          </v:shape>
          <o:OLEObject Type="Embed" ProgID="Equation.DSMT4" ShapeID="_x0000_i1076" DrawAspect="Content" ObjectID="_1587551331" r:id="rId115"/>
        </w:object>
      </w:r>
      <w:r>
        <w:rPr>
          <w:rtl/>
        </w:rPr>
        <w:t xml:space="preserve"> </w:t>
      </w:r>
    </w:p>
    <w:p w:rsidR="006A78D6" w:rsidRDefault="006A78D6" w:rsidP="009E7439">
      <w:pPr>
        <w:pStyle w:val="a6"/>
        <w:rPr>
          <w:rtl/>
        </w:rPr>
      </w:pPr>
      <w:r>
        <w:rPr>
          <w:rFonts w:hint="cs"/>
          <w:rtl/>
        </w:rPr>
        <w:t>در این تحقیق از روش چهارمرحله</w:t>
      </w:r>
      <w:r>
        <w:rPr>
          <w:rtl/>
        </w:rPr>
        <w:softHyphen/>
      </w:r>
      <w:r>
        <w:rPr>
          <w:rFonts w:hint="cs"/>
          <w:rtl/>
        </w:rPr>
        <w:t>ای استفاده شده است.</w:t>
      </w:r>
    </w:p>
    <w:p w:rsidR="006A78D6" w:rsidRPr="006915F9" w:rsidRDefault="006A78D6" w:rsidP="006B4BA0">
      <w:pPr>
        <w:pStyle w:val="Heading1"/>
        <w:rPr>
          <w:rtl/>
        </w:rPr>
      </w:pPr>
      <w:r w:rsidRPr="006915F9">
        <w:rPr>
          <w:rFonts w:hint="cs"/>
          <w:rtl/>
        </w:rPr>
        <w:t>مقدار دهی اولیه</w:t>
      </w:r>
    </w:p>
    <w:p w:rsidR="006A78D6" w:rsidRDefault="006A78D6" w:rsidP="009E7439">
      <w:pPr>
        <w:pStyle w:val="a6"/>
        <w:rPr>
          <w:rtl/>
        </w:rPr>
      </w:pPr>
      <w:r w:rsidRPr="006915F9">
        <w:rPr>
          <w:rFonts w:hint="cs"/>
          <w:rtl/>
        </w:rPr>
        <w:t>مقدار اولیه متغیر مدل توربولانسی</w:t>
      </w:r>
      <w:bookmarkStart w:id="26" w:name="OLE_LINK189"/>
      <w:bookmarkStart w:id="27" w:name="OLE_LINK194"/>
      <w:r w:rsidRPr="006915F9">
        <w:rPr>
          <w:position w:val="-14"/>
        </w:rPr>
        <w:object w:dxaOrig="380" w:dyaOrig="400">
          <v:shape id="_x0000_i1077" type="#_x0000_t75" style="width:17.25pt;height:19.5pt" o:ole="">
            <v:imagedata r:id="rId116" o:title=""/>
          </v:shape>
          <o:OLEObject Type="Embed" ProgID="Equation.DSMT4" ShapeID="_x0000_i1077" DrawAspect="Content" ObjectID="_1587551332" r:id="rId117"/>
        </w:object>
      </w:r>
      <w:bookmarkEnd w:id="26"/>
      <w:bookmarkEnd w:id="27"/>
      <w:r w:rsidRPr="006915F9">
        <w:rPr>
          <w:rFonts w:hint="cs"/>
          <w:rtl/>
        </w:rPr>
        <w:t xml:space="preserve"> برابر مقدار </w:t>
      </w:r>
      <w:r w:rsidRPr="006915F9">
        <w:rPr>
          <w:position w:val="-6"/>
        </w:rPr>
        <w:object w:dxaOrig="200" w:dyaOrig="279">
          <v:shape id="_x0000_i1078" type="#_x0000_t75" style="width:11.25pt;height:12.75pt" o:ole="">
            <v:imagedata r:id="rId118" o:title=""/>
          </v:shape>
          <o:OLEObject Type="Embed" ProgID="Equation.DSMT4" ShapeID="_x0000_i1078" DrawAspect="Content" ObjectID="_1587551333" r:id="rId119"/>
        </w:object>
      </w:r>
      <w:r w:rsidRPr="006915F9">
        <w:rPr>
          <w:rFonts w:hint="cs"/>
          <w:rtl/>
        </w:rPr>
        <w:t xml:space="preserve"> جریان آزاد قرار داده می شود که این مقدار با توجه به </w:t>
      </w:r>
      <w:r w:rsidRPr="006915F9">
        <w:rPr>
          <w:rFonts w:hint="cs"/>
          <w:rtl/>
        </w:rPr>
        <w:lastRenderedPageBreak/>
        <w:t xml:space="preserve">مقدار </w:t>
      </w:r>
      <w:bookmarkStart w:id="28" w:name="OLE_LINK190"/>
      <w:bookmarkStart w:id="29" w:name="OLE_LINK191"/>
      <w:r w:rsidRPr="006915F9">
        <w:object w:dxaOrig="279" w:dyaOrig="360">
          <v:shape id="_x0000_i1079" type="#_x0000_t75" style="width:12.75pt;height:18.75pt" o:ole="">
            <v:imagedata r:id="rId120" o:title=""/>
          </v:shape>
          <o:OLEObject Type="Embed" ProgID="Equation.DSMT4" ShapeID="_x0000_i1079" DrawAspect="Content" ObjectID="_1587551334" r:id="rId121"/>
        </w:object>
      </w:r>
      <w:bookmarkEnd w:id="28"/>
      <w:bookmarkEnd w:id="29"/>
      <w:r w:rsidRPr="006915F9">
        <w:rPr>
          <w:rFonts w:hint="cs"/>
          <w:rtl/>
        </w:rPr>
        <w:t xml:space="preserve"> جریان آزاد بدست می آید. مي توان هر مقدار دلخواهي را براي</w:t>
      </w:r>
      <w:bookmarkStart w:id="30" w:name="OLE_LINK192"/>
      <w:bookmarkStart w:id="31" w:name="OLE_LINK193"/>
      <w:r w:rsidRPr="006915F9">
        <w:rPr>
          <w:position w:val="-4"/>
        </w:rPr>
        <w:object w:dxaOrig="300" w:dyaOrig="260">
          <v:shape id="_x0000_i1080" type="#_x0000_t75" style="width:15pt;height:12.75pt" o:ole="">
            <v:imagedata r:id="rId122" o:title=""/>
          </v:shape>
          <o:OLEObject Type="Embed" ProgID="Equation.DSMT4" ShapeID="_x0000_i1080" DrawAspect="Content" ObjectID="_1587551335" r:id="rId123"/>
        </w:object>
      </w:r>
      <w:bookmarkEnd w:id="30"/>
      <w:bookmarkEnd w:id="31"/>
      <w:r w:rsidRPr="006915F9">
        <w:rPr>
          <w:rFonts w:hint="cs"/>
          <w:rtl/>
        </w:rPr>
        <w:t xml:space="preserve"> جريان آزاد انتخاب نمود و سپس </w:t>
      </w:r>
      <w:r w:rsidRPr="006915F9">
        <w:rPr>
          <w:position w:val="-6"/>
        </w:rPr>
        <w:object w:dxaOrig="200" w:dyaOrig="279">
          <v:shape id="_x0000_i1081" type="#_x0000_t75" style="width:11.25pt;height:12.75pt" o:ole="">
            <v:imagedata r:id="rId118" o:title=""/>
          </v:shape>
          <o:OLEObject Type="Embed" ProgID="Equation.DSMT4" ShapeID="_x0000_i1081" DrawAspect="Content" ObjectID="_1587551336" r:id="rId124"/>
        </w:object>
      </w:r>
      <w:r w:rsidRPr="006915F9">
        <w:rPr>
          <w:rFonts w:hint="cs"/>
          <w:rtl/>
        </w:rPr>
        <w:t xml:space="preserve"> جریان آزاد را بدست آورد</w:t>
      </w:r>
      <w:r w:rsidRPr="006915F9">
        <w:t>.</w:t>
      </w:r>
      <w:r w:rsidRPr="006915F9">
        <w:rPr>
          <w:rFonts w:hint="cs"/>
          <w:rtl/>
        </w:rPr>
        <w:t xml:space="preserve"> اسپالارت</w:t>
      </w:r>
      <w:r w:rsidRPr="006915F9">
        <w:rPr>
          <w:rStyle w:val="FootnoteReference"/>
          <w:rFonts w:cs="B Lotus"/>
          <w:rtl/>
        </w:rPr>
        <w:footnoteReference w:id="12"/>
      </w:r>
      <w:r w:rsidRPr="006915F9">
        <w:rPr>
          <w:rFonts w:hint="cs"/>
          <w:b/>
          <w:bCs/>
          <w:rtl/>
        </w:rPr>
        <w:t xml:space="preserve"> </w:t>
      </w:r>
      <w:r w:rsidRPr="006915F9">
        <w:rPr>
          <w:rFonts w:hint="cs"/>
          <w:rtl/>
        </w:rPr>
        <w:t>مقدار</w:t>
      </w:r>
      <w:r w:rsidRPr="006915F9">
        <w:t xml:space="preserve"> </w:t>
      </w:r>
      <w:r w:rsidRPr="006915F9">
        <w:rPr>
          <w:position w:val="-24"/>
        </w:rPr>
        <w:object w:dxaOrig="999" w:dyaOrig="620">
          <v:shape id="_x0000_i1082" type="#_x0000_t75" style="width:51pt;height:33pt" o:ole="">
            <v:imagedata r:id="rId125" o:title=""/>
          </v:shape>
          <o:OLEObject Type="Embed" ProgID="Equation.DSMT4" ShapeID="_x0000_i1082" DrawAspect="Content" ObjectID="_1587551337" r:id="rId126"/>
        </w:object>
      </w:r>
      <w:r w:rsidRPr="006915F9">
        <w:rPr>
          <w:rFonts w:hint="cs"/>
          <w:rtl/>
        </w:rPr>
        <w:t xml:space="preserve"> را براي جريان آزاد پيشنهاد داد</w:t>
      </w:r>
      <w:r>
        <w:rPr>
          <w:rFonts w:hint="cs"/>
          <w:rtl/>
        </w:rPr>
        <w:t xml:space="preserve"> </w:t>
      </w:r>
      <w:r>
        <w:t>]</w:t>
      </w:r>
      <w:r>
        <w:rPr>
          <w:rFonts w:hint="cs"/>
          <w:rtl/>
        </w:rPr>
        <w:t>8</w:t>
      </w:r>
      <w:r>
        <w:t>[</w:t>
      </w:r>
      <w:r>
        <w:rPr>
          <w:rFonts w:hint="cs"/>
          <w:rtl/>
        </w:rPr>
        <w:t xml:space="preserve">. </w:t>
      </w:r>
      <w:r w:rsidRPr="006915F9">
        <w:rPr>
          <w:rFonts w:hint="cs"/>
          <w:rtl/>
        </w:rPr>
        <w:t>با استفاده از</w:t>
      </w:r>
      <w:r w:rsidRPr="00B25F10">
        <w:object w:dxaOrig="340" w:dyaOrig="360">
          <v:shape id="_x0000_i1083" type="#_x0000_t75" style="width:16.5pt;height:18.75pt" o:ole="">
            <v:imagedata r:id="rId127" o:title=""/>
          </v:shape>
          <o:OLEObject Type="Embed" ProgID="Equation.DSMT4" ShapeID="_x0000_i1083" DrawAspect="Content" ObjectID="_1587551338" r:id="rId128"/>
        </w:object>
      </w:r>
      <w:r w:rsidRPr="006915F9">
        <w:rPr>
          <w:rFonts w:hint="cs"/>
          <w:rtl/>
        </w:rPr>
        <w:t xml:space="preserve"> انتخاب شده براي جريان آزاد، </w:t>
      </w:r>
      <w:r w:rsidRPr="006915F9">
        <w:object w:dxaOrig="300" w:dyaOrig="360">
          <v:shape id="_x0000_i1084" type="#_x0000_t75" style="width:14.25pt;height:18.75pt" o:ole="">
            <v:imagedata r:id="rId129" o:title=""/>
          </v:shape>
          <o:OLEObject Type="Embed" ProgID="Equation.DSMT4" ShapeID="_x0000_i1084" DrawAspect="Content" ObjectID="_1587551339" r:id="rId130"/>
        </w:object>
      </w:r>
      <w:r w:rsidRPr="006915F9">
        <w:rPr>
          <w:rFonts w:hint="cs"/>
          <w:rtl/>
        </w:rPr>
        <w:t xml:space="preserve"> بدست آمده و مقدار دهي اوليه با استفاده از این مقدار انجام مي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B4BA0" w:rsidTr="006B4BA0">
        <w:tc>
          <w:tcPr>
            <w:tcW w:w="4508" w:type="dxa"/>
          </w:tcPr>
          <w:p w:rsidR="006B4BA0" w:rsidRDefault="006B4BA0" w:rsidP="006B4BA0">
            <w:pPr>
              <w:pStyle w:val="a3"/>
              <w:rPr>
                <w:rtl/>
              </w:rPr>
            </w:pPr>
          </w:p>
        </w:tc>
        <w:tc>
          <w:tcPr>
            <w:tcW w:w="4508" w:type="dxa"/>
          </w:tcPr>
          <w:p w:rsidR="006B4BA0" w:rsidRDefault="006B4BA0" w:rsidP="009E7439">
            <w:pPr>
              <w:pStyle w:val="a6"/>
              <w:rPr>
                <w:rtl/>
              </w:rPr>
            </w:pPr>
            <w:r w:rsidRPr="007378C6">
              <w:object w:dxaOrig="2920" w:dyaOrig="680">
                <v:shape id="_x0000_i1085" type="#_x0000_t75" style="width:145.5pt;height:34.5pt" o:ole="">
                  <v:imagedata r:id="rId131" o:title=""/>
                </v:shape>
                <o:OLEObject Type="Embed" ProgID="Equation.DSMT4" ShapeID="_x0000_i1085" DrawAspect="Content" ObjectID="_1587551340" r:id="rId132"/>
              </w:object>
            </w:r>
          </w:p>
        </w:tc>
      </w:tr>
    </w:tbl>
    <w:p w:rsidR="006A78D6" w:rsidRPr="006915F9" w:rsidRDefault="006A78D6" w:rsidP="006B4BA0">
      <w:pPr>
        <w:pStyle w:val="Heading1"/>
      </w:pPr>
      <w:r w:rsidRPr="006915F9">
        <w:rPr>
          <w:rFonts w:hint="cs"/>
          <w:rtl/>
        </w:rPr>
        <w:t>شرایط مرزی</w:t>
      </w:r>
    </w:p>
    <w:p w:rsidR="006A78D6" w:rsidRPr="009E7439" w:rsidRDefault="006A78D6" w:rsidP="009E7439">
      <w:pPr>
        <w:pStyle w:val="a6"/>
        <w:rPr>
          <w:rtl/>
        </w:rPr>
      </w:pPr>
      <w:r w:rsidRPr="009E7439">
        <w:object w:dxaOrig="280" w:dyaOrig="340">
          <v:shape id="_x0000_i1086" type="#_x0000_t75" style="width:15pt;height:15.75pt" o:ole="">
            <v:imagedata r:id="rId133" o:title=""/>
          </v:shape>
          <o:OLEObject Type="Embed" ProgID="Equation.DSMT4" ShapeID="_x0000_i1086" DrawAspect="Content" ObjectID="_1587551341" r:id="rId134"/>
        </w:object>
      </w:r>
      <w:r w:rsidRPr="009E7439">
        <w:rPr>
          <w:rFonts w:hint="cs"/>
          <w:rtl/>
        </w:rPr>
        <w:t xml:space="preserve"> در مرز خارجی ورودی برابر </w:t>
      </w:r>
      <w:r w:rsidRPr="009E7439">
        <w:object w:dxaOrig="280" w:dyaOrig="340">
          <v:shape id="_x0000_i1087" type="#_x0000_t75" style="width:15pt;height:15.75pt" o:ole="">
            <v:imagedata r:id="rId135" o:title=""/>
          </v:shape>
          <o:OLEObject Type="Embed" ProgID="Equation.DSMT4" ShapeID="_x0000_i1087" DrawAspect="Content" ObjectID="_1587551342" r:id="rId136"/>
        </w:object>
      </w:r>
      <w:r w:rsidRPr="009E7439">
        <w:rPr>
          <w:rFonts w:hint="cs"/>
          <w:rtl/>
        </w:rPr>
        <w:t xml:space="preserve"> جریان آزاد قرار داده می شود و در مرز خارجی خروجی با استفاده از همسایه های هر نقطه درون یابی می شود. در مرز جامد نیز </w:t>
      </w:r>
      <w:r w:rsidRPr="009E7439">
        <w:rPr>
          <w:position w:val="-6"/>
        </w:rPr>
        <w:object w:dxaOrig="560" w:dyaOrig="279">
          <v:shape id="_x0000_i1088" type="#_x0000_t75" style="width:28.5pt;height:14.25pt" o:ole="">
            <v:imagedata r:id="rId137" o:title=""/>
          </v:shape>
          <o:OLEObject Type="Embed" ProgID="Equation.DSMT4" ShapeID="_x0000_i1088" DrawAspect="Content" ObjectID="_1587551343" r:id="rId138"/>
        </w:object>
      </w:r>
      <w:r w:rsidRPr="009E7439">
        <w:rPr>
          <w:rFonts w:hint="cs"/>
          <w:rtl/>
        </w:rPr>
        <w:t xml:space="preserve"> قرار داده می شود </w:t>
      </w:r>
      <w:r w:rsidRPr="009E7439">
        <w:t>]</w:t>
      </w:r>
      <w:r w:rsidRPr="009E7439">
        <w:rPr>
          <w:rFonts w:hint="cs"/>
          <w:rtl/>
        </w:rPr>
        <w:t>8</w:t>
      </w:r>
      <w:r w:rsidRPr="009E7439">
        <w:t>[</w:t>
      </w:r>
      <w:r w:rsidRPr="009E7439">
        <w:rPr>
          <w:rFonts w:hint="cs"/>
          <w:rtl/>
        </w:rPr>
        <w:t>.</w:t>
      </w:r>
    </w:p>
    <w:p w:rsidR="006A78D6" w:rsidRDefault="006A78D6" w:rsidP="009E7439">
      <w:pPr>
        <w:pStyle w:val="Heading1"/>
        <w:rPr>
          <w:rtl/>
        </w:rPr>
      </w:pPr>
      <w:r>
        <w:rPr>
          <w:rFonts w:hint="cs"/>
          <w:rtl/>
        </w:rPr>
        <w:t>بخش</w:t>
      </w:r>
      <w:r>
        <w:rPr>
          <w:rtl/>
        </w:rPr>
        <w:softHyphen/>
      </w:r>
      <w:r>
        <w:rPr>
          <w:rFonts w:hint="cs"/>
          <w:rtl/>
        </w:rPr>
        <w:t>های زیربرنامه</w:t>
      </w:r>
    </w:p>
    <w:p w:rsidR="006A78D6" w:rsidRDefault="006A78D6" w:rsidP="009E7439">
      <w:pPr>
        <w:pStyle w:val="a6"/>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6A78D6" w:rsidRDefault="006A78D6" w:rsidP="006B4BA0">
      <w:pPr>
        <w:pStyle w:val="a"/>
        <w:rPr>
          <w:rtl/>
        </w:rPr>
      </w:pPr>
      <w:r>
        <w:rPr>
          <w:rFonts w:hint="cs"/>
          <w:rtl/>
        </w:rPr>
        <w:t>مقداردهی به برخی آرایه های بکار رفته در روش رانگ-کوتا</w:t>
      </w:r>
    </w:p>
    <w:p w:rsidR="006A78D6" w:rsidRPr="0054201C" w:rsidRDefault="006A78D6" w:rsidP="009E7439">
      <w:pPr>
        <w:pStyle w:val="a6"/>
      </w:pPr>
      <w:r>
        <w:rPr>
          <w:rFonts w:hint="cs"/>
          <w:rtl/>
        </w:rPr>
        <w:t>همانگونه که گفته شد در روش رانگ-کوتا از مقادیر گام زمانی قبل استفاده می شود که لازم است قبل از شروع حلقه تکرار مربوط به روش رانگ-کوتا این مقادیر مقداردهی شوند.</w:t>
      </w:r>
    </w:p>
    <w:p w:rsidR="006A78D6" w:rsidRDefault="006A78D6" w:rsidP="006B4BA0">
      <w:pPr>
        <w:pStyle w:val="a"/>
        <w:rPr>
          <w:rtl/>
        </w:rPr>
      </w:pPr>
      <w:r>
        <w:rPr>
          <w:rFonts w:hint="cs"/>
          <w:rtl/>
        </w:rPr>
        <w:t>حل معادلات در حلقه مربوط به روش رانگ-کوتا</w:t>
      </w:r>
    </w:p>
    <w:p w:rsidR="006A78D6" w:rsidRDefault="006A78D6" w:rsidP="009E7439">
      <w:pPr>
        <w:pStyle w:val="a6"/>
      </w:pPr>
      <w:r>
        <w:rPr>
          <w:rFonts w:hint="cs"/>
          <w:rtl/>
        </w:rPr>
        <w:t>در یک حلقه به تعداد مراحل رانگ-کوتا معادلات حل خواهند شد.</w:t>
      </w:r>
    </w:p>
    <w:p w:rsidR="006A78D6" w:rsidRDefault="006A78D6" w:rsidP="006B4BA0">
      <w:pPr>
        <w:pStyle w:val="a"/>
        <w:rPr>
          <w:rtl/>
        </w:rPr>
      </w:pPr>
      <w:r>
        <w:rPr>
          <w:rFonts w:hint="cs"/>
          <w:rtl/>
        </w:rPr>
        <w:t xml:space="preserve">تعیین شرایط مرزی </w:t>
      </w:r>
    </w:p>
    <w:p w:rsidR="006A78D6" w:rsidRDefault="006A78D6" w:rsidP="009E7439">
      <w:pPr>
        <w:pStyle w:val="a6"/>
      </w:pPr>
      <w:r>
        <w:rPr>
          <w:rFonts w:hint="cs"/>
          <w:rtl/>
        </w:rPr>
        <w:t xml:space="preserve">با فراخوانی زیربرنامه </w:t>
      </w:r>
      <w:r w:rsidRPr="00CE600E">
        <w:rPr>
          <w:szCs w:val="24"/>
        </w:rPr>
        <w:t>SA_BC</w:t>
      </w:r>
      <w:r>
        <w:rPr>
          <w:rFonts w:hint="cs"/>
          <w:rtl/>
        </w:rPr>
        <w:t xml:space="preserve"> </w:t>
      </w:r>
      <w:r w:rsidRPr="0044202F">
        <w:rPr>
          <w:rtl/>
        </w:rPr>
        <w:t>متغ</w:t>
      </w:r>
      <w:r>
        <w:rPr>
          <w:rFonts w:hint="cs"/>
          <w:rtl/>
        </w:rPr>
        <w:t>یر</w:t>
      </w:r>
      <w:r w:rsidRPr="0044202F">
        <w:rPr>
          <w:rtl/>
        </w:rPr>
        <w:t xml:space="preserve"> آشفتگ</w:t>
      </w:r>
      <w:r w:rsidRPr="0044202F">
        <w:rPr>
          <w:rFonts w:hint="cs"/>
          <w:rtl/>
        </w:rPr>
        <w:t>ی</w:t>
      </w:r>
      <w:r>
        <w:rPr>
          <w:rFonts w:hint="cs"/>
          <w:rtl/>
        </w:rPr>
        <w:t xml:space="preserve"> در میانه اضلاع مرزی تعیین و در آرایه مربوطه ذخیره می گردد تا در مراحل بعدی از آنها استفاده گردد.</w:t>
      </w:r>
    </w:p>
    <w:p w:rsidR="006A78D6" w:rsidRDefault="006A78D6" w:rsidP="006B4BA0">
      <w:pPr>
        <w:pStyle w:val="a"/>
        <w:rPr>
          <w:rtl/>
        </w:rPr>
      </w:pPr>
      <w:r>
        <w:rPr>
          <w:rFonts w:hint="cs"/>
          <w:rtl/>
        </w:rPr>
        <w:t>محاسبه مشتق متغیرها در مرکز سلول</w:t>
      </w:r>
    </w:p>
    <w:p w:rsidR="006A78D6" w:rsidRDefault="006A78D6" w:rsidP="009E7439">
      <w:pPr>
        <w:pStyle w:val="a6"/>
        <w:rPr>
          <w:rtl/>
        </w:rPr>
      </w:pPr>
      <w:r>
        <w:rPr>
          <w:rFonts w:hint="cs"/>
          <w:rtl/>
        </w:rPr>
        <w:t xml:space="preserve">در این قسمت، با فراخوانی زیربرنامه </w:t>
      </w:r>
      <w:r w:rsidRPr="004152EE">
        <w:t>SA_Gradient_Cell</w:t>
      </w:r>
      <w:r>
        <w:rPr>
          <w:rFonts w:hint="cs"/>
          <w:rtl/>
        </w:rPr>
        <w:t>، مشتق اول مولفه</w:t>
      </w:r>
      <w:r>
        <w:rPr>
          <w:rtl/>
        </w:rPr>
        <w:softHyphen/>
      </w:r>
      <w:r>
        <w:rPr>
          <w:rFonts w:hint="cs"/>
          <w:rtl/>
        </w:rPr>
        <w:t>های سرعت و همچنین مشتق اول متغیر آشفتگی در مرکز همه سلول</w:t>
      </w:r>
      <w:r>
        <w:rPr>
          <w:rtl/>
        </w:rPr>
        <w:softHyphen/>
      </w:r>
      <w:r>
        <w:rPr>
          <w:rFonts w:hint="cs"/>
          <w:rtl/>
        </w:rPr>
        <w:t>ها محاسبه می</w:t>
      </w:r>
      <w:r>
        <w:rPr>
          <w:rtl/>
        </w:rPr>
        <w:softHyphen/>
      </w:r>
      <w:r>
        <w:rPr>
          <w:rFonts w:hint="cs"/>
          <w:rtl/>
        </w:rPr>
        <w:t>شوند.</w:t>
      </w:r>
    </w:p>
    <w:p w:rsidR="006A78D6" w:rsidRDefault="006A78D6" w:rsidP="006B4BA0">
      <w:pPr>
        <w:pStyle w:val="a"/>
        <w:rPr>
          <w:rtl/>
        </w:rPr>
      </w:pPr>
      <w:r>
        <w:rPr>
          <w:rFonts w:hint="cs"/>
          <w:rtl/>
        </w:rPr>
        <w:t>محاسبه مشتق متغیر آشفتگی روی اضلاع سلول</w:t>
      </w:r>
      <w:r>
        <w:rPr>
          <w:rtl/>
        </w:rPr>
        <w:softHyphen/>
      </w:r>
    </w:p>
    <w:p w:rsidR="006A78D6" w:rsidRDefault="006A78D6" w:rsidP="009E7439">
      <w:pPr>
        <w:pStyle w:val="a6"/>
        <w:rPr>
          <w:rtl/>
        </w:rPr>
      </w:pPr>
      <w:r>
        <w:rPr>
          <w:rFonts w:hint="cs"/>
          <w:rtl/>
        </w:rPr>
        <w:t xml:space="preserve">در این قسمت، با فراخوانی زیربرنامه </w:t>
      </w:r>
      <w:r w:rsidRPr="004152EE">
        <w:t>SA_Gradient_Face</w:t>
      </w:r>
      <w:r>
        <w:rPr>
          <w:rFonts w:hint="cs"/>
          <w:rtl/>
        </w:rPr>
        <w:t xml:space="preserve">، مشتق اول متغیر آشفتگی  روی تمام اضلاع شبکه </w:t>
      </w:r>
      <w:r>
        <w:rPr>
          <w:rFonts w:hint="cs"/>
          <w:rtl/>
        </w:rPr>
        <w:lastRenderedPageBreak/>
        <w:t>محاسبه می</w:t>
      </w:r>
      <w:r>
        <w:rPr>
          <w:rtl/>
        </w:rPr>
        <w:softHyphen/>
      </w:r>
      <w:r>
        <w:rPr>
          <w:rFonts w:hint="cs"/>
          <w:rtl/>
        </w:rPr>
        <w:t>شوند.</w:t>
      </w:r>
    </w:p>
    <w:p w:rsidR="006A78D6" w:rsidRDefault="006A78D6" w:rsidP="006B4BA0">
      <w:pPr>
        <w:pStyle w:val="a"/>
        <w:rPr>
          <w:rtl/>
        </w:rPr>
      </w:pPr>
      <w:r>
        <w:rPr>
          <w:rFonts w:hint="cs"/>
          <w:rtl/>
        </w:rPr>
        <w:t>محاسبه بخش جابجایی</w:t>
      </w:r>
    </w:p>
    <w:p w:rsidR="006A78D6" w:rsidRDefault="006A78D6" w:rsidP="009E7439">
      <w:pPr>
        <w:pStyle w:val="a6"/>
        <w:rPr>
          <w:rtl/>
        </w:rPr>
      </w:pPr>
      <w:r>
        <w:rPr>
          <w:rFonts w:hint="cs"/>
          <w:rtl/>
        </w:rPr>
        <w:t xml:space="preserve">در این قسمت با فراخوانی زیربرنامه </w:t>
      </w:r>
      <w:r w:rsidRPr="00CE600E">
        <w:t>SA_Cont</w:t>
      </w:r>
      <w:r>
        <w:rPr>
          <w:rFonts w:hint="cs"/>
          <w:rtl/>
        </w:rPr>
        <w:t>، مقدار بخش جابجایی محاسبه می</w:t>
      </w:r>
      <w:r>
        <w:rPr>
          <w:rtl/>
        </w:rPr>
        <w:softHyphen/>
      </w:r>
      <w:r>
        <w:rPr>
          <w:rFonts w:hint="cs"/>
          <w:rtl/>
        </w:rPr>
        <w:t>شود.</w:t>
      </w:r>
      <w:r>
        <w:t xml:space="preserve"> </w:t>
      </w:r>
      <w:r>
        <w:rPr>
          <w:rFonts w:hint="cs"/>
          <w:rtl/>
        </w:rPr>
        <w:t>بخش جابجایی به صورت بالادست گسسته</w:t>
      </w:r>
      <w:r>
        <w:rPr>
          <w:rtl/>
        </w:rPr>
        <w:softHyphen/>
      </w:r>
      <w:r>
        <w:rPr>
          <w:rFonts w:hint="cs"/>
          <w:rtl/>
        </w:rPr>
        <w:t xml:space="preserve">سازی شده است. </w:t>
      </w:r>
    </w:p>
    <w:p w:rsidR="006A78D6" w:rsidRDefault="006A78D6" w:rsidP="006B4BA0">
      <w:pPr>
        <w:pStyle w:val="a"/>
        <w:rPr>
          <w:rtl/>
        </w:rPr>
      </w:pPr>
      <w:r>
        <w:rPr>
          <w:rFonts w:hint="cs"/>
          <w:rtl/>
        </w:rPr>
        <w:t>محاسبه بخش پخش</w:t>
      </w:r>
      <w:r>
        <w:rPr>
          <w:rtl/>
        </w:rPr>
        <w:softHyphen/>
      </w:r>
      <w:r>
        <w:rPr>
          <w:rFonts w:hint="cs"/>
          <w:rtl/>
        </w:rPr>
        <w:t>شوندگی</w:t>
      </w:r>
    </w:p>
    <w:p w:rsidR="006A78D6" w:rsidRDefault="006A78D6" w:rsidP="009E7439">
      <w:pPr>
        <w:pStyle w:val="a6"/>
        <w:rPr>
          <w:rtl/>
        </w:rPr>
      </w:pPr>
      <w:r>
        <w:rPr>
          <w:rFonts w:hint="cs"/>
          <w:rtl/>
        </w:rPr>
        <w:t xml:space="preserve">در این قسمت با فراخوانی زیربرنامه </w:t>
      </w:r>
      <w:r w:rsidRPr="00CE600E">
        <w:t>SA_Dift</w:t>
      </w:r>
      <w:r>
        <w:rPr>
          <w:rFonts w:hint="cs"/>
          <w:rtl/>
        </w:rPr>
        <w:t>، مقدار بخش پخش</w:t>
      </w:r>
      <w:r>
        <w:rPr>
          <w:rtl/>
        </w:rPr>
        <w:softHyphen/>
      </w:r>
      <w:r>
        <w:rPr>
          <w:rFonts w:hint="cs"/>
          <w:rtl/>
        </w:rPr>
        <w:t>شوندگی محاسبه می</w:t>
      </w:r>
      <w:r>
        <w:rPr>
          <w:rtl/>
        </w:rPr>
        <w:softHyphen/>
      </w:r>
      <w:r>
        <w:rPr>
          <w:rFonts w:hint="cs"/>
          <w:rtl/>
        </w:rPr>
        <w:t>شود. بخش پخش</w:t>
      </w:r>
      <w:r>
        <w:rPr>
          <w:rtl/>
        </w:rPr>
        <w:softHyphen/>
      </w:r>
      <w:r>
        <w:rPr>
          <w:rFonts w:hint="cs"/>
          <w:rtl/>
        </w:rPr>
        <w:t>شوندگی به صورت مرکزی گسسته</w:t>
      </w:r>
      <w:r>
        <w:rPr>
          <w:rtl/>
        </w:rPr>
        <w:softHyphen/>
      </w:r>
      <w:r>
        <w:rPr>
          <w:rFonts w:hint="cs"/>
          <w:rtl/>
        </w:rPr>
        <w:t xml:space="preserve">سازی شده است. </w:t>
      </w:r>
    </w:p>
    <w:p w:rsidR="006A78D6" w:rsidRDefault="006A78D6" w:rsidP="006B4BA0">
      <w:pPr>
        <w:pStyle w:val="a"/>
        <w:rPr>
          <w:rtl/>
        </w:rPr>
      </w:pPr>
      <w:r>
        <w:rPr>
          <w:rFonts w:hint="cs"/>
          <w:rtl/>
        </w:rPr>
        <w:t>محاسبه ترم چشمه و اتلافی</w:t>
      </w:r>
    </w:p>
    <w:p w:rsidR="006A78D6" w:rsidRDefault="006A78D6" w:rsidP="009E7439">
      <w:pPr>
        <w:pStyle w:val="a6"/>
        <w:rPr>
          <w:rtl/>
        </w:rPr>
      </w:pPr>
      <w:r>
        <w:rPr>
          <w:rFonts w:hint="cs"/>
          <w:rtl/>
        </w:rPr>
        <w:t xml:space="preserve">در این قسمت با فراخوانی زیربرنامه </w:t>
      </w:r>
      <w:r w:rsidRPr="00CE600E">
        <w:t>SA_ProdDest</w:t>
      </w:r>
      <w:r>
        <w:rPr>
          <w:rFonts w:hint="cs"/>
          <w:rtl/>
        </w:rPr>
        <w:t>، بخش چشمه و اتلافی محاسبه می</w:t>
      </w:r>
      <w:r>
        <w:rPr>
          <w:rtl/>
        </w:rPr>
        <w:softHyphen/>
      </w:r>
      <w:r>
        <w:rPr>
          <w:rFonts w:hint="cs"/>
          <w:rtl/>
        </w:rPr>
        <w:t>شود.</w:t>
      </w:r>
    </w:p>
    <w:p w:rsidR="006A78D6" w:rsidRPr="00D47250" w:rsidRDefault="006A78D6" w:rsidP="006B4BA0">
      <w:pPr>
        <w:pStyle w:val="a"/>
        <w:rPr>
          <w:rtl/>
        </w:rPr>
      </w:pPr>
      <w:r>
        <w:rPr>
          <w:rFonts w:hint="cs"/>
          <w:rtl/>
        </w:rPr>
        <w:t xml:space="preserve">. </w:t>
      </w:r>
      <w:r w:rsidRPr="00D47250">
        <w:rPr>
          <w:rFonts w:hint="cs"/>
          <w:rtl/>
        </w:rPr>
        <w:t xml:space="preserve">محاسبه </w:t>
      </w:r>
      <w:r w:rsidRPr="00B152E3">
        <w:rPr>
          <w:rtl/>
        </w:rPr>
        <w:t>متغ</w:t>
      </w:r>
      <w:r w:rsidRPr="00B152E3">
        <w:rPr>
          <w:rFonts w:hint="cs"/>
          <w:rtl/>
        </w:rPr>
        <w:t>یر</w:t>
      </w:r>
      <w:r w:rsidRPr="00B152E3">
        <w:rPr>
          <w:rtl/>
        </w:rPr>
        <w:t xml:space="preserve"> آشفتگ</w:t>
      </w:r>
      <w:r w:rsidRPr="00B152E3">
        <w:rPr>
          <w:rFonts w:hint="cs"/>
          <w:rtl/>
        </w:rPr>
        <w:t>ی</w:t>
      </w:r>
      <w:r w:rsidRPr="00B152E3">
        <w:rPr>
          <w:rtl/>
        </w:rPr>
        <w:t xml:space="preserve"> </w:t>
      </w:r>
      <w:r>
        <w:rPr>
          <w:rFonts w:hint="cs"/>
          <w:rtl/>
        </w:rPr>
        <w:t>تمام سلول</w:t>
      </w:r>
      <w:r>
        <w:rPr>
          <w:rtl/>
        </w:rPr>
        <w:softHyphen/>
      </w:r>
      <w:r>
        <w:rPr>
          <w:rFonts w:hint="cs"/>
          <w:rtl/>
        </w:rPr>
        <w:t>های شبکه</w:t>
      </w:r>
    </w:p>
    <w:p w:rsidR="006A78D6" w:rsidRDefault="006A78D6" w:rsidP="009E7439">
      <w:pPr>
        <w:pStyle w:val="a6"/>
        <w:rPr>
          <w:rtl/>
        </w:rPr>
      </w:pPr>
      <w:r>
        <w:rPr>
          <w:rFonts w:hint="cs"/>
          <w:rtl/>
        </w:rPr>
        <w:t>در یک حلقه تکرار بر روی تمامی سلول</w:t>
      </w:r>
      <w:r>
        <w:rPr>
          <w:rtl/>
        </w:rPr>
        <w:softHyphen/>
      </w:r>
      <w:r>
        <w:rPr>
          <w:rFonts w:hint="cs"/>
          <w:rtl/>
        </w:rPr>
        <w:t>های شبکه، مقادیر متغیر آشفتگی تمام سلول</w:t>
      </w:r>
      <w:r>
        <w:rPr>
          <w:rtl/>
        </w:rPr>
        <w:softHyphen/>
      </w:r>
      <w:r>
        <w:rPr>
          <w:rFonts w:hint="cs"/>
          <w:rtl/>
        </w:rPr>
        <w:t>ها محاسبه می</w:t>
      </w:r>
      <w:r>
        <w:rPr>
          <w:rtl/>
        </w:rPr>
        <w:softHyphen/>
      </w:r>
      <w:r>
        <w:rPr>
          <w:rFonts w:hint="cs"/>
          <w:rtl/>
        </w:rPr>
        <w:t>گردد. در صورتی که مقدار متغیر آشفتگی منفی شد، مقدار مثبت زمان قبل جایگزین آن می</w:t>
      </w:r>
      <w:r>
        <w:rPr>
          <w:rtl/>
        </w:rPr>
        <w:softHyphen/>
      </w:r>
      <w:r>
        <w:rPr>
          <w:rFonts w:hint="cs"/>
          <w:rtl/>
        </w:rPr>
        <w:t>شود. به این ترتیب اطمینان حاصل می</w:t>
      </w:r>
      <w:r>
        <w:rPr>
          <w:rtl/>
        </w:rPr>
        <w:softHyphen/>
      </w:r>
      <w:r>
        <w:rPr>
          <w:rFonts w:hint="cs"/>
          <w:rtl/>
        </w:rPr>
        <w:t>شود که متغیر آشفتگی همواره مثبت هستند.</w:t>
      </w:r>
    </w:p>
    <w:p w:rsidR="006A78D6" w:rsidRDefault="006A78D6" w:rsidP="006B4BA0">
      <w:pPr>
        <w:pStyle w:val="a"/>
        <w:rPr>
          <w:rtl/>
        </w:rPr>
      </w:pPr>
      <w:r>
        <w:rPr>
          <w:rFonts w:hint="cs"/>
          <w:rtl/>
        </w:rPr>
        <w:t>محاسبه لزجت آشفتگی</w:t>
      </w:r>
    </w:p>
    <w:p w:rsidR="006A78D6" w:rsidRDefault="006A78D6" w:rsidP="009E7439">
      <w:pPr>
        <w:pStyle w:val="a6"/>
        <w:rPr>
          <w:rtl/>
        </w:rPr>
      </w:pPr>
      <w:r>
        <w:rPr>
          <w:rFonts w:hint="cs"/>
          <w:rtl/>
        </w:rPr>
        <w:t xml:space="preserve">در این قسمت با توجه به </w:t>
      </w:r>
      <w:r w:rsidRPr="00CE600E">
        <w:rPr>
          <w:rtl/>
        </w:rPr>
        <w:t>مقدار متغ</w:t>
      </w:r>
      <w:r w:rsidRPr="00CE600E">
        <w:rPr>
          <w:rFonts w:hint="cs"/>
          <w:rtl/>
        </w:rPr>
        <w:t>یر</w:t>
      </w:r>
      <w:r w:rsidRPr="00CE600E">
        <w:rPr>
          <w:rtl/>
        </w:rPr>
        <w:t xml:space="preserve"> آشفتگ</w:t>
      </w:r>
      <w:r w:rsidRPr="00CE600E">
        <w:rPr>
          <w:rFonts w:hint="cs"/>
          <w:rtl/>
        </w:rPr>
        <w:t>ی</w:t>
      </w:r>
      <w:r w:rsidRPr="00CE600E">
        <w:rPr>
          <w:rtl/>
        </w:rPr>
        <w:t xml:space="preserve"> </w:t>
      </w:r>
      <w:r>
        <w:rPr>
          <w:rFonts w:hint="cs"/>
          <w:rtl/>
        </w:rPr>
        <w:t xml:space="preserve">به دست آمده، مقدار لزجت آشفتگی با استفاده از روابط </w:t>
      </w:r>
      <w:r w:rsidR="006B4BA0">
        <w:rPr>
          <w:rtl/>
        </w:rPr>
        <w:fldChar w:fldCharType="begin"/>
      </w:r>
      <w:r w:rsidR="006B4BA0">
        <w:rPr>
          <w:rtl/>
        </w:rPr>
        <w:instrText xml:space="preserve"> </w:instrText>
      </w:r>
      <w:r w:rsidR="006B4BA0">
        <w:rPr>
          <w:rFonts w:hint="cs"/>
        </w:rPr>
        <w:instrText>REF</w:instrText>
      </w:r>
      <w:r w:rsidR="006B4BA0">
        <w:rPr>
          <w:rFonts w:hint="cs"/>
          <w:rtl/>
        </w:rPr>
        <w:instrText xml:space="preserve"> _</w:instrText>
      </w:r>
      <w:r w:rsidR="006B4BA0">
        <w:rPr>
          <w:rFonts w:hint="cs"/>
        </w:rPr>
        <w:instrText>Ref508571008 \r \h</w:instrText>
      </w:r>
      <w:r w:rsidR="006B4BA0">
        <w:rPr>
          <w:rtl/>
        </w:rPr>
        <w:instrText xml:space="preserve"> </w:instrText>
      </w:r>
      <w:r w:rsidR="006B4BA0">
        <w:rPr>
          <w:rtl/>
        </w:rPr>
      </w:r>
      <w:r w:rsidR="006B4BA0">
        <w:rPr>
          <w:rtl/>
        </w:rPr>
        <w:fldChar w:fldCharType="separate"/>
      </w:r>
      <w:r w:rsidR="002626D9">
        <w:rPr>
          <w:rtl/>
        </w:rPr>
        <w:t>‏(13)</w:t>
      </w:r>
      <w:r w:rsidR="006B4BA0">
        <w:rPr>
          <w:rtl/>
        </w:rPr>
        <w:fldChar w:fldCharType="end"/>
      </w:r>
      <w:r w:rsidR="006B4BA0">
        <w:rPr>
          <w:rFonts w:hint="cs"/>
          <w:rtl/>
        </w:rPr>
        <w:t xml:space="preserve"> </w:t>
      </w:r>
      <w:r>
        <w:rPr>
          <w:rFonts w:hint="cs"/>
          <w:rtl/>
        </w:rPr>
        <w:t>محاسبه می</w:t>
      </w:r>
      <w:r>
        <w:rPr>
          <w:rtl/>
        </w:rPr>
        <w:softHyphen/>
      </w:r>
      <w:r>
        <w:rPr>
          <w:rFonts w:hint="cs"/>
          <w:rtl/>
        </w:rPr>
        <w:t>شوند.</w:t>
      </w:r>
    </w:p>
    <w:p w:rsidR="006B4BA0" w:rsidRDefault="006B4BA0" w:rsidP="006A78D6">
      <w:pPr>
        <w:pStyle w:val="ab"/>
        <w:rPr>
          <w:rtl/>
        </w:rPr>
        <w:sectPr w:rsidR="006B4BA0" w:rsidSect="00AE3AD0">
          <w:pgSz w:w="11906" w:h="16838"/>
          <w:pgMar w:top="1440" w:right="1440" w:bottom="1440" w:left="1440" w:header="720" w:footer="720" w:gutter="0"/>
          <w:pgNumType w:start="1"/>
          <w:cols w:space="720"/>
          <w:bidi/>
          <w:rtlGutter/>
          <w:docGrid w:linePitch="360"/>
        </w:sectPr>
      </w:pPr>
    </w:p>
    <w:p w:rsidR="006A78D6" w:rsidRPr="00CE600E" w:rsidRDefault="006A78D6" w:rsidP="006B4BA0">
      <w:pPr>
        <w:pStyle w:val="Heading1"/>
      </w:pPr>
      <w:r w:rsidRPr="00CE600E">
        <w:rPr>
          <w:rFonts w:hint="cs"/>
          <w:rtl/>
        </w:rPr>
        <w:lastRenderedPageBreak/>
        <w:t>مراجع</w:t>
      </w:r>
    </w:p>
    <w:p w:rsidR="006A78D6" w:rsidRPr="00965388" w:rsidRDefault="006A78D6" w:rsidP="009E7439">
      <w:pPr>
        <w:pStyle w:val="aa"/>
        <w:bidi w:val="0"/>
      </w:pPr>
      <w:r w:rsidRPr="00965388">
        <w:t>[1] Teymour Javaherchi, “Review of Spalart-Allmaras Turbulence Model and its Modifications”, Teymour Javaherchi,</w:t>
      </w:r>
      <w:r w:rsidRPr="00965388">
        <w:rPr>
          <w:rtl/>
        </w:rPr>
        <w:t>٢٠١٠</w:t>
      </w:r>
    </w:p>
    <w:p w:rsidR="006A78D6" w:rsidRPr="00965388" w:rsidRDefault="006A78D6" w:rsidP="009E7439">
      <w:pPr>
        <w:pStyle w:val="aa"/>
        <w:bidi w:val="0"/>
      </w:pPr>
      <w:r w:rsidRPr="00965388">
        <w:t xml:space="preserve">[2] E.Shima and K.Egami, “Navier-Stokes Computation of A High Lift System using Spalart-Allmaras Turbulence Model” , </w:t>
      </w:r>
      <w:r w:rsidRPr="00965388">
        <w:rPr>
          <w:rtl/>
        </w:rPr>
        <w:t>٣٢</w:t>
      </w:r>
      <w:r w:rsidRPr="00965388">
        <w:t>nd Aerospace Sciences Meeting &amp; Exhibit,</w:t>
      </w:r>
      <w:r w:rsidRPr="00965388">
        <w:rPr>
          <w:rtl/>
        </w:rPr>
        <w:t>١٩٩٤</w:t>
      </w:r>
    </w:p>
    <w:p w:rsidR="006A78D6" w:rsidRPr="00965388" w:rsidRDefault="006A78D6" w:rsidP="009E7439">
      <w:pPr>
        <w:pStyle w:val="aa"/>
        <w:bidi w:val="0"/>
        <w:rPr>
          <w:rtl/>
        </w:rPr>
      </w:pPr>
      <w:r w:rsidRPr="00965388">
        <w:t xml:space="preserve">[3] J. gatsis, “investigating the spalart-allmars turbulence model”, university of Toronto, Institute for aerospace studies, </w:t>
      </w:r>
      <w:r w:rsidRPr="00965388">
        <w:rPr>
          <w:rtl/>
        </w:rPr>
        <w:t>٢٠٠٧</w:t>
      </w:r>
    </w:p>
    <w:p w:rsidR="006A78D6" w:rsidRPr="00965388" w:rsidRDefault="006A78D6" w:rsidP="009E7439">
      <w:pPr>
        <w:pStyle w:val="aa"/>
        <w:bidi w:val="0"/>
      </w:pPr>
      <w:r w:rsidRPr="00965388">
        <w:t xml:space="preserve">[4] E. Lorin a, A. B. H. Ali b, Azzeddine Soulaimani, “A positivity preserving finite element–finite volume solver for the Spalart–Allmaras turbulence model”, Comput. Methods Appl. Mech. Engrg. </w:t>
      </w:r>
      <w:r w:rsidRPr="00965388">
        <w:rPr>
          <w:rtl/>
        </w:rPr>
        <w:t>١٩٦</w:t>
      </w:r>
      <w:r w:rsidRPr="00965388">
        <w:t xml:space="preserve"> (</w:t>
      </w:r>
      <w:r w:rsidRPr="00965388">
        <w:rPr>
          <w:rtl/>
        </w:rPr>
        <w:t>٢٠٠٧</w:t>
      </w:r>
      <w:r w:rsidRPr="00965388">
        <w:t xml:space="preserve">) </w:t>
      </w:r>
      <w:r w:rsidRPr="00965388">
        <w:rPr>
          <w:rtl/>
        </w:rPr>
        <w:t>٢٠٩٧</w:t>
      </w:r>
      <w:r w:rsidRPr="00965388">
        <w:t>–</w:t>
      </w:r>
      <w:r w:rsidRPr="00965388">
        <w:rPr>
          <w:rtl/>
        </w:rPr>
        <w:t>٢١١٦</w:t>
      </w:r>
    </w:p>
    <w:p w:rsidR="006A78D6" w:rsidRDefault="006A78D6" w:rsidP="009E7439">
      <w:pPr>
        <w:pStyle w:val="aa"/>
        <w:bidi w:val="0"/>
      </w:pPr>
      <w:r w:rsidRPr="00965388">
        <w:t xml:space="preserve">[5] S. Deck </w:t>
      </w:r>
      <w:r w:rsidRPr="00965388">
        <w:rPr>
          <w:rFonts w:ascii="Cambria Math" w:hAnsi="Cambria Math" w:cs="Cambria Math"/>
        </w:rPr>
        <w:t>∗</w:t>
      </w:r>
      <w:r w:rsidRPr="00965388">
        <w:t>, P. Duveau, P. Espiney, P. Guillen, “Development and application of Spalart–Allmaras one equation turbulence model to three-dimensional supersonic complex configurations”, Aerospace Science and Technology 6 (2002) 171–183</w:t>
      </w:r>
    </w:p>
    <w:p w:rsidR="006A78D6" w:rsidRDefault="006A78D6" w:rsidP="009E7439">
      <w:pPr>
        <w:pStyle w:val="aa"/>
        <w:bidi w:val="0"/>
        <w:rPr>
          <w:rtl/>
        </w:rPr>
      </w:pPr>
      <w:r>
        <w:t xml:space="preserve">[6] </w:t>
      </w:r>
      <w:r w:rsidRPr="00965388">
        <w:t>S. Catris, Etude de contraintes et qualification de modèles à viscosité</w:t>
      </w:r>
      <w:r w:rsidRPr="00965388">
        <w:br/>
        <w:t>turbulente, PhD thesis, SupAéro, 1999.</w:t>
      </w:r>
    </w:p>
    <w:p w:rsidR="006A78D6" w:rsidRDefault="006A78D6" w:rsidP="009E7439">
      <w:pPr>
        <w:pStyle w:val="aa"/>
        <w:bidi w:val="0"/>
        <w:rPr>
          <w:rtl/>
        </w:rPr>
      </w:pPr>
      <w:r>
        <w:t>[7] D. A. Anderson, J. C. Tannehill and R. H. Pletcher, Computational fluid dynamics and heat transfer, Washington: Hemisphere, 1984.</w:t>
      </w:r>
    </w:p>
    <w:p w:rsidR="00AE3AD0" w:rsidRDefault="006A78D6" w:rsidP="009E7439">
      <w:pPr>
        <w:pStyle w:val="aa"/>
        <w:rPr>
          <w:rtl/>
        </w:rPr>
      </w:pPr>
      <w:r>
        <w:t xml:space="preserve">[8] </w:t>
      </w:r>
      <w:r w:rsidRPr="00F573D1">
        <w:t>Christopher L. Rumsey and Philipp</w:t>
      </w:r>
      <w:r>
        <w:t xml:space="preserve">e R. Spalart,” Turbulence Model </w:t>
      </w:r>
      <w:r w:rsidRPr="00F573D1">
        <w:t xml:space="preserve">Behavior in Low Reynolds Number Regions of Aerodynamic”, </w:t>
      </w:r>
      <w:r w:rsidRPr="00F573D1">
        <w:rPr>
          <w:rtl/>
        </w:rPr>
        <w:t>٣٨</w:t>
      </w:r>
      <w:r w:rsidRPr="00F573D1">
        <w:t xml:space="preserve">th </w:t>
      </w:r>
      <w:r>
        <w:t xml:space="preserve">AIAA </w:t>
      </w:r>
      <w:r w:rsidRPr="00F573D1">
        <w:t>Fluid Dynamics Conference and</w:t>
      </w:r>
      <w:r>
        <w:t xml:space="preserve"> </w:t>
      </w:r>
      <w:r w:rsidRPr="00F573D1">
        <w:t xml:space="preserve">Exhibit, June </w:t>
      </w:r>
      <w:r w:rsidRPr="00F573D1">
        <w:rPr>
          <w:rtl/>
        </w:rPr>
        <w:t>٢٣</w:t>
      </w:r>
      <w:r w:rsidRPr="00F573D1">
        <w:t xml:space="preserve"> – </w:t>
      </w:r>
      <w:r w:rsidRPr="00F573D1">
        <w:rPr>
          <w:rtl/>
        </w:rPr>
        <w:t>٢٦</w:t>
      </w:r>
      <w:r w:rsidRPr="00F573D1">
        <w:t xml:space="preserve">, </w:t>
      </w:r>
      <w:r w:rsidRPr="00F573D1">
        <w:rPr>
          <w:rtl/>
        </w:rPr>
        <w:t>٢٠٠٨</w:t>
      </w:r>
      <w:r w:rsidRPr="00F573D1">
        <w:t xml:space="preserve">, Seattle, </w:t>
      </w:r>
      <w:r w:rsidRPr="00F573D1">
        <w:rPr>
          <w:rtl/>
        </w:rPr>
        <w:t>٢٠٠٨</w:t>
      </w:r>
    </w:p>
    <w:sectPr w:rsidR="00AE3AD0" w:rsidSect="009E7439">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711" w:rsidRDefault="00C13711" w:rsidP="00B927DE">
      <w:pPr>
        <w:spacing w:after="0" w:line="240" w:lineRule="auto"/>
      </w:pPr>
      <w:r>
        <w:separator/>
      </w:r>
    </w:p>
  </w:endnote>
  <w:endnote w:type="continuationSeparator" w:id="0">
    <w:p w:rsidR="00C13711" w:rsidRDefault="00C1371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Zar">
    <w:altName w:val="Courier New"/>
    <w:panose1 w:val="00000400000000000000"/>
    <w:charset w:val="B2"/>
    <w:family w:val="auto"/>
    <w:pitch w:val="variable"/>
    <w:sig w:usb0="00002000"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Lotus">
    <w:panose1 w:val="00000400000000000000"/>
    <w:charset w:val="B2"/>
    <w:family w:val="auto"/>
    <w:pitch w:val="variable"/>
    <w:sig w:usb0="00002001" w:usb1="80000000" w:usb2="00000008" w:usb3="00000000" w:csb0="0000004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0617AC">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711" w:rsidRDefault="00C13711" w:rsidP="00B927DE">
      <w:pPr>
        <w:spacing w:after="0" w:line="240" w:lineRule="auto"/>
      </w:pPr>
      <w:r>
        <w:separator/>
      </w:r>
    </w:p>
  </w:footnote>
  <w:footnote w:type="continuationSeparator" w:id="0">
    <w:p w:rsidR="00C13711" w:rsidRDefault="00C13711" w:rsidP="00B927DE">
      <w:pPr>
        <w:spacing w:after="0" w:line="240" w:lineRule="auto"/>
      </w:pPr>
      <w:r>
        <w:continuationSeparator/>
      </w:r>
    </w:p>
  </w:footnote>
  <w:footnote w:id="1">
    <w:p w:rsidR="006A78D6" w:rsidRDefault="006A78D6" w:rsidP="006A78D6">
      <w:pPr>
        <w:pStyle w:val="FootnoteText"/>
        <w:bidi w:val="0"/>
      </w:pPr>
      <w:r>
        <w:rPr>
          <w:rStyle w:val="FootnoteReference"/>
          <w:rFonts w:eastAsia="SimSun"/>
        </w:rPr>
        <w:footnoteRef/>
      </w:r>
      <w:r>
        <w:rPr>
          <w:rtl/>
        </w:rPr>
        <w:t xml:space="preserve"> </w:t>
      </w:r>
      <w:r>
        <w:t>Eddy Viscusity</w:t>
      </w:r>
    </w:p>
  </w:footnote>
  <w:footnote w:id="2">
    <w:p w:rsidR="006A78D6" w:rsidRDefault="006A78D6" w:rsidP="006A78D6">
      <w:pPr>
        <w:pStyle w:val="FootnoteText"/>
        <w:bidi w:val="0"/>
        <w:rPr>
          <w:rtl/>
        </w:rPr>
      </w:pPr>
      <w:r>
        <w:rPr>
          <w:rStyle w:val="FootnoteReference"/>
          <w:rFonts w:eastAsia="SimSun"/>
        </w:rPr>
        <w:footnoteRef/>
      </w:r>
      <w:r>
        <w:rPr>
          <w:rFonts w:hint="cs"/>
          <w:rtl/>
        </w:rPr>
        <w:t xml:space="preserve"> </w:t>
      </w:r>
      <w:r>
        <w:t>Lift</w:t>
      </w:r>
    </w:p>
  </w:footnote>
  <w:footnote w:id="3">
    <w:p w:rsidR="006A78D6" w:rsidRDefault="006A78D6" w:rsidP="006A78D6">
      <w:pPr>
        <w:pStyle w:val="FootnoteText"/>
        <w:bidi w:val="0"/>
      </w:pPr>
      <w:r>
        <w:rPr>
          <w:rStyle w:val="FootnoteReference"/>
          <w:rFonts w:eastAsiaTheme="majorEastAsia"/>
        </w:rPr>
        <w:footnoteRef/>
      </w:r>
      <w:r>
        <w:t xml:space="preserve"> University Of Toronto, Institute For Aerospace Studies</w:t>
      </w:r>
    </w:p>
  </w:footnote>
  <w:footnote w:id="4">
    <w:p w:rsidR="006A78D6" w:rsidRDefault="006A78D6" w:rsidP="006A78D6">
      <w:pPr>
        <w:pStyle w:val="FootnoteText"/>
        <w:bidi w:val="0"/>
      </w:pPr>
      <w:r>
        <w:rPr>
          <w:rStyle w:val="FootnoteReference"/>
          <w:rFonts w:eastAsia="SimSun"/>
        </w:rPr>
        <w:footnoteRef/>
      </w:r>
      <w:r>
        <w:rPr>
          <w:rtl/>
        </w:rPr>
        <w:t xml:space="preserve"> </w:t>
      </w:r>
      <w:r w:rsidRPr="00114D28">
        <w:rPr>
          <w:szCs w:val="28"/>
        </w:rPr>
        <w:t>Convection</w:t>
      </w:r>
    </w:p>
  </w:footnote>
  <w:footnote w:id="5">
    <w:p w:rsidR="006A78D6" w:rsidRDefault="006A78D6" w:rsidP="006A78D6">
      <w:pPr>
        <w:pStyle w:val="FootnoteText"/>
        <w:bidi w:val="0"/>
      </w:pPr>
      <w:r>
        <w:rPr>
          <w:rStyle w:val="FootnoteReference"/>
          <w:rFonts w:eastAsia="SimSun"/>
        </w:rPr>
        <w:footnoteRef/>
      </w:r>
      <w:r>
        <w:rPr>
          <w:rtl/>
        </w:rPr>
        <w:t xml:space="preserve"> </w:t>
      </w:r>
      <w:r w:rsidRPr="00114D28">
        <w:rPr>
          <w:szCs w:val="28"/>
        </w:rPr>
        <w:t>Diffusion</w:t>
      </w:r>
    </w:p>
  </w:footnote>
  <w:footnote w:id="6">
    <w:p w:rsidR="006A78D6" w:rsidRDefault="006A78D6" w:rsidP="006A78D6">
      <w:pPr>
        <w:pStyle w:val="FootnoteText"/>
        <w:bidi w:val="0"/>
      </w:pPr>
      <w:r>
        <w:rPr>
          <w:rStyle w:val="FootnoteReference"/>
          <w:rFonts w:eastAsia="SimSun"/>
        </w:rPr>
        <w:footnoteRef/>
      </w:r>
      <w:r>
        <w:rPr>
          <w:rtl/>
        </w:rPr>
        <w:t xml:space="preserve"> </w:t>
      </w:r>
      <w:r w:rsidRPr="00114D28">
        <w:rPr>
          <w:szCs w:val="28"/>
        </w:rPr>
        <w:t>Production</w:t>
      </w:r>
    </w:p>
  </w:footnote>
  <w:footnote w:id="7">
    <w:p w:rsidR="006A78D6" w:rsidRDefault="006A78D6" w:rsidP="006A78D6">
      <w:pPr>
        <w:pStyle w:val="FootnoteText"/>
        <w:bidi w:val="0"/>
      </w:pPr>
      <w:r>
        <w:rPr>
          <w:rStyle w:val="FootnoteReference"/>
          <w:rFonts w:eastAsia="SimSun"/>
        </w:rPr>
        <w:footnoteRef/>
      </w:r>
      <w:r>
        <w:rPr>
          <w:rtl/>
        </w:rPr>
        <w:t xml:space="preserve"> </w:t>
      </w:r>
      <w:r w:rsidRPr="00114D28">
        <w:rPr>
          <w:szCs w:val="28"/>
        </w:rPr>
        <w:t>Destruction</w:t>
      </w:r>
    </w:p>
  </w:footnote>
  <w:footnote w:id="8">
    <w:p w:rsidR="006A78D6" w:rsidRDefault="006A78D6" w:rsidP="006A78D6">
      <w:pPr>
        <w:pStyle w:val="FootnoteText"/>
        <w:bidi w:val="0"/>
      </w:pPr>
      <w:r>
        <w:rPr>
          <w:rStyle w:val="FootnoteReference"/>
          <w:rFonts w:eastAsiaTheme="majorEastAsia"/>
        </w:rPr>
        <w:footnoteRef/>
      </w:r>
      <w:r>
        <w:rPr>
          <w:rtl/>
        </w:rPr>
        <w:t xml:space="preserve"> </w:t>
      </w:r>
      <w:r>
        <w:t>Log Layer</w:t>
      </w:r>
    </w:p>
  </w:footnote>
  <w:footnote w:id="9">
    <w:p w:rsidR="006A78D6" w:rsidRPr="002E784A" w:rsidRDefault="006A78D6" w:rsidP="006A78D6">
      <w:pPr>
        <w:pStyle w:val="FootnoteText"/>
        <w:bidi w:val="0"/>
        <w:rPr>
          <w:rFonts w:cs="Times New Roman"/>
          <w:rtl/>
          <w:lang w:bidi="fa-IR"/>
        </w:rPr>
      </w:pPr>
      <w:r>
        <w:rPr>
          <w:rStyle w:val="FootnoteReference"/>
          <w:rFonts w:eastAsiaTheme="majorEastAsia"/>
        </w:rPr>
        <w:footnoteRef/>
      </w:r>
      <w:r>
        <w:t xml:space="preserve"> </w:t>
      </w:r>
      <w:r w:rsidRPr="002E784A">
        <w:rPr>
          <w:rFonts w:cs="Times New Roman"/>
        </w:rPr>
        <w:t>Ordinary Differential Equation</w:t>
      </w:r>
    </w:p>
  </w:footnote>
  <w:footnote w:id="10">
    <w:p w:rsidR="006A78D6" w:rsidRPr="002E784A" w:rsidRDefault="006A78D6" w:rsidP="006A78D6">
      <w:pPr>
        <w:pStyle w:val="FootnoteText"/>
        <w:bidi w:val="0"/>
        <w:rPr>
          <w:rFonts w:cs="Times New Roman"/>
          <w:rtl/>
          <w:lang w:bidi="fa-IR"/>
        </w:rPr>
      </w:pPr>
      <w:r w:rsidRPr="002E784A">
        <w:rPr>
          <w:rStyle w:val="FootnoteReference"/>
          <w:rFonts w:eastAsiaTheme="majorEastAsia" w:cs="Times New Roman"/>
        </w:rPr>
        <w:footnoteRef/>
      </w:r>
      <w:r w:rsidRPr="002E784A">
        <w:rPr>
          <w:rFonts w:cs="Times New Roman"/>
        </w:rPr>
        <w:t xml:space="preserve"> Multi-Stage Runge-Kutta Method</w:t>
      </w:r>
    </w:p>
  </w:footnote>
  <w:footnote w:id="11">
    <w:p w:rsidR="006A78D6" w:rsidRPr="002E784A" w:rsidRDefault="006A78D6" w:rsidP="006A78D6">
      <w:pPr>
        <w:pStyle w:val="FootnoteText"/>
        <w:bidi w:val="0"/>
        <w:rPr>
          <w:rFonts w:cs="Times New Roman"/>
          <w:rtl/>
          <w:lang w:bidi="fa-IR"/>
        </w:rPr>
      </w:pPr>
      <w:r w:rsidRPr="002E784A">
        <w:rPr>
          <w:rStyle w:val="FootnoteReference"/>
          <w:rFonts w:eastAsiaTheme="majorEastAsia" w:cs="Times New Roman"/>
        </w:rPr>
        <w:footnoteRef/>
      </w:r>
      <w:r w:rsidRPr="002E784A">
        <w:rPr>
          <w:rFonts w:cs="Times New Roman"/>
        </w:rPr>
        <w:t xml:space="preserve"> Local Time Step</w:t>
      </w:r>
    </w:p>
  </w:footnote>
  <w:footnote w:id="12">
    <w:p w:rsidR="006A78D6" w:rsidRDefault="006A78D6" w:rsidP="006A78D6">
      <w:pPr>
        <w:pStyle w:val="FootnoteText"/>
        <w:bidi w:val="0"/>
      </w:pPr>
      <w:r>
        <w:rPr>
          <w:rStyle w:val="FootnoteReference"/>
          <w:rFonts w:eastAsiaTheme="majorEastAsia"/>
        </w:rPr>
        <w:footnoteRef/>
      </w:r>
      <w:r>
        <w:t xml:space="preserve"> Spallart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0617AC">
                                  <w:rPr>
                                    <w:rFonts w:asciiTheme="majorBidi" w:hAnsiTheme="majorBidi" w:cstheme="majorBidi"/>
                                    <w:noProof/>
                                    <w:color w:val="000000" w:themeColor="text1"/>
                                    <w:sz w:val="20"/>
                                    <w:szCs w:val="20"/>
                                    <w:shd w:val="clear" w:color="auto" w:fill="FFFFFF" w:themeFill="background1"/>
                                  </w:rPr>
                                  <w:t>SA_Main3D</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0617AC">
                            <w:rPr>
                              <w:rFonts w:asciiTheme="majorBidi" w:hAnsiTheme="majorBidi" w:cstheme="majorBidi"/>
                              <w:noProof/>
                              <w:color w:val="000000" w:themeColor="text1"/>
                              <w:sz w:val="20"/>
                              <w:szCs w:val="20"/>
                              <w:shd w:val="clear" w:color="auto" w:fill="FFFFFF" w:themeFill="background1"/>
                            </w:rPr>
                            <w:t>SA_Main3D</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93B"/>
    <w:multiLevelType w:val="hybridMultilevel"/>
    <w:tmpl w:val="19BE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2027A"/>
    <w:multiLevelType w:val="multilevel"/>
    <w:tmpl w:val="BD480ADC"/>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08CF1E43"/>
    <w:multiLevelType w:val="hybridMultilevel"/>
    <w:tmpl w:val="2F22AAD2"/>
    <w:lvl w:ilvl="0" w:tplc="41826218">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04582A"/>
    <w:multiLevelType w:val="hybridMultilevel"/>
    <w:tmpl w:val="5940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15894"/>
    <w:multiLevelType w:val="multilevel"/>
    <w:tmpl w:val="D0E6B0A0"/>
    <w:lvl w:ilvl="0">
      <w:start w:val="1"/>
      <w:numFmt w:val="decimal"/>
      <w:pStyle w:val="-1"/>
      <w:suff w:val="nothing"/>
      <w:lvlText w:val="فصل %1: "/>
      <w:lvlJc w:val="left"/>
      <w:pPr>
        <w:ind w:left="207" w:firstLine="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1-1-"/>
      <w:lvlJc w:val="righ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5">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0AF0DCE"/>
    <w:multiLevelType w:val="hybridMultilevel"/>
    <w:tmpl w:val="B5A630D2"/>
    <w:lvl w:ilvl="0" w:tplc="B798C99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E51EA5"/>
    <w:multiLevelType w:val="hybridMultilevel"/>
    <w:tmpl w:val="D21642FA"/>
    <w:lvl w:ilvl="0" w:tplc="2A486CE8">
      <w:start w:val="1"/>
      <w:numFmt w:val="decimal"/>
      <w:pStyle w:val="a0"/>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
    <w:nsid w:val="46282F68"/>
    <w:multiLevelType w:val="hybridMultilevel"/>
    <w:tmpl w:val="620A78BC"/>
    <w:lvl w:ilvl="0" w:tplc="B48CDB02">
      <w:start w:val="1"/>
      <w:numFmt w:val="decimal"/>
      <w:pStyle w:val="a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5A4E2F96"/>
    <w:multiLevelType w:val="hybridMultilevel"/>
    <w:tmpl w:val="0F34871E"/>
    <w:lvl w:ilvl="0" w:tplc="682AA76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8E573A9"/>
    <w:multiLevelType w:val="multilevel"/>
    <w:tmpl w:val="C0028DD6"/>
    <w:lvl w:ilvl="0">
      <w:start w:val="1"/>
      <w:numFmt w:val="decimal"/>
      <w:pStyle w:val="3"/>
      <w:suff w:val="space"/>
      <w:lvlText w:val="%1-1-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6ABF609A"/>
    <w:multiLevelType w:val="multilevel"/>
    <w:tmpl w:val="6646F8D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pStyle w:val="-3"/>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04440B6"/>
    <w:multiLevelType w:val="hybridMultilevel"/>
    <w:tmpl w:val="3E3E22B8"/>
    <w:lvl w:ilvl="0" w:tplc="722440CC">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4">
    <w:nsid w:val="768E6D67"/>
    <w:multiLevelType w:val="hybridMultilevel"/>
    <w:tmpl w:val="1C8EC3A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78C9015F"/>
    <w:multiLevelType w:val="multilevel"/>
    <w:tmpl w:val="53B6F9FC"/>
    <w:lvl w:ilvl="0">
      <w:start w:val="1"/>
      <w:numFmt w:val="decimal"/>
      <w:pStyle w:val="Heading1"/>
      <w:suff w:val="space"/>
      <w:lvlText w:val="%1-"/>
      <w:lvlJc w:val="left"/>
      <w:pPr>
        <w:ind w:left="0" w:firstLine="0"/>
      </w:pPr>
      <w:rPr>
        <w:rFonts w:hint="default"/>
        <w:b/>
        <w:bCs/>
        <w:i w:val="0"/>
        <w:iCs w:val="0"/>
        <w:caps w:val="0"/>
        <w:strike w:val="0"/>
        <w:dstrike w:val="0"/>
        <w:vanish w:val="0"/>
        <w:color w:val="C00000"/>
        <w:sz w:val="32"/>
        <w:szCs w:val="32"/>
        <w:u w:val="none"/>
        <w:vertAlign w:val="baseline"/>
      </w:rPr>
    </w:lvl>
    <w:lvl w:ilvl="1">
      <w:start w:val="1"/>
      <w:numFmt w:val="decimal"/>
      <w:pStyle w:val="Heading2"/>
      <w:suff w:val="space"/>
      <w:lvlText w:val="%1-%2-"/>
      <w:lvlJc w:val="left"/>
      <w:pPr>
        <w:ind w:left="0" w:firstLine="0"/>
      </w:pPr>
      <w:rPr>
        <w:rFonts w:hint="default"/>
        <w:b/>
        <w:bCs/>
        <w:i w:val="0"/>
        <w:iCs w:val="0"/>
        <w:caps w:val="0"/>
        <w:strike w:val="0"/>
        <w:dstrike w:val="0"/>
        <w:vanish w:val="0"/>
        <w:color w:val="C00000"/>
        <w:sz w:val="28"/>
        <w:szCs w:val="28"/>
        <w:u w:val="none"/>
        <w:vertAlign w:val="baseline"/>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6">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15"/>
  </w:num>
  <w:num w:numId="3">
    <w:abstractNumId w:val="9"/>
  </w:num>
  <w:num w:numId="4">
    <w:abstractNumId w:val="16"/>
  </w:num>
  <w:num w:numId="5">
    <w:abstractNumId w:val="13"/>
  </w:num>
  <w:num w:numId="6">
    <w:abstractNumId w:val="1"/>
  </w:num>
  <w:num w:numId="7">
    <w:abstractNumId w:val="4"/>
  </w:num>
  <w:num w:numId="8">
    <w:abstractNumId w:val="8"/>
  </w:num>
  <w:num w:numId="9">
    <w:abstractNumId w:val="7"/>
  </w:num>
  <w:num w:numId="10">
    <w:abstractNumId w:val="0"/>
  </w:num>
  <w:num w:numId="11">
    <w:abstractNumId w:val="6"/>
  </w:num>
  <w:num w:numId="12">
    <w:abstractNumId w:val="10"/>
  </w:num>
  <w:num w:numId="13">
    <w:abstractNumId w:val="12"/>
  </w:num>
  <w:num w:numId="14">
    <w:abstractNumId w:val="2"/>
  </w:num>
  <w:num w:numId="15">
    <w:abstractNumId w:val="11"/>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17AC"/>
    <w:rsid w:val="000673D7"/>
    <w:rsid w:val="00083252"/>
    <w:rsid w:val="0009109D"/>
    <w:rsid w:val="000927B1"/>
    <w:rsid w:val="00095669"/>
    <w:rsid w:val="0009618D"/>
    <w:rsid w:val="000E3F44"/>
    <w:rsid w:val="000E4824"/>
    <w:rsid w:val="000F649A"/>
    <w:rsid w:val="0011418A"/>
    <w:rsid w:val="00117AB5"/>
    <w:rsid w:val="00134703"/>
    <w:rsid w:val="00143290"/>
    <w:rsid w:val="00143472"/>
    <w:rsid w:val="00145A7B"/>
    <w:rsid w:val="00167686"/>
    <w:rsid w:val="00193481"/>
    <w:rsid w:val="00196E94"/>
    <w:rsid w:val="001C170A"/>
    <w:rsid w:val="001E308D"/>
    <w:rsid w:val="001E799A"/>
    <w:rsid w:val="001F6519"/>
    <w:rsid w:val="00200B44"/>
    <w:rsid w:val="002027C3"/>
    <w:rsid w:val="002045D2"/>
    <w:rsid w:val="00224104"/>
    <w:rsid w:val="00225202"/>
    <w:rsid w:val="00227664"/>
    <w:rsid w:val="00230BA5"/>
    <w:rsid w:val="002349EA"/>
    <w:rsid w:val="002626D9"/>
    <w:rsid w:val="002B0DB0"/>
    <w:rsid w:val="002C3A2F"/>
    <w:rsid w:val="00336A08"/>
    <w:rsid w:val="00337045"/>
    <w:rsid w:val="00367444"/>
    <w:rsid w:val="0039757A"/>
    <w:rsid w:val="003E35B4"/>
    <w:rsid w:val="004032C8"/>
    <w:rsid w:val="00416B94"/>
    <w:rsid w:val="0043328D"/>
    <w:rsid w:val="004421C0"/>
    <w:rsid w:val="00455AEA"/>
    <w:rsid w:val="004A1F61"/>
    <w:rsid w:val="004B04AD"/>
    <w:rsid w:val="004B4FAA"/>
    <w:rsid w:val="004C3ED8"/>
    <w:rsid w:val="00510C6A"/>
    <w:rsid w:val="0052134D"/>
    <w:rsid w:val="005227C3"/>
    <w:rsid w:val="005264A5"/>
    <w:rsid w:val="00533E50"/>
    <w:rsid w:val="005356AB"/>
    <w:rsid w:val="00544E87"/>
    <w:rsid w:val="00556F62"/>
    <w:rsid w:val="00590B8A"/>
    <w:rsid w:val="00597608"/>
    <w:rsid w:val="005B24BD"/>
    <w:rsid w:val="005C02EB"/>
    <w:rsid w:val="005E06E7"/>
    <w:rsid w:val="005E4AF4"/>
    <w:rsid w:val="0061182C"/>
    <w:rsid w:val="00621EA9"/>
    <w:rsid w:val="00626CEC"/>
    <w:rsid w:val="006301FD"/>
    <w:rsid w:val="00637C9C"/>
    <w:rsid w:val="00654809"/>
    <w:rsid w:val="00670344"/>
    <w:rsid w:val="00690C9B"/>
    <w:rsid w:val="0069542A"/>
    <w:rsid w:val="0069719A"/>
    <w:rsid w:val="006A78D6"/>
    <w:rsid w:val="006B4BA0"/>
    <w:rsid w:val="006B5B36"/>
    <w:rsid w:val="006F2E3F"/>
    <w:rsid w:val="006F77BC"/>
    <w:rsid w:val="00702E8E"/>
    <w:rsid w:val="00713868"/>
    <w:rsid w:val="007146B2"/>
    <w:rsid w:val="007602BE"/>
    <w:rsid w:val="00794322"/>
    <w:rsid w:val="007A456F"/>
    <w:rsid w:val="007D3687"/>
    <w:rsid w:val="007D6F6E"/>
    <w:rsid w:val="007F030B"/>
    <w:rsid w:val="008055BD"/>
    <w:rsid w:val="008271E6"/>
    <w:rsid w:val="008319BD"/>
    <w:rsid w:val="00832E76"/>
    <w:rsid w:val="00874610"/>
    <w:rsid w:val="0087484F"/>
    <w:rsid w:val="008C510C"/>
    <w:rsid w:val="008D58BB"/>
    <w:rsid w:val="00913396"/>
    <w:rsid w:val="00926570"/>
    <w:rsid w:val="0094164A"/>
    <w:rsid w:val="00966F66"/>
    <w:rsid w:val="00972B02"/>
    <w:rsid w:val="009A1CED"/>
    <w:rsid w:val="009C2ABF"/>
    <w:rsid w:val="009C3FC8"/>
    <w:rsid w:val="009D2ECF"/>
    <w:rsid w:val="009E7439"/>
    <w:rsid w:val="009F3DAF"/>
    <w:rsid w:val="00A2038D"/>
    <w:rsid w:val="00A224ED"/>
    <w:rsid w:val="00A22E0B"/>
    <w:rsid w:val="00A531F4"/>
    <w:rsid w:val="00A7106F"/>
    <w:rsid w:val="00A81F01"/>
    <w:rsid w:val="00AC1BE0"/>
    <w:rsid w:val="00AE3AD0"/>
    <w:rsid w:val="00AF2779"/>
    <w:rsid w:val="00B06CA3"/>
    <w:rsid w:val="00B475F2"/>
    <w:rsid w:val="00B47F47"/>
    <w:rsid w:val="00B5451F"/>
    <w:rsid w:val="00B5595B"/>
    <w:rsid w:val="00B60EC3"/>
    <w:rsid w:val="00B679FC"/>
    <w:rsid w:val="00B67B87"/>
    <w:rsid w:val="00B718F1"/>
    <w:rsid w:val="00B81B1A"/>
    <w:rsid w:val="00B927DE"/>
    <w:rsid w:val="00BA62A3"/>
    <w:rsid w:val="00BB7E06"/>
    <w:rsid w:val="00BD06E3"/>
    <w:rsid w:val="00BD0C7F"/>
    <w:rsid w:val="00BF32BB"/>
    <w:rsid w:val="00C13711"/>
    <w:rsid w:val="00C4423B"/>
    <w:rsid w:val="00C805D8"/>
    <w:rsid w:val="00CD5A7C"/>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722AD"/>
    <w:rsid w:val="00F81C51"/>
    <w:rsid w:val="00F87F7F"/>
    <w:rsid w:val="00FA2018"/>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D2E2E3-C997-4F92-B781-9400EAA3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paragraph" w:styleId="Heading1">
    <w:name w:val="heading 1"/>
    <w:basedOn w:val="Normal"/>
    <w:next w:val="Normal"/>
    <w:link w:val="Heading1Char"/>
    <w:uiPriority w:val="9"/>
    <w:qFormat/>
    <w:rsid w:val="00A531F4"/>
    <w:pPr>
      <w:keepNext/>
      <w:keepLines/>
      <w:numPr>
        <w:numId w:val="2"/>
      </w:numPr>
      <w:spacing w:after="0" w:line="276" w:lineRule="auto"/>
      <w:jc w:val="both"/>
      <w:outlineLvl w:val="0"/>
    </w:pPr>
    <w:rPr>
      <w:rFonts w:ascii="Times New Roman Bold" w:eastAsiaTheme="majorEastAsia" w:hAnsi="Times New Roman Bold" w:cs="B Nazanin"/>
      <w:b/>
      <w:bCs/>
      <w:color w:val="C00000"/>
      <w:sz w:val="32"/>
      <w:szCs w:val="32"/>
    </w:rPr>
  </w:style>
  <w:style w:type="paragraph" w:styleId="Heading2">
    <w:name w:val="heading 2"/>
    <w:basedOn w:val="Normal"/>
    <w:next w:val="Normal"/>
    <w:link w:val="Heading2Char"/>
    <w:uiPriority w:val="9"/>
    <w:unhideWhenUsed/>
    <w:qFormat/>
    <w:rsid w:val="00A531F4"/>
    <w:pPr>
      <w:keepNext/>
      <w:keepLines/>
      <w:numPr>
        <w:ilvl w:val="1"/>
        <w:numId w:val="2"/>
      </w:numPr>
      <w:spacing w:after="0" w:line="276" w:lineRule="auto"/>
      <w:outlineLvl w:val="1"/>
    </w:pPr>
    <w:rPr>
      <w:rFonts w:ascii="Times New Roman Bold" w:eastAsiaTheme="majorEastAsia" w:hAnsi="Times New Roman Bold" w:cs="B Nazanin"/>
      <w:b/>
      <w:bCs/>
      <w:color w:val="C00000"/>
      <w:sz w:val="28"/>
      <w:szCs w:val="28"/>
    </w:rPr>
  </w:style>
  <w:style w:type="paragraph" w:styleId="Heading3">
    <w:name w:val="heading 3"/>
    <w:basedOn w:val="Normal"/>
    <w:next w:val="Normal"/>
    <w:link w:val="Heading3Char"/>
    <w:uiPriority w:val="9"/>
    <w:unhideWhenUsed/>
    <w:qFormat/>
    <w:rsid w:val="00A531F4"/>
    <w:pPr>
      <w:keepNext/>
      <w:keepLines/>
      <w:numPr>
        <w:ilvl w:val="2"/>
        <w:numId w:val="2"/>
      </w:numPr>
      <w:spacing w:after="0" w:line="276" w:lineRule="auto"/>
      <w:jc w:val="both"/>
      <w:outlineLvl w:val="2"/>
    </w:pPr>
    <w:rPr>
      <w:rFonts w:ascii="Times New Roman Bold" w:eastAsiaTheme="majorEastAsia" w:hAnsi="Times New Roman Bold" w:cs="B Nazanin"/>
      <w:b/>
      <w:bCs/>
      <w:color w:val="C00000"/>
      <w:sz w:val="28"/>
      <w:szCs w:val="28"/>
    </w:rPr>
  </w:style>
  <w:style w:type="paragraph" w:styleId="Heading4">
    <w:name w:val="heading 4"/>
    <w:basedOn w:val="Normal"/>
    <w:next w:val="Normal"/>
    <w:link w:val="Heading4Char"/>
    <w:uiPriority w:val="9"/>
    <w:semiHidden/>
    <w:unhideWhenUsed/>
    <w:qFormat/>
    <w:rsid w:val="00A531F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531F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531F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31F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31F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31F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6A78D6"/>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6A78D6"/>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E7439"/>
    <w:pPr>
      <w:widowControl w:val="0"/>
      <w:spacing w:before="20" w:after="100" w:afterAutospacing="1" w:line="276" w:lineRule="auto"/>
      <w:ind w:firstLine="288"/>
      <w:jc w:val="both"/>
    </w:pPr>
    <w:rPr>
      <w:rFonts w:ascii="Times New Roman" w:hAnsi="Times New Roman" w:cs="B Nazanin"/>
      <w:color w:val="000000" w:themeColor="text1"/>
      <w:position w:val="-12"/>
      <w:sz w:val="24"/>
      <w:szCs w:val="26"/>
      <w:lang w:bidi="fa-IR"/>
    </w:rPr>
  </w:style>
  <w:style w:type="character" w:customStyle="1" w:styleId="Char0">
    <w:name w:val="پاراگراف Char"/>
    <w:basedOn w:val="DefaultParagraphFont"/>
    <w:link w:val="a6"/>
    <w:rsid w:val="009E7439"/>
    <w:rPr>
      <w:rFonts w:ascii="Times New Roman" w:hAnsi="Times New Roman" w:cs="B Nazanin"/>
      <w:color w:val="000000" w:themeColor="text1"/>
      <w:position w:val="-12"/>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rsid w:val="00A531F4"/>
    <w:p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A531F4"/>
    <w:rPr>
      <w:rFonts w:ascii="Times New Roman Bold" w:hAnsi="Times New Roman Bold" w:cs="B Nazanin"/>
      <w:b/>
      <w:bCs/>
      <w:color w:val="C00000"/>
      <w:sz w:val="32"/>
      <w:szCs w:val="32"/>
    </w:rPr>
  </w:style>
  <w:style w:type="paragraph" w:customStyle="1" w:styleId="2">
    <w:name w:val="عنوان_2"/>
    <w:basedOn w:val="Normal"/>
    <w:link w:val="2Char"/>
    <w:autoRedefine/>
    <w:rsid w:val="002349EA"/>
    <w:p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position w:val="-12"/>
      <w:sz w:val="24"/>
      <w:szCs w:val="24"/>
    </w:rPr>
  </w:style>
  <w:style w:type="paragraph" w:customStyle="1" w:styleId="a4">
    <w:name w:val="جدول"/>
    <w:basedOn w:val="a6"/>
    <w:link w:val="Char3"/>
    <w:autoRedefine/>
    <w:qFormat/>
    <w:rsid w:val="00D068D0"/>
    <w:pPr>
      <w:numPr>
        <w:numId w:val="4"/>
      </w:numPr>
      <w:spacing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position w:val="-12"/>
      <w:sz w:val="24"/>
      <w:szCs w:val="24"/>
    </w:rPr>
  </w:style>
  <w:style w:type="paragraph" w:customStyle="1" w:styleId="a3">
    <w:name w:val="فرمول"/>
    <w:basedOn w:val="Normal"/>
    <w:next w:val="Normal"/>
    <w:autoRedefine/>
    <w:qFormat/>
    <w:rsid w:val="00E45AE9"/>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style>
  <w:style w:type="character" w:customStyle="1" w:styleId="Char5">
    <w:name w:val="مرجع Char"/>
    <w:basedOn w:val="Char0"/>
    <w:link w:val="a9"/>
    <w:rsid w:val="000F649A"/>
    <w:rPr>
      <w:rFonts w:ascii="Times New Roman" w:hAnsi="Times New Roman" w:cs="B Nazanin"/>
      <w:color w:val="000000" w:themeColor="text1"/>
      <w:position w:val="-12"/>
      <w:sz w:val="24"/>
      <w:szCs w:val="26"/>
    </w:rPr>
  </w:style>
  <w:style w:type="character" w:customStyle="1" w:styleId="Char6">
    <w:name w:val="مراجع Char"/>
    <w:basedOn w:val="Char5"/>
    <w:link w:val="aa"/>
    <w:rsid w:val="00F4532D"/>
    <w:rPr>
      <w:rFonts w:ascii="Times New Roman" w:hAnsi="Times New Roman" w:cs="B Nazanin"/>
      <w:color w:val="000000" w:themeColor="text1"/>
      <w:position w:val="-12"/>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336A08"/>
    <w:pPr>
      <w:keepNext/>
      <w:numPr>
        <w:numId w:val="6"/>
      </w:numPr>
      <w:bidi/>
      <w:spacing w:after="0"/>
      <w:ind w:left="1003" w:hanging="357"/>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336A08"/>
    <w:rPr>
      <w:rFonts w:ascii="Times New Roman Bold" w:hAnsi="Times New Roman Bold" w:cs="B Nazanin"/>
      <w:b/>
      <w:bCs/>
      <w:color w:val="2E74B5" w:themeColor="accent1" w:themeShade="BF"/>
      <w:sz w:val="24"/>
      <w:szCs w:val="24"/>
    </w:rPr>
  </w:style>
  <w:style w:type="paragraph" w:customStyle="1" w:styleId="ab">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b"/>
    <w:rsid w:val="008319BD"/>
    <w:rPr>
      <w:rFonts w:ascii="Times New Roman" w:hAnsi="Times New Roman" w:cs="B Nazanin"/>
      <w:sz w:val="24"/>
      <w:szCs w:val="28"/>
    </w:rPr>
  </w:style>
  <w:style w:type="paragraph" w:customStyle="1" w:styleId="-3">
    <w:name w:val="ع-سطح 3"/>
    <w:basedOn w:val="ab"/>
    <w:next w:val="ab"/>
    <w:rsid w:val="008319BD"/>
    <w:pPr>
      <w:keepNext/>
      <w:numPr>
        <w:ilvl w:val="2"/>
        <w:numId w:val="13"/>
      </w:numPr>
      <w:spacing w:before="600" w:after="200" w:line="360" w:lineRule="auto"/>
      <w:outlineLvl w:val="2"/>
    </w:pPr>
    <w:rPr>
      <w:b/>
      <w:bCs/>
    </w:rPr>
  </w:style>
  <w:style w:type="paragraph" w:customStyle="1" w:styleId="-2">
    <w:name w:val="ع-سطح 2"/>
    <w:next w:val="ab"/>
    <w:link w:val="-2Char"/>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link w:val="-4Char"/>
    <w:rsid w:val="008319BD"/>
    <w:pPr>
      <w:jc w:val="left"/>
      <w:outlineLvl w:val="3"/>
    </w:pPr>
    <w:rPr>
      <w:b/>
      <w:bCs/>
    </w:rPr>
  </w:style>
  <w:style w:type="paragraph" w:customStyle="1" w:styleId="a1">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1"/>
    <w:rsid w:val="00AC1BE0"/>
    <w:rPr>
      <w:rFonts w:ascii="Times New Roman Bold" w:hAnsi="Times New Roman Bold" w:cs="B Nazanin"/>
      <w:b/>
      <w:bCs/>
      <w:sz w:val="32"/>
      <w:szCs w:val="26"/>
    </w:rPr>
  </w:style>
  <w:style w:type="paragraph" w:customStyle="1" w:styleId="a0">
    <w:name w:val="ش فرمول"/>
    <w:next w:val="ab"/>
    <w:link w:val="Chara"/>
    <w:rsid w:val="00AE3AD0"/>
    <w:pPr>
      <w:widowControl w:val="0"/>
      <w:numPr>
        <w:numId w:val="9"/>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character" w:customStyle="1" w:styleId="-2Char">
    <w:name w:val="ع-سطح 2 Char"/>
    <w:basedOn w:val="DefaultParagraphFont"/>
    <w:link w:val="-2"/>
    <w:rsid w:val="00AE3AD0"/>
    <w:rPr>
      <w:rFonts w:ascii="Times New Roman" w:hAnsi="Times New Roman" w:cs="B Nazanin"/>
      <w:b/>
      <w:bCs/>
      <w:sz w:val="32"/>
      <w:szCs w:val="32"/>
    </w:rPr>
  </w:style>
  <w:style w:type="character" w:customStyle="1" w:styleId="Chara">
    <w:name w:val="ش فرمول Char"/>
    <w:basedOn w:val="DefaultParagraphFont"/>
    <w:link w:val="a0"/>
    <w:rsid w:val="00AE3AD0"/>
    <w:rPr>
      <w:rFonts w:ascii="Times New Roman" w:hAnsi="Times New Roman" w:cs="B Nazanin"/>
      <w:bCs/>
      <w:sz w:val="28"/>
      <w:szCs w:val="28"/>
    </w:rPr>
  </w:style>
  <w:style w:type="paragraph" w:customStyle="1" w:styleId="30">
    <w:name w:val="عنوان 3"/>
    <w:basedOn w:val="2"/>
    <w:link w:val="3Char"/>
    <w:rsid w:val="002C3A2F"/>
    <w:pPr>
      <w:keepNext/>
      <w:jc w:val="both"/>
    </w:pPr>
  </w:style>
  <w:style w:type="paragraph" w:customStyle="1" w:styleId="3">
    <w:name w:val="عنوان_3"/>
    <w:basedOn w:val="30"/>
    <w:link w:val="3Char0"/>
    <w:rsid w:val="00A531F4"/>
    <w:pPr>
      <w:numPr>
        <w:numId w:val="15"/>
      </w:numPr>
    </w:pPr>
  </w:style>
  <w:style w:type="character" w:customStyle="1" w:styleId="-4Char">
    <w:name w:val="ع-سطح 4 Char"/>
    <w:basedOn w:val="Char8"/>
    <w:link w:val="-4"/>
    <w:rsid w:val="00AE3AD0"/>
    <w:rPr>
      <w:rFonts w:ascii="Times New Roman" w:hAnsi="Times New Roman" w:cs="B Nazanin"/>
      <w:b/>
      <w:bCs/>
      <w:sz w:val="24"/>
      <w:szCs w:val="28"/>
    </w:rPr>
  </w:style>
  <w:style w:type="character" w:customStyle="1" w:styleId="3Char">
    <w:name w:val="عنوان 3 Char"/>
    <w:basedOn w:val="-4Char"/>
    <w:link w:val="30"/>
    <w:rsid w:val="002C3A2F"/>
    <w:rPr>
      <w:rFonts w:ascii="Times New Roman Bold" w:hAnsi="Times New Roman Bold" w:cs="B Nazanin"/>
      <w:b/>
      <w:bCs/>
      <w:color w:val="C00000"/>
      <w:sz w:val="28"/>
      <w:szCs w:val="28"/>
    </w:rPr>
  </w:style>
  <w:style w:type="character" w:customStyle="1" w:styleId="Heading1Char">
    <w:name w:val="Heading 1 Char"/>
    <w:basedOn w:val="DefaultParagraphFont"/>
    <w:link w:val="Heading1"/>
    <w:uiPriority w:val="9"/>
    <w:rsid w:val="00A531F4"/>
    <w:rPr>
      <w:rFonts w:ascii="Times New Roman Bold" w:eastAsiaTheme="majorEastAsia" w:hAnsi="Times New Roman Bold" w:cs="B Nazanin"/>
      <w:b/>
      <w:bCs/>
      <w:color w:val="C00000"/>
      <w:sz w:val="32"/>
      <w:szCs w:val="32"/>
      <w:lang w:bidi="ar-SA"/>
    </w:rPr>
  </w:style>
  <w:style w:type="character" w:customStyle="1" w:styleId="3Char0">
    <w:name w:val="عنوان_3 Char"/>
    <w:basedOn w:val="3Char"/>
    <w:link w:val="3"/>
    <w:rsid w:val="00A531F4"/>
    <w:rPr>
      <w:rFonts w:ascii="Times New Roman Bold" w:hAnsi="Times New Roman Bold" w:cs="B Nazanin"/>
      <w:b/>
      <w:bCs/>
      <w:color w:val="C00000"/>
      <w:sz w:val="28"/>
      <w:szCs w:val="28"/>
    </w:rPr>
  </w:style>
  <w:style w:type="character" w:customStyle="1" w:styleId="Heading2Char">
    <w:name w:val="Heading 2 Char"/>
    <w:basedOn w:val="DefaultParagraphFont"/>
    <w:link w:val="Heading2"/>
    <w:uiPriority w:val="9"/>
    <w:rsid w:val="00A531F4"/>
    <w:rPr>
      <w:rFonts w:ascii="Times New Roman Bold" w:eastAsiaTheme="majorEastAsia" w:hAnsi="Times New Roman Bold" w:cs="B Nazanin"/>
      <w:b/>
      <w:bCs/>
      <w:color w:val="C00000"/>
      <w:sz w:val="28"/>
      <w:szCs w:val="28"/>
      <w:lang w:bidi="ar-SA"/>
    </w:rPr>
  </w:style>
  <w:style w:type="character" w:customStyle="1" w:styleId="Heading3Char">
    <w:name w:val="Heading 3 Char"/>
    <w:basedOn w:val="DefaultParagraphFont"/>
    <w:link w:val="Heading3"/>
    <w:uiPriority w:val="9"/>
    <w:rsid w:val="00A531F4"/>
    <w:rPr>
      <w:rFonts w:ascii="Times New Roman Bold" w:eastAsiaTheme="majorEastAsia" w:hAnsi="Times New Roman Bold" w:cs="B Nazanin"/>
      <w:b/>
      <w:bCs/>
      <w:color w:val="C00000"/>
      <w:sz w:val="28"/>
      <w:szCs w:val="28"/>
      <w:lang w:bidi="ar-SA"/>
    </w:rPr>
  </w:style>
  <w:style w:type="character" w:customStyle="1" w:styleId="Heading4Char">
    <w:name w:val="Heading 4 Char"/>
    <w:basedOn w:val="DefaultParagraphFont"/>
    <w:link w:val="Heading4"/>
    <w:uiPriority w:val="9"/>
    <w:semiHidden/>
    <w:rsid w:val="00A531F4"/>
    <w:rPr>
      <w:rFonts w:asciiTheme="majorHAnsi" w:eastAsiaTheme="majorEastAsia" w:hAnsiTheme="majorHAnsi" w:cstheme="majorBidi"/>
      <w:i/>
      <w:iCs/>
      <w:color w:val="2E74B5" w:themeColor="accent1" w:themeShade="BF"/>
      <w:lang w:bidi="ar-SA"/>
    </w:rPr>
  </w:style>
  <w:style w:type="character" w:customStyle="1" w:styleId="Heading5Char">
    <w:name w:val="Heading 5 Char"/>
    <w:basedOn w:val="DefaultParagraphFont"/>
    <w:link w:val="Heading5"/>
    <w:rsid w:val="00A531F4"/>
    <w:rPr>
      <w:rFonts w:asciiTheme="majorHAnsi" w:eastAsiaTheme="majorEastAsia" w:hAnsiTheme="majorHAnsi" w:cstheme="majorBidi"/>
      <w:color w:val="2E74B5" w:themeColor="accent1" w:themeShade="BF"/>
      <w:lang w:bidi="ar-SA"/>
    </w:rPr>
  </w:style>
  <w:style w:type="character" w:customStyle="1" w:styleId="Heading6Char">
    <w:name w:val="Heading 6 Char"/>
    <w:basedOn w:val="DefaultParagraphFont"/>
    <w:link w:val="Heading6"/>
    <w:uiPriority w:val="9"/>
    <w:semiHidden/>
    <w:rsid w:val="00A531F4"/>
    <w:rPr>
      <w:rFonts w:asciiTheme="majorHAnsi" w:eastAsiaTheme="majorEastAsia" w:hAnsiTheme="majorHAnsi" w:cstheme="majorBidi"/>
      <w:color w:val="1F4D78" w:themeColor="accent1" w:themeShade="7F"/>
      <w:lang w:bidi="ar-SA"/>
    </w:rPr>
  </w:style>
  <w:style w:type="character" w:customStyle="1" w:styleId="Heading7Char">
    <w:name w:val="Heading 7 Char"/>
    <w:basedOn w:val="DefaultParagraphFont"/>
    <w:link w:val="Heading7"/>
    <w:uiPriority w:val="9"/>
    <w:semiHidden/>
    <w:rsid w:val="00A531F4"/>
    <w:rPr>
      <w:rFonts w:asciiTheme="majorHAnsi" w:eastAsiaTheme="majorEastAsia" w:hAnsiTheme="majorHAnsi" w:cstheme="majorBidi"/>
      <w:i/>
      <w:iCs/>
      <w:color w:val="1F4D78" w:themeColor="accent1" w:themeShade="7F"/>
      <w:lang w:bidi="ar-SA"/>
    </w:rPr>
  </w:style>
  <w:style w:type="character" w:customStyle="1" w:styleId="Heading8Char">
    <w:name w:val="Heading 8 Char"/>
    <w:basedOn w:val="DefaultParagraphFont"/>
    <w:link w:val="Heading8"/>
    <w:uiPriority w:val="9"/>
    <w:semiHidden/>
    <w:rsid w:val="00A531F4"/>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A531F4"/>
    <w:rPr>
      <w:rFonts w:asciiTheme="majorHAnsi" w:eastAsiaTheme="majorEastAsia" w:hAnsiTheme="majorHAnsi" w:cstheme="majorBidi"/>
      <w:i/>
      <w:iCs/>
      <w:color w:val="272727" w:themeColor="text1" w:themeTint="D8"/>
      <w:sz w:val="21"/>
      <w:szCs w:val="21"/>
      <w:lang w:bidi="ar-SA"/>
    </w:rPr>
  </w:style>
  <w:style w:type="paragraph" w:styleId="BalloonText">
    <w:name w:val="Balloon Text"/>
    <w:basedOn w:val="Normal"/>
    <w:link w:val="BalloonTextChar"/>
    <w:uiPriority w:val="99"/>
    <w:semiHidden/>
    <w:unhideWhenUsed/>
    <w:rsid w:val="009E7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439"/>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oleObject" Target="embeddings/oleObject53.bin"/><Relationship Id="rId21" Type="http://schemas.openxmlformats.org/officeDocument/2006/relationships/oleObject" Target="embeddings/oleObject4.bin"/><Relationship Id="rId42" Type="http://schemas.openxmlformats.org/officeDocument/2006/relationships/image" Target="media/image17.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39.bin"/><Relationship Id="rId112" Type="http://schemas.openxmlformats.org/officeDocument/2006/relationships/image" Target="media/image52.wmf"/><Relationship Id="rId133" Type="http://schemas.openxmlformats.org/officeDocument/2006/relationships/image" Target="media/image62.wmf"/><Relationship Id="rId138" Type="http://schemas.openxmlformats.org/officeDocument/2006/relationships/oleObject" Target="embeddings/oleObject64.bin"/><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image" Target="media/image3.jpeg"/><Relationship Id="rId32" Type="http://schemas.openxmlformats.org/officeDocument/2006/relationships/image" Target="media/image12.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4.bin"/><Relationship Id="rId102" Type="http://schemas.openxmlformats.org/officeDocument/2006/relationships/image" Target="media/image47.wmf"/><Relationship Id="rId123" Type="http://schemas.openxmlformats.org/officeDocument/2006/relationships/oleObject" Target="embeddings/oleObject56.bin"/><Relationship Id="rId128" Type="http://schemas.openxmlformats.org/officeDocument/2006/relationships/oleObject" Target="embeddings/oleObject59.bin"/><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2.bin"/><Relationship Id="rId22" Type="http://schemas.openxmlformats.org/officeDocument/2006/relationships/image" Target="media/image8.wmf"/><Relationship Id="rId27" Type="http://schemas.openxmlformats.org/officeDocument/2006/relationships/oleObject" Target="embeddings/oleObject8.bin"/><Relationship Id="rId43" Type="http://schemas.openxmlformats.org/officeDocument/2006/relationships/oleObject" Target="embeddings/oleObject16.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29.bin"/><Relationship Id="rId113" Type="http://schemas.openxmlformats.org/officeDocument/2006/relationships/oleObject" Target="embeddings/oleObject51.bin"/><Relationship Id="rId118" Type="http://schemas.openxmlformats.org/officeDocument/2006/relationships/image" Target="media/image55.wmf"/><Relationship Id="rId134" Type="http://schemas.openxmlformats.org/officeDocument/2006/relationships/oleObject" Target="embeddings/oleObject62.bin"/><Relationship Id="rId13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image" Target="media/image45.wmf"/><Relationship Id="rId121" Type="http://schemas.openxmlformats.org/officeDocument/2006/relationships/oleObject" Target="embeddings/oleObject55.bin"/><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1.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oleObject" Target="embeddings/oleObject46.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oleObject" Target="embeddings/oleObject57.bin"/><Relationship Id="rId129" Type="http://schemas.openxmlformats.org/officeDocument/2006/relationships/image" Target="media/image60.wmf"/><Relationship Id="rId137" Type="http://schemas.openxmlformats.org/officeDocument/2006/relationships/image" Target="media/image64.wmf"/><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0.wmf"/><Relationship Id="rId91" Type="http://schemas.openxmlformats.org/officeDocument/2006/relationships/oleObject" Target="embeddings/oleObject40.bin"/><Relationship Id="rId96" Type="http://schemas.openxmlformats.org/officeDocument/2006/relationships/image" Target="media/image44.wmf"/><Relationship Id="rId111" Type="http://schemas.openxmlformats.org/officeDocument/2006/relationships/oleObject" Target="embeddings/oleObject50.bin"/><Relationship Id="rId132" Type="http://schemas.openxmlformats.org/officeDocument/2006/relationships/oleObject" Target="embeddings/oleObject61.bin"/><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4.bin"/><Relationship Id="rId127" Type="http://schemas.openxmlformats.org/officeDocument/2006/relationships/image" Target="media/image59.wmf"/><Relationship Id="rId10" Type="http://schemas.openxmlformats.org/officeDocument/2006/relationships/image" Target="media/image2.png"/><Relationship Id="rId31" Type="http://schemas.openxmlformats.org/officeDocument/2006/relationships/oleObject" Target="embeddings/oleObject10.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5.wmf"/><Relationship Id="rId81" Type="http://schemas.openxmlformats.org/officeDocument/2006/relationships/oleObject" Target="embeddings/oleObject35.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7.wmf"/><Relationship Id="rId130" Type="http://schemas.openxmlformats.org/officeDocument/2006/relationships/oleObject" Target="embeddings/oleObject60.bin"/><Relationship Id="rId135" Type="http://schemas.openxmlformats.org/officeDocument/2006/relationships/image" Target="media/image63.w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2.bin"/><Relationship Id="rId76" Type="http://schemas.openxmlformats.org/officeDocument/2006/relationships/image" Target="media/image34.wmf"/><Relationship Id="rId97" Type="http://schemas.openxmlformats.org/officeDocument/2006/relationships/oleObject" Target="embeddings/oleObject43.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image" Target="media/image58.wmf"/><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image" Target="media/image42.wmf"/><Relationship Id="rId2" Type="http://schemas.openxmlformats.org/officeDocument/2006/relationships/customXml" Target="../customXml/item2.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oleObject" Target="embeddings/oleObject17.bin"/><Relationship Id="rId66" Type="http://schemas.openxmlformats.org/officeDocument/2006/relationships/image" Target="media/image29.wmf"/><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oleObject" Target="embeddings/oleObject52.bin"/><Relationship Id="rId131" Type="http://schemas.openxmlformats.org/officeDocument/2006/relationships/image" Target="media/image61.wmf"/><Relationship Id="rId136" Type="http://schemas.openxmlformats.org/officeDocument/2006/relationships/oleObject" Target="embeddings/oleObject63.bin"/><Relationship Id="rId61" Type="http://schemas.openxmlformats.org/officeDocument/2006/relationships/oleObject" Target="embeddings/oleObject25.bin"/><Relationship Id="rId82" Type="http://schemas.openxmlformats.org/officeDocument/2006/relationships/image" Target="media/image37.wmf"/><Relationship Id="rId19" Type="http://schemas.openxmlformats.org/officeDocument/2006/relationships/oleObject" Target="embeddings/oleObject3.bin"/><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12.bin"/><Relationship Id="rId56" Type="http://schemas.openxmlformats.org/officeDocument/2006/relationships/image" Target="media/image24.wmf"/><Relationship Id="rId77" Type="http://schemas.openxmlformats.org/officeDocument/2006/relationships/oleObject" Target="embeddings/oleObject33.bin"/><Relationship Id="rId100" Type="http://schemas.openxmlformats.org/officeDocument/2006/relationships/image" Target="media/image46.wmf"/><Relationship Id="rId105" Type="http://schemas.openxmlformats.org/officeDocument/2006/relationships/oleObject" Target="embeddings/oleObject47.bin"/><Relationship Id="rId126" Type="http://schemas.openxmlformats.org/officeDocument/2006/relationships/oleObject" Target="embeddings/oleObject5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81F098-8812-4210-A6D4-BAC83775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14</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44</cp:revision>
  <cp:lastPrinted>2018-03-13T19:04:00Z</cp:lastPrinted>
  <dcterms:created xsi:type="dcterms:W3CDTF">2018-02-28T15:18:00Z</dcterms:created>
  <dcterms:modified xsi:type="dcterms:W3CDTF">2018-05-11T09:04:00Z</dcterms:modified>
</cp:coreProperties>
</file>