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CD3338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A43A7FC" wp14:editId="25170A9C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1E7C9C" w:rsidRPr="004740B7" w:rsidRDefault="00055181" w:rsidP="00F30DB3">
      <w:pPr>
        <w:pStyle w:val="a3"/>
        <w:bidi w:val="0"/>
        <w:rPr>
          <w:sz w:val="22"/>
          <w:szCs w:val="22"/>
        </w:rPr>
      </w:pPr>
      <w:r w:rsidRPr="00F8635F">
        <w:rPr>
          <w:rFonts w:cs="B Titr"/>
        </w:rPr>
        <w:t>SA_ProdDest_StdVb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39549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مرتضی نامور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39549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مرتضی نامور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9F5B67" w:rsidP="009F5B6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1394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F31453" w:rsidRDefault="00F31453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F31453">
              <w:rPr>
                <w:rFonts w:asciiTheme="majorBidi" w:hAnsiTheme="majorBidi" w:cstheme="majorBidi"/>
                <w:b/>
                <w:bCs/>
                <w:sz w:val="24"/>
                <w:szCs w:val="28"/>
              </w:rPr>
              <w:t>MC2F042F1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933246" w:rsidRDefault="00933246" w:rsidP="008F6FA2">
      <w:pPr>
        <w:pStyle w:val="a4"/>
        <w:rPr>
          <w:rtl/>
        </w:rPr>
      </w:pPr>
      <w:r w:rsidRPr="000E1B0A">
        <w:rPr>
          <w:rtl/>
        </w:rPr>
        <w:t>در ا</w:t>
      </w:r>
      <w:r w:rsidRPr="000E1B0A">
        <w:rPr>
          <w:rFonts w:hint="cs"/>
          <w:rtl/>
        </w:rPr>
        <w:t>ین</w:t>
      </w:r>
      <w:r w:rsidRPr="000E1B0A">
        <w:rPr>
          <w:rtl/>
        </w:rPr>
        <w:t xml:space="preserve"> ز</w:t>
      </w:r>
      <w:r w:rsidRPr="000E1B0A">
        <w:rPr>
          <w:rFonts w:hint="cs"/>
          <w:rtl/>
        </w:rPr>
        <w:t>یربرنامه</w:t>
      </w:r>
      <w:r w:rsidRPr="000E1B0A">
        <w:rPr>
          <w:rtl/>
        </w:rPr>
        <w:t xml:space="preserve"> </w:t>
      </w:r>
      <w:r>
        <w:rPr>
          <w:rFonts w:hint="cs"/>
          <w:rtl/>
        </w:rPr>
        <w:t xml:space="preserve">مقدار بخش چشمه و اتلافی </w:t>
      </w:r>
      <w:r w:rsidRPr="00F8635F">
        <w:rPr>
          <w:rtl/>
        </w:rPr>
        <w:t xml:space="preserve">در مدل </w:t>
      </w:r>
      <w:r>
        <w:t xml:space="preserve"> Vorticity based SA</w:t>
      </w:r>
      <w:r w:rsidRPr="00F8635F">
        <w:t xml:space="preserve"> </w:t>
      </w:r>
      <w:r>
        <w:rPr>
          <w:rFonts w:hint="cs"/>
          <w:rtl/>
        </w:rPr>
        <w:t>برای هر کدام از سلول های محاسبه</w:t>
      </w:r>
      <w:r w:rsidRPr="000E1B0A">
        <w:rPr>
          <w:rtl/>
        </w:rPr>
        <w:t xml:space="preserve"> م</w:t>
      </w:r>
      <w:r w:rsidRPr="000E1B0A">
        <w:rPr>
          <w:rFonts w:hint="cs"/>
          <w:rtl/>
        </w:rPr>
        <w:t>ی</w:t>
      </w:r>
      <w:r w:rsidRPr="000E1B0A">
        <w:rPr>
          <w:rtl/>
        </w:rPr>
        <w:t xml:space="preserve"> گردد</w:t>
      </w:r>
      <w:r>
        <w:rPr>
          <w:rFonts w:hint="cs"/>
          <w:rtl/>
        </w:rPr>
        <w:t>.</w:t>
      </w:r>
    </w:p>
    <w:p w:rsidR="00EB26B0" w:rsidRPr="00EB26B0" w:rsidRDefault="00EB26B0" w:rsidP="00FD21BE">
      <w:pPr>
        <w:pStyle w:val="1"/>
      </w:pPr>
      <w:r w:rsidRPr="00EB26B0">
        <w:rPr>
          <w:rFonts w:hint="cs"/>
          <w:rtl/>
        </w:rPr>
        <w:t>توضیحات و تئوری</w:t>
      </w:r>
      <w:r w:rsidRPr="00EB26B0">
        <w:rPr>
          <w:rFonts w:hint="cs"/>
          <w:rtl/>
        </w:rPr>
        <w:softHyphen/>
        <w:t>ها</w:t>
      </w:r>
    </w:p>
    <w:p w:rsidR="00EB26B0" w:rsidRPr="00EB26B0" w:rsidRDefault="00EB26B0" w:rsidP="00EB26B0">
      <w:pPr>
        <w:bidi/>
      </w:pPr>
    </w:p>
    <w:p w:rsidR="00B129A0" w:rsidRDefault="00B129A0" w:rsidP="008F6FA2">
      <w:pPr>
        <w:pStyle w:val="a4"/>
        <w:rPr>
          <w:rtl/>
        </w:rPr>
      </w:pPr>
      <w:r w:rsidRPr="00C705AB">
        <w:rPr>
          <w:rFonts w:hint="cs"/>
          <w:rtl/>
        </w:rPr>
        <w:t xml:space="preserve">همانگونه که قبلا گفته شد با  استفاده از قضیه گرین </w:t>
      </w:r>
      <w:r>
        <w:rPr>
          <w:rFonts w:hint="cs"/>
          <w:rtl/>
        </w:rPr>
        <w:t xml:space="preserve">شکل دیفرانسیلی معادلات مدل </w:t>
      </w:r>
      <w:r>
        <w:t>SA</w:t>
      </w:r>
      <w:r>
        <w:rPr>
          <w:rFonts w:hint="cs"/>
          <w:rtl/>
        </w:rPr>
        <w:t xml:space="preserve"> به شکل انتگرالی تبدیل می شود. از آنجا که در بخش چشمه مشتقات مکانی وجود ندارد بنابراین تمام این بخش از انتگرال بیرون می آید و به این دلیل باید مقدار مساحت هر سلول در مقادیر این بخش ها ضرب شود.</w:t>
      </w:r>
    </w:p>
    <w:p w:rsidR="00EB26B0" w:rsidRPr="00EB26B0" w:rsidRDefault="00EB26B0" w:rsidP="00B129A0">
      <w:pPr>
        <w:pStyle w:val="a1"/>
        <w:rPr>
          <w:rtl/>
        </w:rPr>
      </w:pPr>
      <w:r w:rsidRPr="00EB26B0">
        <w:rPr>
          <w:rFonts w:hint="cs"/>
          <w:rtl/>
        </w:rPr>
        <w:t xml:space="preserve">      </w:t>
      </w:r>
      <w:r w:rsidRPr="00EB26B0">
        <w:object w:dxaOrig="7839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58.5pt" o:ole="">
            <v:imagedata r:id="rId14" o:title=""/>
          </v:shape>
          <o:OLEObject Type="Embed" ProgID="Equation.DSMT4" ShapeID="_x0000_i1025" DrawAspect="Content" ObjectID="_1587494970" r:id="rId15"/>
        </w:object>
      </w:r>
      <w:r w:rsidRPr="00EB26B0">
        <w:rPr>
          <w:rFonts w:hint="cs"/>
          <w:rtl/>
        </w:rPr>
        <w:t xml:space="preserve">   </w:t>
      </w:r>
      <w:bookmarkStart w:id="1" w:name="_Ref443421148"/>
      <w:bookmarkEnd w:id="1"/>
    </w:p>
    <w:p w:rsidR="00EB26B0" w:rsidRPr="00EB26B0" w:rsidRDefault="00EB26B0" w:rsidP="00FD21BE">
      <w:pPr>
        <w:pStyle w:val="2"/>
        <w:rPr>
          <w:rtl/>
        </w:rPr>
      </w:pPr>
      <w:r w:rsidRPr="00EB26B0">
        <w:rPr>
          <w:rFonts w:hint="cs"/>
          <w:rtl/>
        </w:rPr>
        <w:t>گسسته سازی</w:t>
      </w:r>
      <w:r w:rsidRPr="00EB26B0">
        <w:t xml:space="preserve"> </w:t>
      </w:r>
      <w:r w:rsidRPr="00EB26B0">
        <w:rPr>
          <w:rFonts w:hint="cs"/>
          <w:rtl/>
        </w:rPr>
        <w:t xml:space="preserve"> بخش چشمه</w: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بخش چشمه بصورت زیر می باشد:</w: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</w:t>
      </w:r>
      <w:r w:rsidR="00FD21BE">
        <w:rPr>
          <w:rFonts w:hint="cs"/>
          <w:rtl/>
        </w:rPr>
        <w:t xml:space="preserve">    </w:t>
      </w:r>
      <w:r w:rsidRPr="00EB26B0">
        <w:rPr>
          <w:rFonts w:hint="cs"/>
          <w:rtl/>
        </w:rPr>
        <w:t xml:space="preserve">                                                            </w:t>
      </w:r>
      <w:bookmarkStart w:id="2" w:name="_Ref443421238"/>
      <w:bookmarkEnd w:id="2"/>
      <w:r w:rsidRPr="00EB26B0">
        <w:object w:dxaOrig="2240" w:dyaOrig="420">
          <v:shape id="_x0000_i1026" type="#_x0000_t75" style="width:121.5pt;height:23.25pt" o:ole="">
            <v:imagedata r:id="rId16" o:title=""/>
          </v:shape>
          <o:OLEObject Type="Embed" ProgID="Equation.DSMT4" ShapeID="_x0000_i1026" DrawAspect="Content" ObjectID="_1587494971" r:id="rId17"/>
        </w:objec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 xml:space="preserve">مقادیر ثابت های این بخش در زیربرنامه اصلی مربوط به مدل 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lang w:bidi="fa-IR"/>
        </w:rPr>
        <w:t>SA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 xml:space="preserve"> آمده است. توابع این مدل بطور خلاصه بصورت زیر می باشد:</w:t>
      </w:r>
    </w:p>
    <w:p w:rsidR="00EB26B0" w:rsidRPr="00EB26B0" w:rsidRDefault="00AF0A9F" w:rsidP="00AF0A9F">
      <w:pPr>
        <w:pStyle w:val="a1"/>
        <w:rPr>
          <w:rtl/>
        </w:rPr>
      </w:pPr>
      <w:r w:rsidRPr="00AF0A9F">
        <w:object w:dxaOrig="8280" w:dyaOrig="620">
          <v:shape id="_x0000_i1027" type="#_x0000_t75" style="width:418.5pt;height:33.75pt" o:ole="">
            <v:imagedata r:id="rId18" o:title=""/>
          </v:shape>
          <o:OLEObject Type="Embed" ProgID="Equation.DSMT4" ShapeID="_x0000_i1027" DrawAspect="Content" ObjectID="_1587494972" r:id="rId19"/>
        </w:object>
      </w:r>
      <w:r w:rsidR="00EB26B0" w:rsidRPr="00EB26B0">
        <w:rPr>
          <w:rFonts w:hint="cs"/>
          <w:rtl/>
        </w:rPr>
        <w:t xml:space="preserve"> </w: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</w:t>
      </w:r>
      <w:r w:rsidRPr="00EB26B0">
        <w:object w:dxaOrig="4480" w:dyaOrig="800">
          <v:shape id="_x0000_i1028" type="#_x0000_t75" style="width:223.5pt;height:39.75pt" o:ole="">
            <v:imagedata r:id="rId20" o:title=""/>
          </v:shape>
          <o:OLEObject Type="Embed" ProgID="Equation.DSMT4" ShapeID="_x0000_i1028" DrawAspect="Content" ObjectID="_1587494973" r:id="rId21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       </w:t>
      </w:r>
      <w:r w:rsidRPr="00EB26B0">
        <w:object w:dxaOrig="1640" w:dyaOrig="680">
          <v:shape id="_x0000_i1029" type="#_x0000_t75" style="width:81.75pt;height:33.75pt" o:ole="">
            <v:imagedata r:id="rId22" o:title=""/>
          </v:shape>
          <o:OLEObject Type="Embed" ProgID="Equation.DSMT4" ShapeID="_x0000_i1029" DrawAspect="Content" ObjectID="_1587494974" r:id="rId23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      </w:t>
      </w:r>
      <w:r w:rsidRPr="00EB26B0">
        <w:object w:dxaOrig="1640" w:dyaOrig="680">
          <v:shape id="_x0000_i1030" type="#_x0000_t75" style="width:81.75pt;height:33.75pt" o:ole="">
            <v:imagedata r:id="rId22" o:title=""/>
          </v:shape>
          <o:OLEObject Type="Embed" ProgID="Equation.DSMT4" ShapeID="_x0000_i1030" DrawAspect="Content" ObjectID="_1587494975" r:id="rId24"/>
        </w:object>
      </w:r>
    </w:p>
    <w:p w:rsidR="00EB26B0" w:rsidRPr="00EB26B0" w:rsidRDefault="00EB26B0" w:rsidP="00EB26B0">
      <w:pPr>
        <w:bidi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</w:t>
      </w:r>
      <w:bookmarkStart w:id="3" w:name="_Ref443421220"/>
      <w:bookmarkEnd w:id="3"/>
    </w:p>
    <w:p w:rsidR="00EB26B0" w:rsidRPr="00EB26B0" w:rsidRDefault="00EB26B0" w:rsidP="00EB26B0">
      <w:pPr>
        <w:bidi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</w:t>
      </w:r>
      <w:bookmarkStart w:id="4" w:name="_Ref443421204"/>
      <w:bookmarkEnd w:id="4"/>
    </w:p>
    <w:p w:rsidR="00EB26B0" w:rsidRPr="00EB26B0" w:rsidRDefault="00EB26B0" w:rsidP="00EB26B0">
      <w:pPr>
        <w:bidi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</w:t>
      </w:r>
      <w:bookmarkStart w:id="5" w:name="_Ref443421189"/>
      <w:bookmarkEnd w:id="5"/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lastRenderedPageBreak/>
        <w:t xml:space="preserve">                                                                                                                                 </w:t>
      </w:r>
      <w:r w:rsidRPr="00EB26B0">
        <w:object w:dxaOrig="639" w:dyaOrig="620">
          <v:shape id="_x0000_i1031" type="#_x0000_t75" style="width:32.25pt;height:30.75pt" o:ole="">
            <v:imagedata r:id="rId25" o:title=""/>
          </v:shape>
          <o:OLEObject Type="Embed" ProgID="Equation.DSMT4" ShapeID="_x0000_i1031" DrawAspect="Content" ObjectID="_1587494976" r:id="rId26"/>
        </w:object>
      </w:r>
      <w:r w:rsidRPr="00EB26B0">
        <w:rPr>
          <w:rFonts w:hint="cs"/>
          <w:rtl/>
        </w:rPr>
        <w:t xml:space="preserve">                                                                                                     </w:t>
      </w:r>
      <w:bookmarkStart w:id="6" w:name="_Ref443421174"/>
      <w:bookmarkEnd w:id="6"/>
    </w:p>
    <w:p w:rsidR="00EB26B0" w:rsidRPr="00EB26B0" w:rsidRDefault="00EB26B0" w:rsidP="00FD21BE">
      <w:pPr>
        <w:pStyle w:val="2"/>
        <w:rPr>
          <w:rtl/>
        </w:rPr>
      </w:pPr>
      <w:r w:rsidRPr="00EB26B0">
        <w:rPr>
          <w:rFonts w:hint="cs"/>
          <w:rtl/>
        </w:rPr>
        <w:t>گسسته سازی</w:t>
      </w:r>
      <w:r w:rsidRPr="00EB26B0">
        <w:t xml:space="preserve"> </w:t>
      </w:r>
      <w:r w:rsidRPr="00EB26B0">
        <w:rPr>
          <w:rFonts w:hint="cs"/>
          <w:rtl/>
        </w:rPr>
        <w:t xml:space="preserve"> بخش استهلاکی </w: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</w:pPr>
      <w:r w:rsidRPr="00EB26B0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>بخش استهلاک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بصورت ز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یر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م</w:t>
      </w:r>
      <w:r w:rsidRPr="00EB26B0">
        <w:rPr>
          <w:rFonts w:ascii="Times New Roman" w:hAnsi="Times New Roman" w:cs="B Nazanin" w:hint="cs"/>
          <w:color w:val="000000" w:themeColor="text1"/>
          <w:sz w:val="24"/>
          <w:szCs w:val="26"/>
          <w:rtl/>
          <w:lang w:bidi="fa-IR"/>
        </w:rPr>
        <w:t>ی</w:t>
      </w:r>
      <w:r w:rsidRPr="00EB26B0">
        <w:rPr>
          <w:rFonts w:ascii="Times New Roman" w:hAnsi="Times New Roman" w:cs="B Nazanin"/>
          <w:color w:val="000000" w:themeColor="text1"/>
          <w:sz w:val="24"/>
          <w:szCs w:val="26"/>
          <w:rtl/>
          <w:lang w:bidi="fa-IR"/>
        </w:rPr>
        <w:t xml:space="preserve"> باشد:</w: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</w:t>
      </w:r>
      <w:r w:rsidRPr="00EB26B0">
        <w:object w:dxaOrig="4440" w:dyaOrig="760">
          <v:shape id="_x0000_i1032" type="#_x0000_t75" style="width:221.25pt;height:38.25pt" o:ole="">
            <v:imagedata r:id="rId27" o:title=""/>
          </v:shape>
          <o:OLEObject Type="Embed" ProgID="Equation.DSMT4" ShapeID="_x0000_i1032" DrawAspect="Content" ObjectID="_1587494977" r:id="rId28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</w:t>
      </w:r>
      <w:r w:rsidRPr="00EB26B0">
        <w:object w:dxaOrig="2079" w:dyaOrig="800">
          <v:shape id="_x0000_i1033" type="#_x0000_t75" style="width:104.25pt;height:39.75pt" o:ole="">
            <v:imagedata r:id="rId29" o:title=""/>
          </v:shape>
          <o:OLEObject Type="Embed" ProgID="Equation.DSMT4" ShapeID="_x0000_i1033" DrawAspect="Content" ObjectID="_1587494978" r:id="rId30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      </w:t>
      </w:r>
      <w:r w:rsidRPr="00EB26B0">
        <w:object w:dxaOrig="1860" w:dyaOrig="380">
          <v:shape id="_x0000_i1034" type="#_x0000_t75" style="width:93pt;height:18.75pt" o:ole="">
            <v:imagedata r:id="rId31" o:title=""/>
          </v:shape>
          <o:OLEObject Type="Embed" ProgID="Equation.DSMT4" ShapeID="_x0000_i1034" DrawAspect="Content" ObjectID="_1587494979" r:id="rId32"/>
        </w:object>
      </w:r>
    </w:p>
    <w:p w:rsidR="00EB26B0" w:rsidRPr="00EB26B0" w:rsidRDefault="00EB26B0" w:rsidP="00FD21BE">
      <w:pPr>
        <w:pStyle w:val="a1"/>
        <w:rPr>
          <w:rtl/>
        </w:rPr>
      </w:pPr>
      <w:r w:rsidRPr="00EB26B0">
        <w:rPr>
          <w:rFonts w:hint="cs"/>
          <w:rtl/>
        </w:rPr>
        <w:t xml:space="preserve">                                                                                                       </w:t>
      </w:r>
      <w:r w:rsidRPr="00EB26B0">
        <w:object w:dxaOrig="2120" w:dyaOrig="999">
          <v:shape id="_x0000_i1035" type="#_x0000_t75" style="width:108pt;height:49.5pt" o:ole="">
            <v:imagedata r:id="rId33" o:title=""/>
          </v:shape>
          <o:OLEObject Type="Embed" ProgID="Equation.DSMT4" ShapeID="_x0000_i1035" DrawAspect="Content" ObjectID="_1587494980" r:id="rId34"/>
        </w:object>
      </w:r>
    </w:p>
    <w:p w:rsidR="00EB26B0" w:rsidRPr="00EB26B0" w:rsidRDefault="00AF0A9F" w:rsidP="00AF0A9F">
      <w:pPr>
        <w:pStyle w:val="a1"/>
        <w:rPr>
          <w:rtl/>
        </w:rPr>
      </w:pPr>
      <w:r>
        <w:rPr>
          <w:rFonts w:hint="cs"/>
          <w:rtl/>
        </w:rPr>
        <w:t xml:space="preserve">          </w:t>
      </w:r>
      <w:r w:rsidR="00EB26B0" w:rsidRPr="00EB26B0">
        <w:rPr>
          <w:rFonts w:hint="cs"/>
          <w:rtl/>
        </w:rPr>
        <w:t xml:space="preserve">                                                                                                </w:t>
      </w:r>
      <w:r>
        <w:rPr>
          <w:position w:val="-24"/>
        </w:rPr>
        <w:object w:dxaOrig="2020" w:dyaOrig="380">
          <v:shape id="_x0000_i1036" type="#_x0000_t75" style="width:101.25pt;height:19.5pt" o:ole="">
            <v:imagedata r:id="rId35" o:title=""/>
          </v:shape>
          <o:OLEObject Type="Embed" ProgID="Equation.DSMT4" ShapeID="_x0000_i1036" DrawAspect="Content" ObjectID="_1587494981" r:id="rId36"/>
        </w:object>
      </w:r>
    </w:p>
    <w:p w:rsidR="008F6FA2" w:rsidRPr="001269AD" w:rsidRDefault="008F6FA2" w:rsidP="008F6FA2">
      <w:pPr>
        <w:pStyle w:val="a4"/>
        <w:rPr>
          <w:rtl/>
        </w:rPr>
      </w:pPr>
      <w:r>
        <w:rPr>
          <w:rFonts w:hint="cs"/>
          <w:rtl/>
        </w:rPr>
        <w:t xml:space="preserve">همانگونه که قبلا نیز گفته شد برای جلوگیری از افزایش بیش از حد پارامتر </w:t>
      </w:r>
      <w:r>
        <w:t>r</w:t>
      </w:r>
      <w:r>
        <w:rPr>
          <w:rFonts w:hint="cs"/>
          <w:rtl/>
        </w:rPr>
        <w:t xml:space="preserve"> محدویتی برای این پارامتر در نظر گرفته می شود. که در اینجا اگر مقدار </w:t>
      </w:r>
      <w:r>
        <w:t>r</w:t>
      </w:r>
      <w:r>
        <w:rPr>
          <w:rFonts w:hint="cs"/>
          <w:rtl/>
        </w:rPr>
        <w:t xml:space="preserve"> بزرگتر از 10 شود، آن را برابر 10 در نظر می گیریم.</w:t>
      </w:r>
      <w:r w:rsidRPr="00F8635F">
        <w:rPr>
          <w:rtl/>
        </w:rPr>
        <w:t xml:space="preserve"> همچن</w:t>
      </w:r>
      <w:r w:rsidRPr="00F8635F">
        <w:rPr>
          <w:rFonts w:hint="cs"/>
          <w:rtl/>
        </w:rPr>
        <w:t>ی</w:t>
      </w:r>
      <w:r w:rsidRPr="00F8635F">
        <w:rPr>
          <w:rFonts w:hint="eastAsia"/>
          <w:rtl/>
        </w:rPr>
        <w:t>ن</w:t>
      </w:r>
      <w:r w:rsidRPr="00F8635F">
        <w:rPr>
          <w:rtl/>
        </w:rPr>
        <w:t xml:space="preserve"> توجه شود که رابطه 12 برابر صفر در نظر گرفته شده است.</w:t>
      </w:r>
    </w:p>
    <w:p w:rsidR="00EB26B0" w:rsidRPr="00EB26B0" w:rsidRDefault="00EB26B0" w:rsidP="00FD21BE">
      <w:pPr>
        <w:pStyle w:val="1"/>
        <w:rPr>
          <w:rtl/>
        </w:rPr>
      </w:pPr>
      <w:r w:rsidRPr="00EB26B0">
        <w:rPr>
          <w:rFonts w:hint="cs"/>
          <w:rtl/>
        </w:rPr>
        <w:t>بخش</w:t>
      </w:r>
      <w:r w:rsidRPr="00EB26B0">
        <w:rPr>
          <w:rtl/>
        </w:rPr>
        <w:softHyphen/>
      </w:r>
      <w:r w:rsidRPr="00EB26B0">
        <w:rPr>
          <w:rFonts w:hint="cs"/>
          <w:rtl/>
        </w:rPr>
        <w:t>های زیربرنامه</w:t>
      </w:r>
    </w:p>
    <w:p w:rsidR="00EB26B0" w:rsidRPr="00EB26B0" w:rsidRDefault="00EB26B0" w:rsidP="008F6FA2">
      <w:pPr>
        <w:pStyle w:val="a4"/>
        <w:rPr>
          <w:rtl/>
        </w:rPr>
      </w:pPr>
      <w:r w:rsidRPr="00EB26B0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>انجام برخی از محاسبات</w:t>
      </w:r>
    </w:p>
    <w:p w:rsidR="00EB26B0" w:rsidRPr="00EB26B0" w:rsidRDefault="00EB26B0" w:rsidP="008F6FA2">
      <w:pPr>
        <w:pStyle w:val="a4"/>
      </w:pPr>
      <w:r w:rsidRPr="00EB26B0">
        <w:rPr>
          <w:rFonts w:hint="cs"/>
          <w:rtl/>
        </w:rPr>
        <w:t>جهت پرهیز از انجام برخی از محاسبات در حلقه تکرار و در نتیجه صرفه جویی در زمان محاسبات برخی از محاسبات قبل از شروع حلقه تکرار انجام می شود.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تعیین بخش چشمه و استهلاکی مدل </w:t>
      </w:r>
      <w:r w:rsidRPr="00EB26B0">
        <w:rPr>
          <w:szCs w:val="18"/>
        </w:rPr>
        <w:t>SA</w:t>
      </w:r>
      <w:r w:rsidRPr="00EB26B0">
        <w:rPr>
          <w:rFonts w:hint="cs"/>
          <w:sz w:val="26"/>
          <w:rtl/>
        </w:rPr>
        <w:t xml:space="preserve"> </w:t>
      </w:r>
      <w:r w:rsidRPr="00EB26B0">
        <w:rPr>
          <w:rFonts w:hint="cs"/>
          <w:rtl/>
        </w:rPr>
        <w:t>برای تمام سلول های شبکه</w:t>
      </w:r>
    </w:p>
    <w:p w:rsidR="00EB26B0" w:rsidRPr="00EB26B0" w:rsidRDefault="00EB26B0" w:rsidP="008F6FA2">
      <w:pPr>
        <w:pStyle w:val="a4"/>
        <w:rPr>
          <w:rtl/>
        </w:rPr>
      </w:pPr>
      <w:r w:rsidRPr="00EB26B0">
        <w:rPr>
          <w:rFonts w:hint="cs"/>
          <w:rtl/>
        </w:rPr>
        <w:t xml:space="preserve">بخش </w:t>
      </w:r>
      <w:r w:rsidRPr="00EB26B0">
        <w:rPr>
          <w:rtl/>
        </w:rPr>
        <w:t>چشمه</w:t>
      </w:r>
      <w:r w:rsidRPr="00EB26B0">
        <w:rPr>
          <w:rFonts w:hint="cs"/>
          <w:rtl/>
        </w:rPr>
        <w:t xml:space="preserve"> و استهلاکی</w:t>
      </w:r>
      <w:r w:rsidRPr="00EB26B0">
        <w:rPr>
          <w:rtl/>
        </w:rPr>
        <w:t xml:space="preserve"> </w:t>
      </w:r>
      <w:r w:rsidRPr="00EB26B0">
        <w:rPr>
          <w:rFonts w:hint="cs"/>
          <w:rtl/>
        </w:rPr>
        <w:t xml:space="preserve">مدل توربولانسی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Ref443421148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‏(1)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در یک حلقه تکرار محاسبه و در آرایه های مربوطه ذخیره می گردد.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</w:t>
      </w:r>
      <w:r w:rsidRPr="00EB26B0">
        <w:rPr>
          <w:rFonts w:cs="Times New Roman" w:hint="cs"/>
          <w:rtl/>
        </w:rPr>
        <w:t>χ</w:t>
      </w:r>
      <w:r w:rsidRPr="00EB26B0">
        <w:rPr>
          <w:rFonts w:hint="cs"/>
          <w:rtl/>
        </w:rPr>
        <w:t xml:space="preserve"> و </w:t>
      </w:r>
      <w:r w:rsidRPr="00EB26B0">
        <w:rPr>
          <w:rFonts w:hint="cs"/>
          <w:vertAlign w:val="superscript"/>
          <w:rtl/>
        </w:rPr>
        <w:t>3</w:t>
      </w:r>
      <w:r w:rsidRPr="00EB26B0">
        <w:rPr>
          <w:rFonts w:cs="Times New Roman" w:hint="cs"/>
          <w:rtl/>
        </w:rPr>
        <w:t>χ</w:t>
      </w:r>
    </w:p>
    <w:p w:rsidR="00EB26B0" w:rsidRPr="00EB26B0" w:rsidRDefault="00EB26B0" w:rsidP="008F6FA2">
      <w:pPr>
        <w:pStyle w:val="a4"/>
      </w:pPr>
      <w:r w:rsidRPr="00EB26B0">
        <w:rPr>
          <w:rFonts w:hint="cs"/>
          <w:rtl/>
        </w:rPr>
        <w:t>از آنجا که به دو مقدار اشاره شده در مراحل بعدی نیاز می باشد بنابراین در اینجا این مقادیر محاسبه می گردد.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تابع </w:t>
      </w:r>
      <w:r w:rsidRPr="00EB26B0">
        <w:rPr>
          <w:szCs w:val="18"/>
        </w:rPr>
        <w:t>Fv1</w:t>
      </w:r>
    </w:p>
    <w:p w:rsidR="00EB26B0" w:rsidRPr="00EB26B0" w:rsidRDefault="00EB26B0" w:rsidP="008F6FA2">
      <w:pPr>
        <w:pStyle w:val="a4"/>
        <w:rPr>
          <w:rtl/>
        </w:rPr>
      </w:pPr>
      <w:r w:rsidRPr="00EB26B0">
        <w:rPr>
          <w:rFonts w:hint="cs"/>
          <w:rtl/>
        </w:rPr>
        <w:t xml:space="preserve">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Ref443421174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‏(6)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 xml:space="preserve">مقدار تابع </w:t>
      </w:r>
      <w:r w:rsidRPr="00EB26B0">
        <w:t>Fv1</w:t>
      </w:r>
      <w:r w:rsidRPr="00EB26B0">
        <w:rPr>
          <w:rFonts w:hint="cs"/>
          <w:rtl/>
        </w:rPr>
        <w:t xml:space="preserve"> محاسبه می شود.</w:t>
      </w:r>
    </w:p>
    <w:p w:rsidR="00EB26B0" w:rsidRPr="00EB26B0" w:rsidRDefault="00EB26B0" w:rsidP="00EB26B0">
      <w:pPr>
        <w:widowControl w:val="0"/>
        <w:bidi/>
        <w:spacing w:before="20" w:after="240" w:line="276" w:lineRule="auto"/>
        <w:ind w:firstLine="288"/>
        <w:jc w:val="both"/>
        <w:rPr>
          <w:rFonts w:ascii="Times New Roman" w:hAnsi="Times New Roman" w:cs="B Nazanin"/>
          <w:color w:val="000000" w:themeColor="text1"/>
          <w:sz w:val="24"/>
          <w:szCs w:val="26"/>
          <w:lang w:bidi="fa-IR"/>
        </w:rPr>
      </w:pP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تابع </w:t>
      </w:r>
      <w:r w:rsidRPr="00EB26B0">
        <w:rPr>
          <w:szCs w:val="18"/>
        </w:rPr>
        <w:t>Fv2</w:t>
      </w:r>
    </w:p>
    <w:p w:rsidR="00EB26B0" w:rsidRPr="00EB26B0" w:rsidRDefault="00EB26B0" w:rsidP="008F6FA2">
      <w:pPr>
        <w:pStyle w:val="a4"/>
      </w:pPr>
      <w:r w:rsidRPr="00EB26B0">
        <w:rPr>
          <w:rFonts w:hint="cs"/>
          <w:rtl/>
        </w:rPr>
        <w:t xml:space="preserve">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Ref443421189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‏(5)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 xml:space="preserve">مقدار تابع </w:t>
      </w:r>
      <w:r w:rsidRPr="00EB26B0">
        <w:t>Fv2</w:t>
      </w:r>
      <w:r w:rsidRPr="00EB26B0">
        <w:rPr>
          <w:rFonts w:hint="cs"/>
          <w:rtl/>
        </w:rPr>
        <w:t xml:space="preserve"> محاسبه می شود.</w:t>
      </w:r>
    </w:p>
    <w:p w:rsidR="00EB26B0" w:rsidRPr="00EB26B0" w:rsidRDefault="00EB26B0" w:rsidP="00FD21BE">
      <w:pPr>
        <w:pStyle w:val="a"/>
        <w:rPr>
          <w:rtl/>
        </w:rPr>
      </w:pPr>
      <w:r w:rsidRPr="00EB26B0">
        <w:rPr>
          <w:rFonts w:hint="cs"/>
          <w:rtl/>
        </w:rPr>
        <w:t>محاسبه مقدار ورتیسیته در یک سلول محاسباتی</w:t>
      </w:r>
    </w:p>
    <w:p w:rsidR="00EB26B0" w:rsidRPr="00EB26B0" w:rsidRDefault="00EB26B0" w:rsidP="008F6FA2">
      <w:pPr>
        <w:pStyle w:val="a4"/>
      </w:pPr>
      <w:r w:rsidRPr="00EB26B0">
        <w:rPr>
          <w:rFonts w:hint="cs"/>
          <w:rtl/>
        </w:rPr>
        <w:t xml:space="preserve">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Ref443421204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‏(4)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مقدار ورتیسیته محاسبه می گردد.</w:t>
      </w:r>
      <w:r w:rsidRPr="00EB26B0">
        <w:t xml:space="preserve"> </w:t>
      </w:r>
    </w:p>
    <w:p w:rsidR="00EB26B0" w:rsidRPr="00EB26B0" w:rsidRDefault="00EB26B0" w:rsidP="00FD21BE">
      <w:pPr>
        <w:pStyle w:val="a"/>
        <w:rPr>
          <w:rtl/>
        </w:rPr>
      </w:pPr>
      <w:r w:rsidRPr="00EB26B0">
        <w:rPr>
          <w:rFonts w:hint="cs"/>
          <w:rtl/>
        </w:rPr>
        <w:t>محاسبه برخی از پارامترها</w:t>
      </w:r>
    </w:p>
    <w:p w:rsidR="00EB26B0" w:rsidRPr="00EB26B0" w:rsidRDefault="00EB26B0" w:rsidP="008F6FA2">
      <w:pPr>
        <w:pStyle w:val="a4"/>
        <w:rPr>
          <w:rFonts w:cs="B Lotus"/>
          <w:rtl/>
        </w:rPr>
      </w:pPr>
      <w:r w:rsidRPr="00EB26B0">
        <w:rPr>
          <w:rFonts w:hint="cs"/>
          <w:rtl/>
        </w:rPr>
        <w:t xml:space="preserve">مقدار پارامتر </w:t>
      </w:r>
      <w:r w:rsidRPr="00EB26B0">
        <w:t>k</w:t>
      </w:r>
      <w:r w:rsidRPr="00EB26B0">
        <w:rPr>
          <w:vertAlign w:val="superscript"/>
        </w:rPr>
        <w:t>2</w:t>
      </w:r>
      <w:r w:rsidRPr="00EB26B0">
        <w:rPr>
          <w:rFonts w:hint="cs"/>
          <w:rtl/>
        </w:rPr>
        <w:t xml:space="preserve"> و </w:t>
      </w:r>
      <w:r w:rsidRPr="00EB26B0">
        <w:t>k</w:t>
      </w:r>
      <w:r w:rsidRPr="00EB26B0">
        <w:rPr>
          <w:vertAlign w:val="superscript"/>
        </w:rPr>
        <w:t>2</w:t>
      </w:r>
      <w:r w:rsidRPr="00EB26B0">
        <w:t>d</w:t>
      </w:r>
      <w:r w:rsidRPr="00EB26B0">
        <w:rPr>
          <w:vertAlign w:val="superscript"/>
        </w:rPr>
        <w:t>2</w:t>
      </w:r>
      <w:r w:rsidRPr="00EB26B0">
        <w:rPr>
          <w:rFonts w:hint="cs"/>
          <w:rtl/>
        </w:rPr>
        <w:t xml:space="preserve"> محاسبه می گردد تا در مراحل بعدی از آنها استفاده شود.</w:t>
      </w:r>
      <w:r w:rsidRPr="00EB26B0">
        <w:rPr>
          <w:rFonts w:cs="B Lotus"/>
          <w:rtl/>
        </w:rPr>
        <w:t xml:space="preserve"> 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مقدار </w:t>
      </w:r>
      <w:r w:rsidRPr="00EB26B0">
        <w:object w:dxaOrig="240" w:dyaOrig="340">
          <v:shape id="_x0000_i1037" type="#_x0000_t75" style="width:12pt;height:17.25pt" o:ole="">
            <v:imagedata r:id="rId37" o:title=""/>
          </v:shape>
          <o:OLEObject Type="Embed" ProgID="Equation.DSMT4" ShapeID="_x0000_i1037" DrawAspect="Content" ObjectID="_1587494982" r:id="rId38"/>
        </w:object>
      </w:r>
      <w:r w:rsidRPr="00EB26B0">
        <w:rPr>
          <w:rFonts w:hint="cs"/>
          <w:rtl/>
        </w:rPr>
        <w:t xml:space="preserve"> </w:t>
      </w:r>
    </w:p>
    <w:p w:rsidR="00EB26B0" w:rsidRPr="00EB26B0" w:rsidRDefault="00EB26B0" w:rsidP="008F6FA2">
      <w:pPr>
        <w:pStyle w:val="a4"/>
        <w:rPr>
          <w:rtl/>
        </w:rPr>
      </w:pPr>
      <w:r w:rsidRPr="00EB26B0">
        <w:rPr>
          <w:rFonts w:hint="cs"/>
          <w:rtl/>
        </w:rPr>
        <w:t xml:space="preserve">مقدار اشاره شده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Ref443421220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‏(3)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محاسبه می گردد.</w:t>
      </w:r>
    </w:p>
    <w:p w:rsidR="00EB26B0" w:rsidRPr="00EB26B0" w:rsidRDefault="00EB26B0" w:rsidP="00FD21BE">
      <w:pPr>
        <w:pStyle w:val="a"/>
        <w:rPr>
          <w:rtl/>
        </w:rPr>
      </w:pPr>
      <w:r w:rsidRPr="00EB26B0">
        <w:rPr>
          <w:rFonts w:hint="cs"/>
          <w:rtl/>
        </w:rPr>
        <w:t>محاسبه بخش چشمه</w:t>
      </w:r>
    </w:p>
    <w:p w:rsidR="00EB26B0" w:rsidRPr="00EB26B0" w:rsidRDefault="00EB26B0" w:rsidP="008F6FA2">
      <w:pPr>
        <w:pStyle w:val="a4"/>
      </w:pPr>
      <w:r w:rsidRPr="00EB26B0">
        <w:rPr>
          <w:rFonts w:hint="cs"/>
          <w:rtl/>
        </w:rPr>
        <w:t xml:space="preserve">بخش چشمه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Ref443421238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‏(2)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محاسبه می گردد.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محاسبه </w:t>
      </w:r>
      <w:r w:rsidRPr="00EB26B0">
        <w:rPr>
          <w:szCs w:val="18"/>
        </w:rPr>
        <w:t>Fw</w:t>
      </w:r>
    </w:p>
    <w:p w:rsidR="00EB26B0" w:rsidRPr="00EB26B0" w:rsidRDefault="00EB26B0" w:rsidP="008F6FA2">
      <w:pPr>
        <w:pStyle w:val="a4"/>
      </w:pPr>
      <w:r w:rsidRPr="00EB26B0">
        <w:rPr>
          <w:rFonts w:hint="cs"/>
          <w:rtl/>
        </w:rPr>
        <w:t xml:space="preserve">مقدار تابع اشاره شده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Ref443421253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‏(9)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محاسبه می گردد.</w:t>
      </w:r>
    </w:p>
    <w:p w:rsidR="00EB26B0" w:rsidRPr="00EB26B0" w:rsidRDefault="00EB26B0" w:rsidP="00FD21BE">
      <w:pPr>
        <w:pStyle w:val="a"/>
      </w:pPr>
      <w:r w:rsidRPr="00EB26B0">
        <w:rPr>
          <w:rFonts w:hint="cs"/>
          <w:rtl/>
        </w:rPr>
        <w:t xml:space="preserve">تعیین بخش استهلاکی مدل </w:t>
      </w:r>
      <w:r w:rsidRPr="00EB26B0">
        <w:t>SA</w:t>
      </w:r>
    </w:p>
    <w:p w:rsidR="00EB26B0" w:rsidRPr="00EB26B0" w:rsidRDefault="00EB26B0" w:rsidP="008F6FA2">
      <w:pPr>
        <w:pStyle w:val="a4"/>
      </w:pPr>
      <w:r w:rsidRPr="00EB26B0">
        <w:rPr>
          <w:rFonts w:hint="cs"/>
          <w:rtl/>
        </w:rPr>
        <w:t xml:space="preserve">بخش استهلاکی مدل توربولانسی با استفاده از رابطه </w:t>
      </w:r>
      <w:r w:rsidRPr="00EB26B0">
        <w:rPr>
          <w:rFonts w:cs="Times New Roman"/>
          <w:rtl/>
        </w:rPr>
        <w:fldChar w:fldCharType="begin"/>
      </w:r>
      <w:r w:rsidRPr="00EB26B0">
        <w:rPr>
          <w:rtl/>
        </w:rPr>
        <w:instrText xml:space="preserve"> </w:instrText>
      </w:r>
      <w:r w:rsidRPr="00EB26B0">
        <w:rPr>
          <w:rFonts w:hint="cs"/>
        </w:rPr>
        <w:instrText>REF</w:instrText>
      </w:r>
      <w:r w:rsidRPr="00EB26B0">
        <w:rPr>
          <w:rFonts w:hint="cs"/>
          <w:rtl/>
        </w:rPr>
        <w:instrText xml:space="preserve"> _</w:instrText>
      </w:r>
      <w:r w:rsidRPr="00EB26B0">
        <w:rPr>
          <w:rFonts w:hint="cs"/>
        </w:rPr>
        <w:instrText>Ref443421271 \r \h</w:instrText>
      </w:r>
      <w:r w:rsidRPr="00EB26B0">
        <w:rPr>
          <w:rtl/>
        </w:rPr>
        <w:instrText xml:space="preserve"> </w:instrText>
      </w:r>
      <w:r w:rsidRPr="00EB26B0">
        <w:rPr>
          <w:rFonts w:cs="Times New Roman"/>
          <w:rtl/>
        </w:rPr>
        <w:instrText xml:space="preserve"> \* </w:instrText>
      </w:r>
      <w:r w:rsidRPr="00EB26B0">
        <w:rPr>
          <w:rFonts w:cs="Times New Roman"/>
        </w:rPr>
        <w:instrText>MERGEFORMAT</w:instrText>
      </w:r>
      <w:r w:rsidRPr="00EB26B0">
        <w:rPr>
          <w:rFonts w:cs="Times New Roman"/>
          <w:rtl/>
        </w:rPr>
        <w:instrText xml:space="preserve"> </w:instrText>
      </w:r>
      <w:r w:rsidRPr="00EB26B0">
        <w:rPr>
          <w:rFonts w:cs="Times New Roman"/>
          <w:rtl/>
        </w:rPr>
      </w:r>
      <w:r w:rsidRPr="00EB26B0">
        <w:rPr>
          <w:rFonts w:cs="Times New Roman"/>
          <w:rtl/>
        </w:rPr>
        <w:fldChar w:fldCharType="separate"/>
      </w:r>
      <w:r w:rsidRPr="00EB26B0">
        <w:rPr>
          <w:rtl/>
        </w:rPr>
        <w:t>‏(8)</w:t>
      </w:r>
      <w:r w:rsidRPr="00EB26B0">
        <w:rPr>
          <w:rFonts w:cs="Times New Roman"/>
          <w:rtl/>
        </w:rPr>
        <w:fldChar w:fldCharType="end"/>
      </w:r>
      <w:r w:rsidRPr="00EB26B0">
        <w:rPr>
          <w:rFonts w:cs="Times New Roman" w:hint="cs"/>
          <w:rtl/>
        </w:rPr>
        <w:t xml:space="preserve"> </w:t>
      </w:r>
      <w:r w:rsidRPr="00EB26B0">
        <w:rPr>
          <w:rFonts w:hint="cs"/>
          <w:rtl/>
        </w:rPr>
        <w:t>محاسبه می گردد.</w:t>
      </w:r>
    </w:p>
    <w:p w:rsidR="00EB26B0" w:rsidRPr="00EB26B0" w:rsidRDefault="00EB26B0" w:rsidP="00A12FC4">
      <w:pPr>
        <w:pStyle w:val="1"/>
        <w:numPr>
          <w:ilvl w:val="0"/>
          <w:numId w:val="0"/>
        </w:numPr>
        <w:ind w:left="720" w:hanging="720"/>
        <w:rPr>
          <w:rtl/>
        </w:rPr>
      </w:pPr>
    </w:p>
    <w:sectPr w:rsidR="00EB26B0" w:rsidRPr="00EB26B0" w:rsidSect="00A12FC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6F35" w:rsidRDefault="00FD6F35" w:rsidP="00B927DE">
      <w:pPr>
        <w:spacing w:after="0" w:line="240" w:lineRule="auto"/>
      </w:pPr>
      <w:r>
        <w:separator/>
      </w:r>
    </w:p>
  </w:endnote>
  <w:endnote w:type="continuationSeparator" w:id="0">
    <w:p w:rsidR="00FD6F35" w:rsidRDefault="00FD6F3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CD3338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6F35" w:rsidRDefault="00FD6F35" w:rsidP="00B927DE">
      <w:pPr>
        <w:spacing w:after="0" w:line="240" w:lineRule="auto"/>
      </w:pPr>
      <w:r>
        <w:separator/>
      </w:r>
    </w:p>
  </w:footnote>
  <w:footnote w:type="continuationSeparator" w:id="0">
    <w:p w:rsidR="00FD6F35" w:rsidRDefault="00FD6F3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CD3338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SA_ProdDest_StdVb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CD3338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SA_ProdDest_StdVb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142C3DCE"/>
    <w:lvl w:ilvl="0" w:tplc="9070ABC6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20E6"/>
    <w:rsid w:val="00055181"/>
    <w:rsid w:val="0006229C"/>
    <w:rsid w:val="0009109D"/>
    <w:rsid w:val="000927B1"/>
    <w:rsid w:val="00095669"/>
    <w:rsid w:val="0009618D"/>
    <w:rsid w:val="000961A4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67686"/>
    <w:rsid w:val="00193481"/>
    <w:rsid w:val="00196A9B"/>
    <w:rsid w:val="00196E94"/>
    <w:rsid w:val="001B0EA6"/>
    <w:rsid w:val="001C170A"/>
    <w:rsid w:val="001C1B42"/>
    <w:rsid w:val="001E308D"/>
    <w:rsid w:val="001E799A"/>
    <w:rsid w:val="001E7C9C"/>
    <w:rsid w:val="001F6519"/>
    <w:rsid w:val="00200B44"/>
    <w:rsid w:val="002045D2"/>
    <w:rsid w:val="00224104"/>
    <w:rsid w:val="00225202"/>
    <w:rsid w:val="00227664"/>
    <w:rsid w:val="00230BA5"/>
    <w:rsid w:val="002349EA"/>
    <w:rsid w:val="002B2677"/>
    <w:rsid w:val="00337045"/>
    <w:rsid w:val="00367444"/>
    <w:rsid w:val="0039549E"/>
    <w:rsid w:val="0039757A"/>
    <w:rsid w:val="003B4B99"/>
    <w:rsid w:val="003C3127"/>
    <w:rsid w:val="003E35B4"/>
    <w:rsid w:val="004032C8"/>
    <w:rsid w:val="0043328D"/>
    <w:rsid w:val="00437B87"/>
    <w:rsid w:val="004421C0"/>
    <w:rsid w:val="00455AEA"/>
    <w:rsid w:val="0047196B"/>
    <w:rsid w:val="004740B7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2696"/>
    <w:rsid w:val="006458BA"/>
    <w:rsid w:val="00654809"/>
    <w:rsid w:val="00670344"/>
    <w:rsid w:val="00672775"/>
    <w:rsid w:val="00684F8E"/>
    <w:rsid w:val="00690C9B"/>
    <w:rsid w:val="006B5B36"/>
    <w:rsid w:val="006F2E3F"/>
    <w:rsid w:val="00702E8E"/>
    <w:rsid w:val="0070419A"/>
    <w:rsid w:val="00713868"/>
    <w:rsid w:val="007146B2"/>
    <w:rsid w:val="00740D40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B6972"/>
    <w:rsid w:val="008C510C"/>
    <w:rsid w:val="008D58BB"/>
    <w:rsid w:val="008F6FA2"/>
    <w:rsid w:val="00902B50"/>
    <w:rsid w:val="00904844"/>
    <w:rsid w:val="00926570"/>
    <w:rsid w:val="00933246"/>
    <w:rsid w:val="0094164A"/>
    <w:rsid w:val="00944DE3"/>
    <w:rsid w:val="00966F66"/>
    <w:rsid w:val="00972B02"/>
    <w:rsid w:val="00984200"/>
    <w:rsid w:val="009A1CED"/>
    <w:rsid w:val="009C16C9"/>
    <w:rsid w:val="009C2ABF"/>
    <w:rsid w:val="009C3FC8"/>
    <w:rsid w:val="009D3E62"/>
    <w:rsid w:val="009F3DAF"/>
    <w:rsid w:val="009F5B67"/>
    <w:rsid w:val="00A12FC4"/>
    <w:rsid w:val="00A2038D"/>
    <w:rsid w:val="00A224ED"/>
    <w:rsid w:val="00A22E0B"/>
    <w:rsid w:val="00A7106F"/>
    <w:rsid w:val="00A903B7"/>
    <w:rsid w:val="00A96ECB"/>
    <w:rsid w:val="00A96F3D"/>
    <w:rsid w:val="00AB066F"/>
    <w:rsid w:val="00AF0A9F"/>
    <w:rsid w:val="00AF2779"/>
    <w:rsid w:val="00B06CA3"/>
    <w:rsid w:val="00B129A0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57EC0"/>
    <w:rsid w:val="00C805D8"/>
    <w:rsid w:val="00CA523A"/>
    <w:rsid w:val="00CD1FF0"/>
    <w:rsid w:val="00CD3338"/>
    <w:rsid w:val="00CD65A8"/>
    <w:rsid w:val="00CD6740"/>
    <w:rsid w:val="00D01D34"/>
    <w:rsid w:val="00D064C2"/>
    <w:rsid w:val="00D068D0"/>
    <w:rsid w:val="00D2481D"/>
    <w:rsid w:val="00D90C4D"/>
    <w:rsid w:val="00DF5650"/>
    <w:rsid w:val="00E03858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B26B0"/>
    <w:rsid w:val="00ED59BA"/>
    <w:rsid w:val="00F30DB3"/>
    <w:rsid w:val="00F31453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87A"/>
    <w:rsid w:val="00FD1668"/>
    <w:rsid w:val="00FD21BE"/>
    <w:rsid w:val="00FD6F35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00A172-C76F-4B9C-9720-6CD6FDF0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8F6FA2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8F6FA2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B129A0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6.wmf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5.wmf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image" Target="media/image12.w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9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FD77C1-B496-4116-B8FA-5CA6A7FA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4397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8</cp:revision>
  <cp:lastPrinted>2018-03-06T08:04:00Z</cp:lastPrinted>
  <dcterms:created xsi:type="dcterms:W3CDTF">2018-04-10T10:40:00Z</dcterms:created>
  <dcterms:modified xsi:type="dcterms:W3CDTF">2018-05-10T15:11:00Z</dcterms:modified>
</cp:coreProperties>
</file>