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24066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2D95902" wp14:editId="4F19C22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3A338E" w:rsidRPr="005F6AE1" w:rsidRDefault="005F6AE1" w:rsidP="005F6AE1">
      <w:pPr>
        <w:pStyle w:val="a4"/>
      </w:pPr>
      <w:r w:rsidRPr="00720BE9">
        <w:t>Shape_Function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3A338E" w:rsidTr="00B76CCC">
        <w:trPr>
          <w:trHeight w:val="246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338E" w:rsidRPr="007146B2" w:rsidRDefault="003A338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3A338E" w:rsidRPr="007146B2" w:rsidRDefault="005F6AE1" w:rsidP="00C74A00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5F6AE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حمید</w:t>
            </w:r>
            <w:r w:rsidRPr="005F6AE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5F6AE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مرادتبریزی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3A338E" w:rsidRDefault="00D22065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11793">
              <w:rPr>
                <w:noProof/>
                <w:szCs w:val="24"/>
                <w:rtl/>
              </w:rPr>
              <w:drawing>
                <wp:inline distT="0" distB="0" distL="0" distR="0" wp14:anchorId="17D830E0" wp14:editId="5BD7BCA4">
                  <wp:extent cx="832099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449" cy="83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F6AE1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5F6AE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حمید</w:t>
            </w:r>
            <w:r w:rsidRPr="005F6AE1">
              <w:rPr>
                <w:rFonts w:ascii="Calibri" w:eastAsia="Times New Roman" w:hAnsi="Calibri" w:cs="B Titr"/>
                <w:sz w:val="24"/>
                <w:szCs w:val="20"/>
                <w:rtl/>
              </w:rPr>
              <w:t xml:space="preserve"> </w:t>
            </w:r>
            <w:r w:rsidRPr="005F6AE1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مرادتبریزی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5F6AE1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5F6AE1"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  <w:t>10/05/1395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5F6AE1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F6AE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MC2F108F1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5F6AE1" w:rsidRDefault="005F6AE1" w:rsidP="005F6AE1">
      <w:pPr>
        <w:pStyle w:val="1"/>
        <w:rPr>
          <w:rtl/>
        </w:rPr>
      </w:pPr>
      <w:r>
        <w:rPr>
          <w:rFonts w:hint="cs"/>
          <w:rtl/>
        </w:rPr>
        <w:lastRenderedPageBreak/>
        <w:t>وظایف</w:t>
      </w:r>
    </w:p>
    <w:p w:rsidR="005F6AE1" w:rsidRDefault="005F6AE1" w:rsidP="005F6AE1">
      <w:pPr>
        <w:pStyle w:val="a5"/>
        <w:rPr>
          <w:rtl/>
        </w:rPr>
      </w:pPr>
      <w:r>
        <w:rPr>
          <w:rFonts w:hint="cs"/>
          <w:rtl/>
        </w:rPr>
        <w:t xml:space="preserve">در این </w:t>
      </w:r>
      <w:r w:rsidRPr="009D7F71">
        <w:rPr>
          <w:rFonts w:hint="cs"/>
          <w:rtl/>
        </w:rPr>
        <w:t>زیر</w:t>
      </w:r>
      <w:r>
        <w:rPr>
          <w:rFonts w:hint="cs"/>
          <w:rtl/>
        </w:rPr>
        <w:t xml:space="preserve"> برنامه با استفاده از اطلاعات هندسی یک ایرفویل از جمله مختصات نقاط تشکیل دهنده آن و ضخامت دم، با توجه به تعریف تابع شکل در روش پارامتری سازی </w:t>
      </w:r>
      <w:r>
        <w:t>CST</w:t>
      </w:r>
      <w:r>
        <w:rPr>
          <w:rFonts w:hint="cs"/>
          <w:rtl/>
        </w:rPr>
        <w:t xml:space="preserve"> ؛  تابع شکل برای دو بخش بالایی و پایینی ایرفویل به طور جداگانه محاسبه می شوند. </w:t>
      </w:r>
    </w:p>
    <w:p w:rsidR="005F6AE1" w:rsidRDefault="005F6AE1" w:rsidP="005F6AE1">
      <w:pPr>
        <w:pStyle w:val="1"/>
        <w:rPr>
          <w:rtl/>
        </w:rPr>
      </w:pPr>
      <w:r>
        <w:rPr>
          <w:rFonts w:hint="cs"/>
          <w:rtl/>
        </w:rPr>
        <w:t>توضیحات و تئوری‌ها</w:t>
      </w:r>
    </w:p>
    <w:p w:rsidR="005F6AE1" w:rsidRPr="00B34701" w:rsidRDefault="005F6AE1" w:rsidP="005F6AE1">
      <w:pPr>
        <w:pStyle w:val="a5"/>
        <w:rPr>
          <w:rtl/>
        </w:rPr>
      </w:pPr>
      <w:r>
        <w:rPr>
          <w:rFonts w:hint="cs"/>
          <w:rtl/>
        </w:rPr>
        <w:t xml:space="preserve"> </w:t>
      </w:r>
      <w:r w:rsidRPr="00B34701">
        <w:rPr>
          <w:rFonts w:hint="cs"/>
          <w:rtl/>
        </w:rPr>
        <w:t>روش سی.اِس.تی ابتدا بر توصیف ریاضی شکل یک ایرفویل با لبه حمله گِرد</w:t>
      </w:r>
      <w:r w:rsidRPr="00B34701">
        <w:rPr>
          <w:vertAlign w:val="superscript"/>
          <w:rtl/>
        </w:rPr>
        <w:footnoteReference w:id="1"/>
      </w:r>
      <w:r w:rsidRPr="00B34701">
        <w:rPr>
          <w:rFonts w:hint="cs"/>
          <w:rtl/>
        </w:rPr>
        <w:t xml:space="preserve"> (متقارن) و انتهای نوک تیز</w:t>
      </w:r>
      <w:r w:rsidRPr="00B34701">
        <w:rPr>
          <w:vertAlign w:val="superscript"/>
          <w:rtl/>
        </w:rPr>
        <w:footnoteReference w:id="2"/>
      </w:r>
      <w:r w:rsidRPr="00B34701">
        <w:rPr>
          <w:rFonts w:hint="cs"/>
          <w:rtl/>
        </w:rPr>
        <w:t xml:space="preserve"> بنا شده است. برای این نوع ایرفویل، مشکلات ریاضی برای توصیف آن عبارت بودند از شیب بینهایت و نیاز به گرفتن مشتق دوم در لبه حمله و همچنین تغییرات زیاد انحنا در طول شکل. روش سی.اِس.تی برای غلبه به این محدودیت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ها و توصیف انواع شکل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های مختلف به صورت کلی در نظر گرفته شده است. این روش با یک رابطه کلی ریاضی برای ایرفویل دوبعدی با لبه حمله گِرد همانند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Ref508637454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‏شکل (1)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، به فرم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Ref508637432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‏(1)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آغاز می شود.</w:t>
      </w:r>
    </w:p>
    <w:p w:rsidR="005F6AE1" w:rsidRPr="00B34701" w:rsidRDefault="005F6AE1" w:rsidP="005F6AE1">
      <w:pPr>
        <w:spacing w:line="259" w:lineRule="auto"/>
        <w:rPr>
          <w:rFonts w:ascii="Calibri" w:eastAsia="Calibri" w:hAnsi="Calibri"/>
          <w:rtl/>
        </w:rPr>
      </w:pPr>
      <w:r w:rsidRPr="00B34701">
        <w:rPr>
          <w:rFonts w:ascii="Calibri" w:eastAsia="Calibri" w:hAnsi="Calibri" w:cs="Arial"/>
          <w:noProof/>
        </w:rPr>
        <w:drawing>
          <wp:inline distT="0" distB="0" distL="0" distR="0" wp14:anchorId="01CA5470" wp14:editId="4A15EBDB">
            <wp:extent cx="5477247" cy="153528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129" cy="15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E1" w:rsidRPr="00B34701" w:rsidRDefault="005F6AE1" w:rsidP="005F6AE1">
      <w:pPr>
        <w:pStyle w:val="a1"/>
        <w:rPr>
          <w:rtl/>
        </w:rPr>
      </w:pPr>
      <w:bookmarkStart w:id="1" w:name="_Ref508637454"/>
      <w:r>
        <w:rPr>
          <w:rFonts w:hint="cs"/>
          <w:rtl/>
        </w:rPr>
        <w:t xml:space="preserve">: </w:t>
      </w:r>
      <w:r w:rsidRPr="00B34701">
        <w:rPr>
          <w:rFonts w:hint="cs"/>
          <w:rtl/>
        </w:rPr>
        <w:t>نمونه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ای از یک ایرفویل</w:t>
      </w:r>
      <w:bookmarkEnd w:id="1"/>
      <w:r w:rsidRPr="00B34701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6AE1" w:rsidTr="005F6AE1">
        <w:tc>
          <w:tcPr>
            <w:tcW w:w="4508" w:type="dxa"/>
            <w:vAlign w:val="center"/>
          </w:tcPr>
          <w:p w:rsidR="005F6AE1" w:rsidRDefault="005F6AE1" w:rsidP="005F6AE1">
            <w:pPr>
              <w:pStyle w:val="a2"/>
              <w:rPr>
                <w:rtl/>
              </w:rPr>
            </w:pPr>
            <w:bookmarkStart w:id="2" w:name="_Ref508637432"/>
          </w:p>
        </w:tc>
        <w:bookmarkEnd w:id="2"/>
        <w:tc>
          <w:tcPr>
            <w:tcW w:w="4508" w:type="dxa"/>
            <w:vAlign w:val="center"/>
          </w:tcPr>
          <w:p w:rsidR="005F6AE1" w:rsidRDefault="005F6AE1" w:rsidP="005F6AE1">
            <w:pPr>
              <w:rPr>
                <w:rtl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ζ(ψ)=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</w:rPr>
                      <m:t>ψ</m:t>
                    </m:r>
                  </m:e>
                </m:rad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1-ψ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 .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 xml:space="preserve">. 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="Calibri" w:hAnsi="Cambria Math"/>
                  </w:rPr>
                  <m:t xml:space="preserve">+ψ .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te</m:t>
                    </m:r>
                  </m:sub>
                </m:sSub>
              </m:oMath>
            </m:oMathPara>
          </w:p>
        </w:tc>
      </w:tr>
    </w:tbl>
    <w:p w:rsidR="005F6AE1" w:rsidRPr="00B34701" w:rsidRDefault="005F6AE1" w:rsidP="005F6AE1">
      <w:pPr>
        <w:rPr>
          <w:rtl/>
        </w:rPr>
      </w:pPr>
    </w:p>
    <w:p w:rsidR="005F6AE1" w:rsidRPr="00B34701" w:rsidRDefault="005F6AE1" w:rsidP="005F6AE1">
      <w:pPr>
        <w:pStyle w:val="a5"/>
        <w:rPr>
          <w:rtl/>
        </w:rPr>
      </w:pPr>
      <w:r w:rsidRPr="00B34701">
        <w:rPr>
          <w:rFonts w:hint="cs"/>
          <w:rtl/>
        </w:rPr>
        <w:t xml:space="preserve">که در آن با توجه به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Ref508637454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‏شکل (1)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داریم:  </w:t>
      </w:r>
      <m:oMath>
        <m: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B34701">
        <w:rPr>
          <w:rFonts w:eastAsia="Times New Roman" w:hint="cs"/>
          <w:rtl/>
        </w:rPr>
        <w:t xml:space="preserve"> ، </w:t>
      </w:r>
      <m:oMath>
        <m:r>
          <w:rPr>
            <w:rFonts w:ascii="Cambria Math" w:hAnsi="Cambria Math"/>
          </w:rPr>
          <m:t>ζ=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B34701">
        <w:rPr>
          <w:rFonts w:eastAsia="Times New Roman"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te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B34701">
        <w:rPr>
          <w:rFonts w:eastAsia="Times New Roman" w:hint="cs"/>
          <w:rtl/>
        </w:rPr>
        <w:t xml:space="preserve"> و </w:t>
      </w:r>
      <m:oMath>
        <m:r>
          <w:rPr>
            <w:rFonts w:ascii="Cambria Math" w:hAnsi="Cambria Math"/>
          </w:rPr>
          <m:t>c</m:t>
        </m:r>
      </m:oMath>
      <w:r w:rsidRPr="00B34701">
        <w:rPr>
          <w:rFonts w:eastAsia="Times New Roman" w:hint="cs"/>
          <w:rtl/>
        </w:rPr>
        <w:t xml:space="preserve"> نیز طول وتر</w:t>
      </w:r>
      <w:r w:rsidRPr="00B34701">
        <w:rPr>
          <w:rFonts w:eastAsia="Times New Roman"/>
          <w:vertAlign w:val="superscript"/>
          <w:rtl/>
        </w:rPr>
        <w:footnoteReference w:id="3"/>
      </w:r>
      <w:r w:rsidRPr="00B34701">
        <w:rPr>
          <w:rFonts w:eastAsia="Times New Roman" w:hint="cs"/>
          <w:rtl/>
        </w:rPr>
        <w:t xml:space="preserve"> ایرفویل می</w:t>
      </w:r>
      <w:r w:rsidRPr="00B34701">
        <w:rPr>
          <w:rFonts w:eastAsia="Times New Roman" w:cs="Cambria" w:hint="eastAsia"/>
          <w:rtl/>
        </w:rPr>
        <w:t> </w:t>
      </w:r>
      <w:r w:rsidRPr="00B34701">
        <w:rPr>
          <w:rFonts w:eastAsia="Times New Roman" w:hint="cs"/>
          <w:rtl/>
        </w:rPr>
        <w:t>باشد.</w:t>
      </w:r>
    </w:p>
    <w:p w:rsidR="005F6AE1" w:rsidRPr="00B34701" w:rsidRDefault="005F6AE1" w:rsidP="005F6AE1">
      <w:pPr>
        <w:pStyle w:val="a5"/>
        <w:rPr>
          <w:rtl/>
        </w:rPr>
      </w:pPr>
      <w:r w:rsidRPr="00B34701">
        <w:rPr>
          <w:rFonts w:hint="cs"/>
          <w:rtl/>
        </w:rPr>
        <w:t xml:space="preserve">تِرم  </w:t>
      </w:r>
      <m:oMath>
        <m:rad>
          <m:radPr>
            <m:degHide m:val="1"/>
            <m:ctrlPr>
              <w:rPr>
                <w:rFonts w:ascii="Cambria Math" w:eastAsia="Calibri" w:hAnsi="Cambria Math"/>
              </w:rPr>
            </m:ctrlPr>
          </m:radPr>
          <m:deg/>
          <m:e>
            <m:r>
              <w:rPr>
                <w:rFonts w:ascii="Cambria Math" w:eastAsia="Calibri" w:hAnsi="Cambria Math"/>
              </w:rPr>
              <m:t>ψ</m:t>
            </m:r>
          </m:e>
        </m:rad>
      </m:oMath>
      <w:r w:rsidRPr="00B34701">
        <w:rPr>
          <w:rFonts w:hint="cs"/>
          <w:rtl/>
        </w:rPr>
        <w:t xml:space="preserve"> </w:t>
      </w:r>
      <w:r w:rsidRPr="00B34701">
        <w:rPr>
          <w:rFonts w:eastAsia="Calibri" w:hint="cs"/>
          <w:rtl/>
        </w:rPr>
        <w:t>تنها تایع ریاضی است که یک لبه حمله گِرد تولید می</w:t>
      </w:r>
      <w:r w:rsidRPr="00B34701">
        <w:rPr>
          <w:rFonts w:eastAsia="Calibri" w:cs="Cambria" w:hint="eastAsia"/>
          <w:rtl/>
        </w:rPr>
        <w:t> </w:t>
      </w:r>
      <w:r w:rsidRPr="00B34701">
        <w:rPr>
          <w:rFonts w:eastAsia="Calibri" w:hint="cs"/>
          <w:rtl/>
        </w:rPr>
        <w:t xml:space="preserve">کند و تِرم </w:t>
      </w:r>
      <m:oMath>
        <m:d>
          <m:dPr>
            <m:ctrlPr>
              <w:rPr>
                <w:rFonts w:ascii="Cambria Math" w:eastAsia="Calibr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</w:rPr>
              <m:t>1-</m:t>
            </m:r>
            <m:r>
              <w:rPr>
                <w:rFonts w:ascii="Cambria Math" w:eastAsia="Calibri" w:hAnsi="Cambria Math"/>
              </w:rPr>
              <m:t>ψ</m:t>
            </m:r>
          </m:e>
        </m:d>
      </m:oMath>
      <w:r w:rsidRPr="00B34701">
        <w:rPr>
          <w:rFonts w:hint="cs"/>
          <w:rtl/>
        </w:rPr>
        <w:t xml:space="preserve"> رسیدن به یک لبه فرار نوک تیز را تضمین می</w:t>
      </w:r>
      <w:r w:rsidRPr="00B34701">
        <w:rPr>
          <w:rFonts w:cs="Cambria"/>
          <w:rtl/>
        </w:rPr>
        <w:t> </w:t>
      </w:r>
      <w:r w:rsidRPr="00B34701">
        <w:rPr>
          <w:rFonts w:hint="cs"/>
          <w:rtl/>
        </w:rPr>
        <w:t xml:space="preserve">کند. تِرم </w:t>
      </w:r>
      <m:oMath>
        <m:r>
          <w:rPr>
            <w:rFonts w:ascii="Cambria Math" w:eastAsia="Calibri" w:hAnsi="Cambria Math"/>
          </w:rPr>
          <m:t>ψ</m:t>
        </m:r>
        <m:r>
          <m:rPr>
            <m:sty m:val="p"/>
          </m:rPr>
          <w:rPr>
            <w:rFonts w:ascii="Cambria Math" w:eastAsia="Calibri" w:hAnsi="Cambria Math"/>
          </w:rPr>
          <m:t xml:space="preserve"> . </m:t>
        </m:r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r>
              <w:rPr>
                <w:rFonts w:ascii="Cambria Math" w:eastAsia="Calibri" w:hAnsi="Cambria Math"/>
              </w:rPr>
              <m:t>ζ</m:t>
            </m:r>
          </m:e>
          <m:sub>
            <m:r>
              <w:rPr>
                <w:rFonts w:ascii="Cambria Math" w:eastAsia="Calibri" w:hAnsi="Cambria Math"/>
              </w:rPr>
              <m:t>te</m:t>
            </m:r>
          </m:sub>
        </m:sSub>
      </m:oMath>
      <w:r w:rsidRPr="00B34701">
        <w:rPr>
          <w:rFonts w:hint="cs"/>
          <w:rtl/>
        </w:rPr>
        <w:t xml:space="preserve"> نیز توانایی کنترل ضخامت لبه فرار را فراهم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آورد و در نهایت تِرم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/>
              </w:rPr>
            </m:ctrlPr>
          </m:naryPr>
          <m:sub>
            <m:r>
              <w:rPr>
                <w:rFonts w:ascii="Cambria Math" w:eastAsia="Calibri" w:hAnsi="Cambria Math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/>
              </w:rPr>
              <m:t>=0</m:t>
            </m:r>
          </m:sub>
          <m:sup>
            <m:r>
              <w:rPr>
                <w:rFonts w:ascii="Cambria Math" w:eastAsia="Calibr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</w:rPr>
              <m:t xml:space="preserve">. </m:t>
            </m:r>
            <m:sSup>
              <m:sSupPr>
                <m:ctrlPr>
                  <w:rPr>
                    <w:rFonts w:ascii="Cambria Math" w:eastAsia="Calibri" w:hAnsi="Cambria Math"/>
                  </w:rPr>
                </m:ctrlPr>
              </m:sSupPr>
              <m:e>
                <m:r>
                  <w:rPr>
                    <w:rFonts w:ascii="Cambria Math" w:eastAsia="Calibri" w:hAnsi="Cambria Math"/>
                  </w:rPr>
                  <m:t>ψ</m:t>
                </m:r>
              </m:e>
              <m:sup>
                <m:r>
                  <w:rPr>
                    <w:rFonts w:ascii="Cambria Math" w:eastAsia="Calibri" w:hAnsi="Cambria Math"/>
                  </w:rPr>
                  <m:t>i</m:t>
                </m:r>
              </m:sup>
            </m:sSup>
          </m:e>
        </m:nary>
      </m:oMath>
      <w:r w:rsidRPr="00B34701">
        <w:rPr>
          <w:rFonts w:hint="cs"/>
          <w:rtl/>
        </w:rPr>
        <w:t xml:space="preserve">  یک تابع کلی است که شکل یکتای یک ایرفویل را بین لبه حمله گِرد و لبه فرار نوک تیز توصیف </w:t>
      </w:r>
      <w:r w:rsidRPr="00B34701">
        <w:rPr>
          <w:rFonts w:hint="cs"/>
          <w:rtl/>
        </w:rPr>
        <w:lastRenderedPageBreak/>
        <w:t>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نماید. لازم به ذکر است که به منظور راحتی این تابع به شکل یک تابع توانی نمایش داده شده است اما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تواند بیانگر هر تابع تحلیلی ریاضی مناسب باشد. </w:t>
      </w:r>
    </w:p>
    <w:p w:rsidR="005F6AE1" w:rsidRPr="00B34701" w:rsidRDefault="005F6AE1" w:rsidP="005F6AE1">
      <w:pPr>
        <w:pStyle w:val="a5"/>
        <w:rPr>
          <w:rtl/>
        </w:rPr>
      </w:pPr>
      <w:r w:rsidRPr="00B34701">
        <w:rPr>
          <w:rFonts w:hint="cs"/>
          <w:rtl/>
        </w:rPr>
        <w:t xml:space="preserve">در واقع ایده این روش به این صورت است با ضرب توابع </w:t>
      </w:r>
      <m:oMath>
        <m:rad>
          <m:radPr>
            <m:degHide m:val="1"/>
            <m:ctrlPr>
              <w:rPr>
                <w:rFonts w:ascii="Cambria Math" w:eastAsia="Calibri" w:hAnsi="Cambria Math"/>
              </w:rPr>
            </m:ctrlPr>
          </m:radPr>
          <m:deg/>
          <m:e>
            <m:r>
              <w:rPr>
                <w:rFonts w:ascii="Cambria Math" w:eastAsia="Calibri" w:hAnsi="Cambria Math"/>
              </w:rPr>
              <m:t>ψ</m:t>
            </m:r>
          </m:e>
        </m:rad>
      </m:oMath>
      <w:r w:rsidRPr="00B34701">
        <w:rPr>
          <w:rFonts w:hint="cs"/>
          <w:rtl/>
        </w:rPr>
        <w:t xml:space="preserve"> و </w:t>
      </w:r>
      <m:oMath>
        <m:d>
          <m:dPr>
            <m:ctrlPr>
              <w:rPr>
                <w:rFonts w:ascii="Cambria Math" w:eastAsia="Calibr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/>
              </w:rPr>
              <m:t>1-</m:t>
            </m:r>
            <m:r>
              <w:rPr>
                <w:rFonts w:ascii="Cambria Math" w:eastAsia="Calibri" w:hAnsi="Cambria Math"/>
              </w:rPr>
              <m:t>ψ</m:t>
            </m:r>
          </m:e>
        </m:d>
      </m:oMath>
      <w:r w:rsidRPr="00B34701">
        <w:rPr>
          <w:rFonts w:hint="cs"/>
          <w:rtl/>
        </w:rPr>
        <w:t xml:space="preserve"> یک ایرفویل متقارن با لبه حمله گِرد و لبه فرار نوک تیز به صورت آنجه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Ref508637440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‏شکل (2)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نشان داده شده است ایجاد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گردد و سپس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توان تابعی مانند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libri" w:hAnsi="Cambria Math"/>
              </w:rPr>
              <m:t>ψ</m:t>
            </m:r>
            <m:ctrlPr>
              <w:rPr>
                <w:rFonts w:ascii="Cambria Math" w:eastAsia="Calibri" w:hAnsi="Cambria Math"/>
              </w:rPr>
            </m:ctrlPr>
          </m:e>
        </m:d>
        <m:r>
          <m:rPr>
            <m:sty m:val="p"/>
          </m:rPr>
          <w:rPr>
            <w:rFonts w:ascii="Cambria Math" w:eastAsia="Calibri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</w:rPr>
            </m:ctrlPr>
          </m:naryPr>
          <m:sub>
            <m:r>
              <w:rPr>
                <w:rFonts w:ascii="Cambria Math" w:eastAsia="Calibri" w:hAnsi="Cambria Math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/>
              </w:rPr>
              <m:t>=0</m:t>
            </m:r>
          </m:sub>
          <m:sup>
            <m:r>
              <w:rPr>
                <w:rFonts w:ascii="Cambria Math" w:eastAsia="Calibr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</w:rPr>
              <m:t xml:space="preserve">. </m:t>
            </m:r>
            <m:sSup>
              <m:sSupPr>
                <m:ctrlPr>
                  <w:rPr>
                    <w:rFonts w:ascii="Cambria Math" w:eastAsia="Calibri" w:hAnsi="Cambria Math"/>
                  </w:rPr>
                </m:ctrlPr>
              </m:sSupPr>
              <m:e>
                <m:r>
                  <w:rPr>
                    <w:rFonts w:ascii="Cambria Math" w:eastAsia="Calibri" w:hAnsi="Cambria Math"/>
                  </w:rPr>
                  <m:t>ψ</m:t>
                </m:r>
              </m:e>
              <m:sup>
                <m:r>
                  <w:rPr>
                    <w:rFonts w:ascii="Cambria Math" w:eastAsia="Calibri" w:hAnsi="Cambria Math"/>
                  </w:rPr>
                  <m:t>i</m:t>
                </m:r>
              </m:sup>
            </m:sSup>
          </m:e>
        </m:nary>
      </m:oMath>
      <w:r w:rsidRPr="00B34701">
        <w:rPr>
          <w:rFonts w:hint="cs"/>
          <w:rtl/>
        </w:rPr>
        <w:t xml:space="preserve"> را که تابع شکل</w:t>
      </w:r>
      <w:r w:rsidRPr="00B34701">
        <w:rPr>
          <w:vertAlign w:val="superscript"/>
          <w:rtl/>
        </w:rPr>
        <w:footnoteReference w:id="4"/>
      </w:r>
      <w:r w:rsidRPr="00B34701">
        <w:rPr>
          <w:rFonts w:hint="cs"/>
          <w:rtl/>
        </w:rPr>
        <w:t xml:space="preserve"> نامیده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شود، در آن ضرب کرد تا به شکل هندسه ایرفویل دلخواه رسید. در واقع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Ref508637432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‏(1)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تابع شکل به صورت زیر تعریف می شود.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6AE1" w:rsidTr="005F6AE1">
        <w:tc>
          <w:tcPr>
            <w:tcW w:w="4508" w:type="dxa"/>
            <w:vAlign w:val="center"/>
          </w:tcPr>
          <w:p w:rsidR="005F6AE1" w:rsidRDefault="005F6AE1" w:rsidP="005F6AE1">
            <w:pPr>
              <w:pStyle w:val="a2"/>
              <w:rPr>
                <w:rtl/>
              </w:rPr>
            </w:pPr>
            <w:bookmarkStart w:id="3" w:name="_Ref508637302"/>
          </w:p>
        </w:tc>
        <w:bookmarkEnd w:id="3"/>
        <w:tc>
          <w:tcPr>
            <w:tcW w:w="4508" w:type="dxa"/>
            <w:vAlign w:val="center"/>
          </w:tcPr>
          <w:p w:rsidR="005F6AE1" w:rsidRDefault="005F6AE1" w:rsidP="005F6AE1">
            <w:pPr>
              <w:pStyle w:val="a5"/>
              <w:rPr>
                <w:rtl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="Times New Roman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≡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ζ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.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5F6AE1" w:rsidRPr="00B34701" w:rsidRDefault="005F6AE1" w:rsidP="005F6AE1">
      <w:pPr>
        <w:spacing w:line="259" w:lineRule="auto"/>
        <w:jc w:val="center"/>
        <w:rPr>
          <w:rFonts w:ascii="Calibri" w:eastAsia="Calibri" w:hAnsi="Calibri"/>
          <w:rtl/>
        </w:rPr>
      </w:pPr>
      <w:r w:rsidRPr="00B34701">
        <w:rPr>
          <w:rFonts w:ascii="Calibri" w:eastAsia="Calibri" w:hAnsi="Calibri" w:cs="Arial"/>
          <w:noProof/>
        </w:rPr>
        <w:drawing>
          <wp:inline distT="0" distB="0" distL="0" distR="0" wp14:anchorId="13EA286F" wp14:editId="191DED8A">
            <wp:extent cx="2968978" cy="2372308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950" cy="239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E1" w:rsidRPr="00B34701" w:rsidRDefault="005F6AE1" w:rsidP="005F6AE1">
      <w:pPr>
        <w:pStyle w:val="a1"/>
        <w:rPr>
          <w:rtl/>
        </w:rPr>
      </w:pPr>
      <w:bookmarkStart w:id="4" w:name="_Ref508637440"/>
      <w:r w:rsidRPr="00B34701">
        <w:rPr>
          <w:rFonts w:hint="cs"/>
          <w:rtl/>
        </w:rPr>
        <w:t xml:space="preserve">: ایرفویل مبنای ایجاد شده توسط تابع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</m:d>
      </m:oMath>
      <w:bookmarkEnd w:id="4"/>
    </w:p>
    <w:p w:rsidR="005F6AE1" w:rsidRDefault="005F6AE1" w:rsidP="005F6AE1">
      <w:pPr>
        <w:pStyle w:val="a5"/>
        <w:rPr>
          <w:rtl/>
        </w:rPr>
      </w:pPr>
      <w:r w:rsidRPr="00B34701">
        <w:rPr>
          <w:rFonts w:hint="cs"/>
          <w:rtl/>
        </w:rPr>
        <w:t>یکی از ویژگی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های تابع شکل این است که کاملاً تحلیلی است. در واقع خصوصیت غیر تحلیلی بودن معادله توصیف کننده منحنی ایرفویل، در رابطه (</w:t>
      </w:r>
      <w:r>
        <w:rPr>
          <w:rFonts w:hint="cs"/>
          <w:rtl/>
        </w:rPr>
        <w:t>1</w:t>
      </w:r>
      <w:r w:rsidRPr="00B34701">
        <w:rPr>
          <w:rFonts w:hint="cs"/>
          <w:rtl/>
        </w:rPr>
        <w:t>)  به تِرم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</w:rPr>
            </m:ctrlPr>
          </m:radPr>
          <m:deg/>
          <m:e>
            <m:r>
              <w:rPr>
                <w:rFonts w:ascii="Cambria Math" w:eastAsia="Calibri" w:hAnsi="Cambria Math"/>
              </w:rPr>
              <m:t>ψ</m:t>
            </m:r>
          </m:e>
        </m:rad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1-ψ</m:t>
            </m:r>
          </m:e>
        </m:d>
        <m:r>
          <w:rPr>
            <w:rFonts w:ascii="Cambria Math" w:eastAsia="Calibri" w:hAnsi="Cambria Math"/>
          </w:rPr>
          <m:t xml:space="preserve"> </m:t>
        </m:r>
      </m:oMath>
      <w:r w:rsidRPr="00B34701">
        <w:rPr>
          <w:rFonts w:hint="cs"/>
          <w:rtl/>
        </w:rPr>
        <w:t xml:space="preserve"> وابسته است. بنابراین به راحتی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توان از تابع شکل مشتق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گیری کرد. با استفاده از این نکته و محاسبات انجام شده، در مرجع (</w:t>
      </w:r>
      <w:r>
        <w:rPr>
          <w:rFonts w:hint="cs"/>
          <w:rtl/>
        </w:rPr>
        <w:t>1</w:t>
      </w:r>
      <w:r w:rsidRPr="00B34701">
        <w:rPr>
          <w:rFonts w:hint="cs"/>
          <w:rtl/>
        </w:rPr>
        <w:t>) نشان داده شده است که شعاع لبه حمله، ضخامت لبه فرار و زاویه خط مماس بر دم</w:t>
      </w:r>
      <w:r w:rsidRPr="00B34701">
        <w:rPr>
          <w:vertAlign w:val="superscript"/>
          <w:rtl/>
        </w:rPr>
        <w:footnoteReference w:id="5"/>
      </w:r>
      <w:r w:rsidRPr="00B34701">
        <w:rPr>
          <w:rFonts w:hint="cs"/>
          <w:rtl/>
        </w:rPr>
        <w:t xml:space="preserve"> ایرفویل، شرایط مرزی و حدود تابع شکل را چنانچه در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Ref508637386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‏(3)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Ref508637394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‏(4)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آمده است تعیین می نمایند. مقدار تابع شکل در نقطه </w:t>
      </w:r>
      <m:oMath>
        <m:r>
          <w:rPr>
            <w:rFonts w:ascii="Cambria Math" w:eastAsia="Calibri" w:hAnsi="Cambria Math"/>
          </w:rPr>
          <m:t>ψ=0</m:t>
        </m:r>
      </m:oMath>
      <w:r w:rsidRPr="00B34701">
        <w:rPr>
          <w:rFonts w:hint="cs"/>
          <w:rtl/>
        </w:rPr>
        <w:t xml:space="preserve"> به شعاع لبه حمله و مقدار آن در </w:t>
      </w:r>
      <m:oMath>
        <m:r>
          <w:rPr>
            <w:rFonts w:ascii="Cambria Math" w:eastAsia="Calibri" w:hAnsi="Cambria Math"/>
          </w:rPr>
          <m:t>ψ=1</m:t>
        </m:r>
      </m:oMath>
      <w:r w:rsidRPr="00B34701">
        <w:rPr>
          <w:rFonts w:hint="cs"/>
          <w:rtl/>
        </w:rPr>
        <w:t xml:space="preserve"> به ضخامت و زاویه خط مماس بر دم ایرفویل بستگی دارد.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6AE1" w:rsidTr="005F6AE1">
        <w:tc>
          <w:tcPr>
            <w:tcW w:w="4508" w:type="dxa"/>
            <w:vAlign w:val="center"/>
          </w:tcPr>
          <w:p w:rsidR="005F6AE1" w:rsidRDefault="005F6AE1" w:rsidP="005F6AE1">
            <w:pPr>
              <w:pStyle w:val="a2"/>
              <w:rPr>
                <w:rtl/>
              </w:rPr>
            </w:pPr>
            <w:bookmarkStart w:id="5" w:name="_Ref508637386"/>
          </w:p>
        </w:tc>
        <w:bookmarkEnd w:id="5"/>
        <w:tc>
          <w:tcPr>
            <w:tcW w:w="4508" w:type="dxa"/>
            <w:vAlign w:val="center"/>
          </w:tcPr>
          <w:p w:rsidR="005F6AE1" w:rsidRPr="005F6AE1" w:rsidRDefault="005F6AE1" w:rsidP="005F6AE1">
            <w:pPr>
              <w:pStyle w:val="a5"/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="Times New Roman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2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rad>
              </m:oMath>
            </m:oMathPara>
          </w:p>
        </w:tc>
      </w:tr>
      <w:tr w:rsidR="005F6AE1" w:rsidTr="005F6AE1">
        <w:tc>
          <w:tcPr>
            <w:tcW w:w="4508" w:type="dxa"/>
            <w:vAlign w:val="center"/>
          </w:tcPr>
          <w:p w:rsidR="005F6AE1" w:rsidRDefault="005F6AE1" w:rsidP="005F6AE1">
            <w:pPr>
              <w:pStyle w:val="a2"/>
              <w:rPr>
                <w:rtl/>
              </w:rPr>
            </w:pPr>
            <w:bookmarkStart w:id="6" w:name="_Ref508637394"/>
          </w:p>
        </w:tc>
        <w:bookmarkEnd w:id="6"/>
        <w:tc>
          <w:tcPr>
            <w:tcW w:w="4508" w:type="dxa"/>
            <w:vAlign w:val="center"/>
          </w:tcPr>
          <w:p w:rsidR="005F6AE1" w:rsidRPr="005F6AE1" w:rsidRDefault="005F6AE1" w:rsidP="005F6AE1">
            <w:pPr>
              <w:pStyle w:val="a5"/>
              <w:bidi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="Times New Roman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</w:tc>
      </w:tr>
    </w:tbl>
    <w:p w:rsidR="005F6AE1" w:rsidRPr="00B34701" w:rsidRDefault="005F6AE1" w:rsidP="005F6AE1">
      <w:pPr>
        <w:pStyle w:val="a5"/>
        <w:rPr>
          <w:rtl/>
        </w:rPr>
      </w:pPr>
      <w:r w:rsidRPr="00B34701">
        <w:rPr>
          <w:rFonts w:hint="cs"/>
          <w:rtl/>
        </w:rPr>
        <w:t xml:space="preserve">با توجه به آنچه گفته شد در مختصات انتقال یافته جدید، با اعمال نقاط انتهایی تابع شکل طبق آنچه در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Ref508637386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‏(3)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Ref508637394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B34701">
        <w:rPr>
          <w:rFonts w:hint="cs"/>
          <w:rtl/>
        </w:rPr>
        <w:t>آمده است، یک راه آسان و کارآمد برای کنترل برخی از مهم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ترین مشخصات هندسی از جمله شعاع لبه حمله و ضخامت و زاویه خط مماس بر لبه حمله فراهم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شود.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Ref508637342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‏شکل (3)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B34701">
        <w:rPr>
          <w:rFonts w:hint="cs"/>
          <w:rtl/>
        </w:rPr>
        <w:t>نمونه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ای از انتقال هندسه یک ایرفویل به فضای تابع شکل را نمایش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دهد. همچنین انتقال یافته خط ارتفاع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z</m:t>
            </m:r>
          </m:e>
          <m:sub>
            <m:r>
              <w:rPr>
                <w:rFonts w:ascii="Cambria Math" w:eastAsia="Calibri" w:hAnsi="Cambria Math"/>
              </w:rPr>
              <m:t>max</m:t>
            </m:r>
          </m:sub>
        </m:sSub>
      </m:oMath>
      <w:r w:rsidRPr="00B34701">
        <w:rPr>
          <w:rFonts w:hint="cs"/>
          <w:rtl/>
        </w:rPr>
        <w:t xml:space="preserve"> ثابت و زاویه خط مماس ثابت نیز در شکل آمده است. و از مشاهده شکل انتقال یافته که تقریباً یک خط راست است می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 xml:space="preserve">توان مشاهده کرد که شکل ایرفویل به یک شکل ساده و البته تحلیلی تبدیل شده است. همچنین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Ref508637342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‏شکل (3)</w:t>
      </w:r>
      <w:r>
        <w:rPr>
          <w:rtl/>
        </w:rPr>
        <w:fldChar w:fldCharType="end"/>
      </w:r>
      <w:r w:rsidRPr="00B34701">
        <w:rPr>
          <w:rFonts w:hint="cs"/>
          <w:rtl/>
        </w:rPr>
        <w:t xml:space="preserve"> مناطقی که در مقدار نیروی دِرَگ و عملکرد ایرفویل نیز مؤثر هستند نیز از منحنی تابع شکل قابل رؤیت است. بنابراین تابع شکل امکان کنترل بسیار ساده تری بر پارامترهای حیاتی و مهم ایرفویل فراهم می</w:t>
      </w:r>
      <w:r w:rsidRPr="00B34701">
        <w:rPr>
          <w:rFonts w:cs="Cambria"/>
          <w:rtl/>
        </w:rPr>
        <w:t> </w:t>
      </w:r>
      <w:r w:rsidRPr="00B34701">
        <w:rPr>
          <w:rFonts w:hint="cs"/>
          <w:rtl/>
        </w:rPr>
        <w:t>آورد، که یکی از ویژگی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های روش سی.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اِس.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تی است.</w:t>
      </w:r>
    </w:p>
    <w:p w:rsidR="005F6AE1" w:rsidRPr="00B34701" w:rsidRDefault="005F6AE1" w:rsidP="005F6AE1">
      <w:pPr>
        <w:spacing w:line="259" w:lineRule="auto"/>
        <w:jc w:val="center"/>
        <w:rPr>
          <w:rFonts w:ascii="Calibri" w:eastAsia="Times New Roman" w:hAnsi="Calibri"/>
          <w:rtl/>
        </w:rPr>
      </w:pPr>
      <w:r w:rsidRPr="00B34701">
        <w:rPr>
          <w:rFonts w:ascii="Calibri" w:eastAsia="Calibri" w:hAnsi="Calibri" w:cs="Arial"/>
          <w:noProof/>
        </w:rPr>
        <w:drawing>
          <wp:inline distT="0" distB="0" distL="0" distR="0" wp14:anchorId="19039DC5" wp14:editId="3AC8566C">
            <wp:extent cx="5943600" cy="4110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E1" w:rsidRPr="00B34701" w:rsidRDefault="005F6AE1" w:rsidP="005F6AE1">
      <w:pPr>
        <w:pStyle w:val="a1"/>
        <w:rPr>
          <w:rtl/>
        </w:rPr>
      </w:pPr>
      <w:bookmarkStart w:id="7" w:name="_Ref508637342"/>
      <w:r>
        <w:rPr>
          <w:rFonts w:hint="cs"/>
          <w:rtl/>
        </w:rPr>
        <w:t xml:space="preserve">: </w:t>
      </w:r>
      <w:r w:rsidRPr="00B34701">
        <w:rPr>
          <w:rFonts w:hint="cs"/>
          <w:rtl/>
        </w:rPr>
        <w:t>نمونه</w:t>
      </w:r>
      <w:r w:rsidRPr="00B34701">
        <w:rPr>
          <w:rFonts w:cs="Cambria" w:hint="eastAsia"/>
          <w:rtl/>
        </w:rPr>
        <w:t> </w:t>
      </w:r>
      <w:r w:rsidRPr="00B34701">
        <w:rPr>
          <w:rFonts w:hint="cs"/>
          <w:rtl/>
        </w:rPr>
        <w:t>ای از انتقال هندسی یک ایرفویل</w:t>
      </w:r>
      <w:bookmarkEnd w:id="7"/>
    </w:p>
    <w:p w:rsidR="005F6AE1" w:rsidRDefault="005F6AE1" w:rsidP="005F6AE1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5F6AE1" w:rsidRDefault="005F6AE1" w:rsidP="005F6AE1">
      <w:pPr>
        <w:pStyle w:val="a"/>
      </w:pPr>
      <w:r>
        <w:rPr>
          <w:rFonts w:hint="cs"/>
          <w:rtl/>
        </w:rPr>
        <w:t xml:space="preserve">محاسبه مقادیر تابع شکل قسمت بالایی ایرفویل و نوشتن آن در فایل </w:t>
      </w:r>
    </w:p>
    <w:p w:rsidR="005F6AE1" w:rsidRPr="00105875" w:rsidRDefault="005F6AE1" w:rsidP="005F6AE1">
      <w:pPr>
        <w:pStyle w:val="a5"/>
        <w:rPr>
          <w:b/>
          <w:bCs/>
        </w:rPr>
      </w:pPr>
      <w:r>
        <w:rPr>
          <w:rFonts w:hint="cs"/>
          <w:rtl/>
        </w:rPr>
        <w:lastRenderedPageBreak/>
        <w:t xml:space="preserve">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Ref508637302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و با داشتن </w:t>
      </w:r>
      <w:r w:rsidRPr="00105875">
        <w:rPr>
          <w:rFonts w:hint="cs"/>
          <w:rtl/>
        </w:rPr>
        <w:t>اطالاعات</w:t>
      </w:r>
      <w:r>
        <w:rPr>
          <w:rFonts w:hint="cs"/>
          <w:rtl/>
        </w:rPr>
        <w:t xml:space="preserve"> هندسی ایرفویل مقادیر تابع شکل متناظر نقاط بالایی ایرفویل محاسبه می شوند. لازم به ذکر است که متغیر </w:t>
      </w:r>
      <w:r w:rsidRPr="007F030A">
        <w:rPr>
          <w:rFonts w:ascii="Cambria Math" w:hAnsi="Cambria Math"/>
          <w:sz w:val="28"/>
          <w:szCs w:val="20"/>
        </w:rPr>
        <w:t>X_up</w:t>
      </w:r>
      <w:r w:rsidRPr="00105875">
        <w:rPr>
          <w:rFonts w:hint="cs"/>
          <w:rtl/>
        </w:rPr>
        <w:t xml:space="preserve">  و  </w:t>
      </w:r>
      <w:r w:rsidRPr="007F030A">
        <w:rPr>
          <w:rFonts w:ascii="Cambria Math" w:hAnsi="Cambria Math"/>
          <w:sz w:val="28"/>
          <w:szCs w:val="20"/>
        </w:rPr>
        <w:t>Y_up</w:t>
      </w:r>
      <w:r w:rsidRPr="00AC754C">
        <w:rPr>
          <w:rFonts w:hint="cs"/>
          <w:sz w:val="28"/>
          <w:szCs w:val="20"/>
          <w:rtl/>
        </w:rPr>
        <w:t xml:space="preserve"> </w:t>
      </w:r>
      <w:r>
        <w:rPr>
          <w:rFonts w:hint="cs"/>
          <w:rtl/>
        </w:rPr>
        <w:t xml:space="preserve">در کد، مختصات طولی و عرضی بی بعد شده نقطه مورد نظر هستند که به ترتیب متناظر </w:t>
      </w:r>
      <m:oMath>
        <m:r>
          <m:rPr>
            <m:sty m:val="bi"/>
          </m:rPr>
          <w:rPr>
            <w:rFonts w:ascii="Cambria Math" w:hAnsi="Cambria Math"/>
            <w:sz w:val="28"/>
            <w:szCs w:val="20"/>
          </w:rPr>
          <m:t>ψ</m:t>
        </m:r>
      </m:oMath>
      <w:r>
        <w:rPr>
          <w:rFonts w:hint="cs"/>
          <w:rtl/>
        </w:rPr>
        <w:t xml:space="preserve"> و </w:t>
      </w:r>
      <m:oMath>
        <m:r>
          <m:rPr>
            <m:sty m:val="bi"/>
          </m:rPr>
          <w:rPr>
            <w:rFonts w:ascii="Cambria Math" w:hAnsi="Cambria Math"/>
            <w:sz w:val="28"/>
            <w:szCs w:val="20"/>
          </w:rPr>
          <m:t>ζ</m:t>
        </m:r>
      </m:oMath>
      <w:r w:rsidRPr="00105875">
        <w:rPr>
          <w:rFonts w:hint="cs"/>
          <w:rtl/>
        </w:rPr>
        <w:t xml:space="preserve">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Ref508637302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‏(2)</w:t>
      </w:r>
      <w:r>
        <w:rPr>
          <w:rtl/>
        </w:rPr>
        <w:fldChar w:fldCharType="end"/>
      </w:r>
      <w:r w:rsidRPr="00105875">
        <w:rPr>
          <w:rFonts w:hint="cs"/>
          <w:rtl/>
        </w:rPr>
        <w:t xml:space="preserve"> می باشند.</w:t>
      </w:r>
      <w:r>
        <w:rPr>
          <w:rFonts w:hint="cs"/>
          <w:rtl/>
        </w:rPr>
        <w:t xml:space="preserve"> همچنین لازم به ذکر است که نقاط ایرفویل باید بر اساس مختصات طولی از سمت مبدأ یا لبه حمله به سمت لبه فرار مرتب شده باشند.</w:t>
      </w:r>
    </w:p>
    <w:p w:rsidR="005F6AE1" w:rsidRDefault="005F6AE1" w:rsidP="005F6AE1">
      <w:pPr>
        <w:pStyle w:val="a"/>
      </w:pPr>
      <w:r>
        <w:rPr>
          <w:rFonts w:hint="cs"/>
          <w:rtl/>
        </w:rPr>
        <w:t xml:space="preserve">محاسبه مقادیر تابع شکل قسمت پایینی ایرفویل و نوشتن آن در فایل </w:t>
      </w:r>
    </w:p>
    <w:p w:rsidR="005F6AE1" w:rsidRPr="00105875" w:rsidRDefault="005F6AE1" w:rsidP="005F6AE1">
      <w:pPr>
        <w:pStyle w:val="a5"/>
        <w:rPr>
          <w:b/>
          <w:bCs/>
        </w:rPr>
      </w:pPr>
      <w:r>
        <w:rPr>
          <w:rFonts w:hint="cs"/>
          <w:rtl/>
        </w:rPr>
        <w:t xml:space="preserve">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Ref508637302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B74D8"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و با داشتن اطالاعات هندسی ایرفویل مقادیر تابع شکل متناظر نقاط پایینی ایرفویل محاسبه می شوند. لازم به ذکر است که متغیر </w:t>
      </w:r>
      <w:r w:rsidRPr="007F030A">
        <w:rPr>
          <w:rFonts w:asciiTheme="minorHAnsi" w:hAnsiTheme="minorHAnsi"/>
          <w:sz w:val="28"/>
          <w:szCs w:val="20"/>
        </w:rPr>
        <w:t>X_low</w:t>
      </w:r>
      <w:r w:rsidRPr="007F030A">
        <w:rPr>
          <w:rFonts w:asciiTheme="minorHAnsi" w:hAnsiTheme="minorHAnsi"/>
          <w:rtl/>
        </w:rPr>
        <w:t xml:space="preserve">  </w:t>
      </w:r>
      <w:r w:rsidRPr="00105875">
        <w:rPr>
          <w:rFonts w:hint="cs"/>
          <w:rtl/>
        </w:rPr>
        <w:t xml:space="preserve">و  </w:t>
      </w:r>
      <w:r w:rsidRPr="007F030A">
        <w:rPr>
          <w:rFonts w:asciiTheme="minorHAnsi" w:hAnsiTheme="minorHAnsi"/>
          <w:sz w:val="28"/>
          <w:szCs w:val="20"/>
        </w:rPr>
        <w:t>Y_low</w:t>
      </w:r>
      <w:r w:rsidRPr="007F030A">
        <w:rPr>
          <w:rFonts w:asciiTheme="minorHAnsi" w:hAnsiTheme="minorHAnsi" w:hint="cs"/>
          <w:sz w:val="28"/>
          <w:szCs w:val="20"/>
          <w:rtl/>
        </w:rPr>
        <w:t xml:space="preserve"> </w:t>
      </w:r>
      <w:r>
        <w:rPr>
          <w:rFonts w:hint="cs"/>
          <w:rtl/>
        </w:rPr>
        <w:t xml:space="preserve">در کد، مختصات طولی و عرضی بی بعد شده نقطه مورد نظر هستند که به ترتیب متناظر </w:t>
      </w:r>
      <m:oMath>
        <m:r>
          <m:rPr>
            <m:sty m:val="bi"/>
          </m:rPr>
          <w:rPr>
            <w:rFonts w:ascii="Cambria Math" w:hAnsi="Cambria Math"/>
            <w:sz w:val="28"/>
            <w:szCs w:val="20"/>
          </w:rPr>
          <m:t>ψ</m:t>
        </m:r>
      </m:oMath>
      <w:r>
        <w:rPr>
          <w:rFonts w:hint="cs"/>
          <w:rtl/>
        </w:rPr>
        <w:t xml:space="preserve"> و </w:t>
      </w:r>
      <m:oMath>
        <m:r>
          <m:rPr>
            <m:sty m:val="bi"/>
          </m:rPr>
          <w:rPr>
            <w:rFonts w:ascii="Cambria Math" w:hAnsi="Cambria Math"/>
            <w:sz w:val="28"/>
            <w:szCs w:val="20"/>
          </w:rPr>
          <m:t>ζ</m:t>
        </m:r>
      </m:oMath>
      <w:r w:rsidRPr="007F030A">
        <w:rPr>
          <w:rFonts w:ascii="Cambria Math" w:hAnsi="Cambria Math" w:hint="cs"/>
          <w:i/>
          <w:iCs/>
          <w:sz w:val="28"/>
          <w:szCs w:val="20"/>
          <w:rtl/>
        </w:rPr>
        <w:t xml:space="preserve"> </w:t>
      </w:r>
      <w:r w:rsidRPr="00105875">
        <w:rPr>
          <w:rFonts w:hint="cs"/>
          <w:rtl/>
        </w:rPr>
        <w:t>در رابطه (2) می باشند.</w:t>
      </w:r>
      <w:r>
        <w:rPr>
          <w:rFonts w:hint="cs"/>
          <w:rtl/>
        </w:rPr>
        <w:t xml:space="preserve"> همچنین لازم به ذکر است که نقاط ایرفویل باید بر اساس مختصات طولی از سمت مبدأ یا لبه حمله به سمت لبه فرار مرتب شده باشند.</w:t>
      </w:r>
    </w:p>
    <w:p w:rsidR="005F6AE1" w:rsidRDefault="005F6AE1" w:rsidP="005F6AE1">
      <w:pPr>
        <w:pStyle w:val="a5"/>
        <w:rPr>
          <w:rtl/>
        </w:rPr>
        <w:sectPr w:rsidR="005F6AE1" w:rsidSect="00EC6CA5">
          <w:footerReference w:type="default" r:id="rId17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p w:rsidR="005F6AE1" w:rsidRDefault="005F6AE1" w:rsidP="005F6AE1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F3611F" w:rsidRPr="00B927DE" w:rsidRDefault="005F6AE1" w:rsidP="005F6AE1">
      <w:pPr>
        <w:pStyle w:val="a9"/>
        <w:bidi w:val="0"/>
      </w:pPr>
      <w:r w:rsidRPr="003B4B5A">
        <w:t>[</w:t>
      </w:r>
      <w:r>
        <w:t>1</w:t>
      </w:r>
      <w:r w:rsidRPr="003B4B5A">
        <w:t xml:space="preserve">] Kulfan, B.M. (2007a). Recent Extensions and Applications of the “CST” Universal Parametric Geometry Representation Method. </w:t>
      </w:r>
      <w:r w:rsidRPr="003B4B5A">
        <w:rPr>
          <w:i/>
          <w:iCs/>
        </w:rPr>
        <w:t>AIAA 2007-7709</w:t>
      </w:r>
    </w:p>
    <w:sectPr w:rsidR="00F3611F" w:rsidRPr="00B927DE" w:rsidSect="00E93702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FF7" w:rsidRDefault="006B2FF7" w:rsidP="00B927DE">
      <w:pPr>
        <w:spacing w:after="0" w:line="240" w:lineRule="auto"/>
      </w:pPr>
      <w:r>
        <w:separator/>
      </w:r>
    </w:p>
  </w:endnote>
  <w:endnote w:type="continuationSeparator" w:id="0">
    <w:p w:rsidR="006B2FF7" w:rsidRDefault="006B2FF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F6AE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C71" w:rsidRDefault="001D72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2065">
      <w:rPr>
        <w:noProof/>
        <w:rtl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FF7" w:rsidRDefault="006B2FF7" w:rsidP="00B927DE">
      <w:pPr>
        <w:spacing w:after="0" w:line="240" w:lineRule="auto"/>
      </w:pPr>
      <w:r>
        <w:separator/>
      </w:r>
    </w:p>
  </w:footnote>
  <w:footnote w:type="continuationSeparator" w:id="0">
    <w:p w:rsidR="006B2FF7" w:rsidRDefault="006B2FF7" w:rsidP="00B927DE">
      <w:pPr>
        <w:spacing w:after="0" w:line="240" w:lineRule="auto"/>
      </w:pPr>
      <w:r>
        <w:continuationSeparator/>
      </w:r>
    </w:p>
  </w:footnote>
  <w:footnote w:id="1">
    <w:p w:rsidR="005F6AE1" w:rsidRDefault="005F6AE1" w:rsidP="005F6AE1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Round nose</w:t>
      </w:r>
    </w:p>
  </w:footnote>
  <w:footnote w:id="2">
    <w:p w:rsidR="005F6AE1" w:rsidRDefault="005F6AE1" w:rsidP="005F6AE1">
      <w:pPr>
        <w:pStyle w:val="FootnoteText"/>
        <w:jc w:val="righ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Sharp </w:t>
      </w:r>
      <w:r>
        <w:rPr>
          <w:lang w:bidi="fa-IR"/>
        </w:rPr>
        <w:t>Aft-end</w:t>
      </w:r>
    </w:p>
  </w:footnote>
  <w:footnote w:id="3">
    <w:p w:rsidR="005F6AE1" w:rsidRDefault="005F6AE1" w:rsidP="005F6AE1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Chord length</w:t>
      </w:r>
    </w:p>
  </w:footnote>
  <w:footnote w:id="4">
    <w:p w:rsidR="005F6AE1" w:rsidRDefault="005F6AE1" w:rsidP="00BA6E55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Shape function</w:t>
      </w:r>
    </w:p>
  </w:footnote>
  <w:footnote w:id="5">
    <w:p w:rsidR="005F6AE1" w:rsidRDefault="005F6AE1" w:rsidP="00BA6E55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Boat-tail angle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22065" w:rsidRPr="00D22065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Shape</w:t>
                                </w:r>
                                <w:r w:rsidR="00D2206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_Function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22065" w:rsidRPr="00D22065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Shape</w:t>
                          </w:r>
                          <w:r w:rsidR="00D2206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_Function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DD271FD"/>
    <w:multiLevelType w:val="hybridMultilevel"/>
    <w:tmpl w:val="11CAF3DA"/>
    <w:lvl w:ilvl="0" w:tplc="BD90C62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3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B254792"/>
    <w:multiLevelType w:val="hybridMultilevel"/>
    <w:tmpl w:val="4CFE2928"/>
    <w:lvl w:ilvl="0" w:tplc="6C045F66">
      <w:start w:val="1"/>
      <w:numFmt w:val="decimal"/>
      <w:pStyle w:val="Annex"/>
      <w:lvlText w:val="پیوست %1"/>
      <w:lvlJc w:val="left"/>
      <w:pPr>
        <w:ind w:left="79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>
      <w:start w:val="1"/>
      <w:numFmt w:val="lowerRoman"/>
      <w:lvlText w:val="%3."/>
      <w:lvlJc w:val="right"/>
      <w:pPr>
        <w:ind w:left="2591" w:hanging="180"/>
      </w:pPr>
    </w:lvl>
    <w:lvl w:ilvl="3" w:tplc="0409000F">
      <w:start w:val="1"/>
      <w:numFmt w:val="decimal"/>
      <w:lvlText w:val="%4."/>
      <w:lvlJc w:val="left"/>
      <w:pPr>
        <w:ind w:left="3311" w:hanging="360"/>
      </w:pPr>
    </w:lvl>
    <w:lvl w:ilvl="4" w:tplc="04090019">
      <w:start w:val="1"/>
      <w:numFmt w:val="lowerLetter"/>
      <w:lvlText w:val="%5."/>
      <w:lvlJc w:val="left"/>
      <w:pPr>
        <w:ind w:left="4031" w:hanging="360"/>
      </w:pPr>
    </w:lvl>
    <w:lvl w:ilvl="5" w:tplc="0409001B">
      <w:start w:val="1"/>
      <w:numFmt w:val="lowerRoman"/>
      <w:lvlText w:val="%6."/>
      <w:lvlJc w:val="right"/>
      <w:pPr>
        <w:ind w:left="4751" w:hanging="180"/>
      </w:pPr>
    </w:lvl>
    <w:lvl w:ilvl="6" w:tplc="0409000F">
      <w:start w:val="1"/>
      <w:numFmt w:val="decimal"/>
      <w:lvlText w:val="%7."/>
      <w:lvlJc w:val="left"/>
      <w:pPr>
        <w:ind w:left="5471" w:hanging="360"/>
      </w:pPr>
    </w:lvl>
    <w:lvl w:ilvl="7" w:tplc="04090019">
      <w:start w:val="1"/>
      <w:numFmt w:val="lowerLetter"/>
      <w:lvlText w:val="%8."/>
      <w:lvlJc w:val="left"/>
      <w:pPr>
        <w:ind w:left="6191" w:hanging="360"/>
      </w:pPr>
    </w:lvl>
    <w:lvl w:ilvl="8" w:tplc="0409001B">
      <w:start w:val="1"/>
      <w:numFmt w:val="lowerRoman"/>
      <w:lvlText w:val="%9."/>
      <w:lvlJc w:val="right"/>
      <w:pPr>
        <w:ind w:left="6911" w:hanging="180"/>
      </w:pPr>
    </w:lvl>
  </w:abstractNum>
  <w:abstractNum w:abstractNumId="5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F40ADD3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E424CBE6"/>
    <w:lvl w:ilvl="0" w:tplc="AC48F4A6">
      <w:start w:val="1"/>
      <w:numFmt w:val="decimal"/>
      <w:pStyle w:val="a2"/>
      <w:lvlText w:val="(%1)"/>
      <w:lvlJc w:val="left"/>
      <w:pPr>
        <w:ind w:left="1227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059" w:hanging="360"/>
      </w:pPr>
    </w:lvl>
    <w:lvl w:ilvl="2" w:tplc="0409001B" w:tentative="1">
      <w:start w:val="1"/>
      <w:numFmt w:val="lowerRoman"/>
      <w:lvlText w:val="%3."/>
      <w:lvlJc w:val="right"/>
      <w:pPr>
        <w:ind w:left="7779" w:hanging="180"/>
      </w:pPr>
    </w:lvl>
    <w:lvl w:ilvl="3" w:tplc="0409000F" w:tentative="1">
      <w:start w:val="1"/>
      <w:numFmt w:val="decimal"/>
      <w:lvlText w:val="%4."/>
      <w:lvlJc w:val="left"/>
      <w:pPr>
        <w:ind w:left="8499" w:hanging="360"/>
      </w:pPr>
    </w:lvl>
    <w:lvl w:ilvl="4" w:tplc="04090019" w:tentative="1">
      <w:start w:val="1"/>
      <w:numFmt w:val="lowerLetter"/>
      <w:lvlText w:val="%5."/>
      <w:lvlJc w:val="left"/>
      <w:pPr>
        <w:ind w:left="9219" w:hanging="360"/>
      </w:pPr>
    </w:lvl>
    <w:lvl w:ilvl="5" w:tplc="0409001B" w:tentative="1">
      <w:start w:val="1"/>
      <w:numFmt w:val="lowerRoman"/>
      <w:lvlText w:val="%6."/>
      <w:lvlJc w:val="right"/>
      <w:pPr>
        <w:ind w:left="9939" w:hanging="180"/>
      </w:pPr>
    </w:lvl>
    <w:lvl w:ilvl="6" w:tplc="0409000F" w:tentative="1">
      <w:start w:val="1"/>
      <w:numFmt w:val="decimal"/>
      <w:lvlText w:val="%7."/>
      <w:lvlJc w:val="left"/>
      <w:pPr>
        <w:ind w:left="10659" w:hanging="360"/>
      </w:pPr>
    </w:lvl>
    <w:lvl w:ilvl="7" w:tplc="04090019" w:tentative="1">
      <w:start w:val="1"/>
      <w:numFmt w:val="lowerLetter"/>
      <w:lvlText w:val="%8."/>
      <w:lvlJc w:val="left"/>
      <w:pPr>
        <w:ind w:left="11379" w:hanging="360"/>
      </w:pPr>
    </w:lvl>
    <w:lvl w:ilvl="8" w:tplc="0409001B" w:tentative="1">
      <w:start w:val="1"/>
      <w:numFmt w:val="lowerRoman"/>
      <w:lvlText w:val="%9."/>
      <w:lvlJc w:val="right"/>
      <w:pPr>
        <w:ind w:left="12099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066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46179"/>
    <w:rsid w:val="00167686"/>
    <w:rsid w:val="00193481"/>
    <w:rsid w:val="00196E94"/>
    <w:rsid w:val="001C170A"/>
    <w:rsid w:val="001D7279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337045"/>
    <w:rsid w:val="0034440F"/>
    <w:rsid w:val="00367444"/>
    <w:rsid w:val="00387276"/>
    <w:rsid w:val="0039757A"/>
    <w:rsid w:val="003A338E"/>
    <w:rsid w:val="003E35B4"/>
    <w:rsid w:val="004032C8"/>
    <w:rsid w:val="00416B94"/>
    <w:rsid w:val="0043328D"/>
    <w:rsid w:val="004334A3"/>
    <w:rsid w:val="004421C0"/>
    <w:rsid w:val="00455AEA"/>
    <w:rsid w:val="004A1F61"/>
    <w:rsid w:val="004B4FAA"/>
    <w:rsid w:val="004C3ED8"/>
    <w:rsid w:val="00503CCB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1268"/>
    <w:rsid w:val="005E4AF4"/>
    <w:rsid w:val="005F6AE1"/>
    <w:rsid w:val="0061182C"/>
    <w:rsid w:val="00621EA9"/>
    <w:rsid w:val="00626CEC"/>
    <w:rsid w:val="006301FD"/>
    <w:rsid w:val="00637C9C"/>
    <w:rsid w:val="00654809"/>
    <w:rsid w:val="00670344"/>
    <w:rsid w:val="006707E3"/>
    <w:rsid w:val="00690C9B"/>
    <w:rsid w:val="0069542A"/>
    <w:rsid w:val="006B2FF7"/>
    <w:rsid w:val="006B5B36"/>
    <w:rsid w:val="006B74D8"/>
    <w:rsid w:val="006C2CCA"/>
    <w:rsid w:val="006E2B06"/>
    <w:rsid w:val="006F2E3F"/>
    <w:rsid w:val="006F77BC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74610"/>
    <w:rsid w:val="0087484F"/>
    <w:rsid w:val="008C0E8F"/>
    <w:rsid w:val="008C510C"/>
    <w:rsid w:val="008D58BB"/>
    <w:rsid w:val="00913396"/>
    <w:rsid w:val="00926570"/>
    <w:rsid w:val="0094164A"/>
    <w:rsid w:val="00966F66"/>
    <w:rsid w:val="00972B02"/>
    <w:rsid w:val="00995B8D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A6E55"/>
    <w:rsid w:val="00BB7E06"/>
    <w:rsid w:val="00BD0C7F"/>
    <w:rsid w:val="00BF32BB"/>
    <w:rsid w:val="00C805D8"/>
    <w:rsid w:val="00CD5A7C"/>
    <w:rsid w:val="00CD65A8"/>
    <w:rsid w:val="00CD6740"/>
    <w:rsid w:val="00D01D34"/>
    <w:rsid w:val="00D064C2"/>
    <w:rsid w:val="00D068D0"/>
    <w:rsid w:val="00D22065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3702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A4914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AC6B81-5853-4AA3-AB97-9A374700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5F6AE1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5F6AE1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5F6AE1"/>
    <w:pPr>
      <w:spacing w:before="20" w:after="100" w:afterAutospacing="1" w:line="276" w:lineRule="auto"/>
      <w:ind w:firstLine="289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5F6AE1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5F6AE1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5F6AE1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C2CCA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5F6AE1"/>
    <w:rPr>
      <w:rFonts w:ascii="Times New Roman" w:hAnsi="Times New Roman" w:cs="B Nazanin"/>
      <w:b/>
      <w:bCs/>
      <w:sz w:val="32"/>
      <w:szCs w:val="32"/>
    </w:rPr>
  </w:style>
  <w:style w:type="paragraph" w:customStyle="1" w:styleId="Annex">
    <w:name w:val="Annex"/>
    <w:basedOn w:val="Normal"/>
    <w:next w:val="Normal"/>
    <w:rsid w:val="005F6AE1"/>
    <w:pPr>
      <w:numPr>
        <w:numId w:val="9"/>
      </w:numPr>
      <w:spacing w:before="240" w:after="120" w:line="360" w:lineRule="auto"/>
      <w:ind w:left="227" w:hanging="227"/>
      <w:jc w:val="lowKashida"/>
    </w:pPr>
    <w:rPr>
      <w:rFonts w:ascii="Times New Roman" w:eastAsia="Times New Roman" w:hAnsi="Times New Roman" w:cs="B Nazanin"/>
      <w:b/>
      <w:bCs/>
      <w:sz w:val="32"/>
      <w:szCs w:val="3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02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E99E9-5342-4DB2-AD01-8C9EBF5E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46</cp:revision>
  <cp:lastPrinted>2018-03-13T19:05:00Z</cp:lastPrinted>
  <dcterms:created xsi:type="dcterms:W3CDTF">2018-02-28T15:18:00Z</dcterms:created>
  <dcterms:modified xsi:type="dcterms:W3CDTF">2018-05-11T09:09:00Z</dcterms:modified>
</cp:coreProperties>
</file>