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72B" w:rsidRDefault="00494319">
      <w:r>
        <w:t>Dear Sir,</w:t>
      </w:r>
    </w:p>
    <w:p w:rsidR="00494319" w:rsidRDefault="00494319">
      <w:r>
        <w:t>Regarding DR-5 our comments are annotated in red ink in draft drawing submitted by you. Please make good whichever you consider logical for the rest you submit written argument for not doing so at your earliest convenient. A scanned copy of aforementioned drawing is attached with this mail. Main copy will be preserved in our repository.</w:t>
      </w:r>
      <w:bookmarkStart w:id="0" w:name="_GoBack"/>
      <w:bookmarkEnd w:id="0"/>
      <w:r>
        <w:t xml:space="preserve">     </w:t>
      </w:r>
    </w:p>
    <w:sectPr w:rsidR="0049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4D4D2E"/>
    <w:rsid w:val="003A4641"/>
    <w:rsid w:val="00494319"/>
    <w:rsid w:val="004D4D2E"/>
    <w:rsid w:val="00F1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EBCF"/>
  <w15:chartTrackingRefBased/>
  <w15:docId w15:val="{9C5F8937-6E30-4F1A-A743-C8E08297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2022-03-21T05:38:00Z</dcterms:created>
  <dcterms:modified xsi:type="dcterms:W3CDTF">2022-03-21T05:42:00Z</dcterms:modified>
</cp:coreProperties>
</file>