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2A44"/>
          <w:sz w:val="44"/>
        </w:rPr>
        <w:t>Neuromorphic Field Diagnostic Unit</w:t>
      </w:r>
    </w:p>
    <w:p>
      <w:pPr>
        <w:spacing w:after="200"/>
      </w:pPr>
      <w:r>
        <w:rPr>
          <w:i/>
          <w:color w:val="5A5A5A"/>
          <w:sz w:val="22"/>
        </w:rPr>
        <w:t>Disaster-zone diagnostic &amp; stabilization device — project brief · updated July 2026</w:t>
      </w:r>
    </w:p>
    <w:p>
      <w:pPr>
        <w:jc w:val="both"/>
      </w:pPr>
      <w:r>
        <w:rPr>
          <w:b/>
        </w:rPr>
        <w:t xml:space="preserve">Concept. </w:t>
      </w:r>
      <w:r>
        <w:t>A handheld, battery-powered diagnostic instrument built on a neuromorphic processor that runs and interprets multiple point-of-care tests at once, fully offline. On-device it performs hemorrhage detection (PPG Compensatory Reserve), ECG, heart- and lung-sound analysis, capnography, pulse oximetry, respiratory rate, and thermal/neuro assessment; ultrasound and blood-chemistry modules dock for imaging and labs. It gives a first responder at the point of injury a live read on the MARCH life threats — massive hemorrhage, airway, respiration, circulation, hypothermia — and confirms whether each stabilization step is working. It is a diagnostic-and-stabilization instrument, not a patient-triage or prioritization system; ICU use is a secondary market.</w:t>
      </w:r>
    </w:p>
    <w:p>
      <w:pPr>
        <w:jc w:val="both"/>
      </w:pPr>
      <w:r>
        <w:rPr>
          <w:b/>
        </w:rPr>
        <w:t xml:space="preserve">Status (July 2026). </w:t>
      </w:r>
      <w:r>
        <w:t>A pre-seed concept backed by a working software proof. Three real clinical modalities now both learn and deploy on the committed neuromorphic chip (BrainChip Akida) with almost no on-chip accuracy loss: ECG arrhythmia (MIT-BIH), heart-sound analysis (PhysioNet CinC 2016), and ECG myocardial-infarction detection (PTB-XL). The flagship occult-hemorrhage capability is demonstrated in physiologically-grounded simulation, with real induced-hypovolemia data requested. The codebase is version-controlled, unit-tested, and reproducible. Two near-term milestones frame the work: an investable pitch within a week and a demonstrable MVP within a month (Section 12).</w:t>
      </w:r>
    </w:p>
    <w:p>
      <w:pPr>
        <w:spacing w:before="200" w:after="80"/>
      </w:pPr>
      <w:r>
        <w:rPr>
          <w:b/>
          <w:color w:val="2E5A88"/>
          <w:sz w:val="26"/>
        </w:rPr>
        <w:t>1. Problem</w:t>
      </w:r>
    </w:p>
    <w:p>
      <w:pPr>
        <w:jc w:val="both"/>
      </w:pPr>
      <w:r>
        <w:t>Most disaster-zone deaths are preventable and come from a short list: hemorrhage (~91% of battlefield preventable deaths), airway obstruction (~7.9%), and tension pneumothorax (~1.1%). Nearly all are treatable in the field if caught in time.</w:t>
      </w:r>
    </w:p>
    <w:p>
      <w:pPr>
        <w:jc w:val="both"/>
      </w:pPr>
      <w:r>
        <w:t>The tools that catch them — ultrasound, cardiac and blood-gas analyzers, monitors — are separate boxes that assume mains power, trained interpretation, or a cloud link. A responder has minutes, a battery, no network, and no single device that looks for all the killers at once.</w:t>
      </w:r>
    </w:p>
    <w:p>
      <w:pPr>
        <w:spacing w:before="200" w:after="80"/>
      </w:pPr>
      <w:r>
        <w:rPr>
          <w:b/>
          <w:color w:val="2E5A88"/>
          <w:sz w:val="26"/>
        </w:rPr>
        <w:t>2. The device</w:t>
      </w:r>
    </w:p>
    <w:p>
      <w:pPr>
        <w:jc w:val="both"/>
      </w:pPr>
      <w:r>
        <w:t>One portable unit: a neuromorphic core driving modular sensor front-ends, organized around MARCH (Massive hemorrhage, Airway, Respiration, Circulation, Hypothermia/Head) — the sequence responders already use. Neuromorphic hardware is the enabler because continuous multi-signal sensing on a battery with no cloud is exactly its event-driven, low-power sweet spot; it keeps the unit running across a whole scene instead of an hour.</w:t>
      </w:r>
    </w:p>
    <w:p>
      <w:pPr>
        <w:jc w:val="both"/>
      </w:pPr>
      <w:r>
        <w:rPr>
          <w:b/>
        </w:rPr>
        <w:t xml:space="preserve">Diagnose and stabilize. </w:t>
      </w:r>
      <w:r>
        <w:t>Output is what's wrong with the patient now, across every test the device runs, plus confirmation as the responder acts — verifying an airway with capnography, confirming a needle decompression re-expanded the lung, tracking whether hemorrhage control restores perfusion. The device runs entirely off its own sensors, with no manual data entry, and assumes the responder performs the physical exam (pulse, pupils, skin, mental status) rather than duplicating it. It surfaces individual instrumented findings the exam can't reach — an MI on the ECG, occult volume loss from the PPG — and declares a COMBINED diagnosis only when that diagnosis depends on fusing two or more instrumented signals no single sensor and no first-look exam could produce: chiefly shock etiology (cardiogenic vs. hemorrhagic vs. obstructive) and specific life-threats such as tension pneumothorax. That autonomous multi-signal synthesis at first contact — not any single test — is the device's diagnostic value; where a finding is obtainable by hand, the device defers to the responder rather than reproducing it.</w:t>
      </w:r>
    </w:p>
    <w:p>
      <w:pPr>
        <w:jc w:val="both"/>
      </w:pPr>
      <w:r>
        <w:rPr>
          <w:b/>
        </w:rPr>
        <w:t xml:space="preserve">AI is the core, not an add-on. </w:t>
      </w:r>
      <w:r>
        <w:t>Every test is a machine-learning model interpreting a raw signal: reading ECG for arrhythmia or STEMI, classifying heart and lung sounds, extracting the Compensatory Reserve signature from PPG, detecting seizures in EEG, interpreting ultrasound features. These are trained offline and run as spiking neural networks on the neuromorphic chip — edge inference, fully offline, with no cloud and no on-device training. The novelty is not a new diagnostic algorithm but running many of them concurrently at a milliwatt budget where a GPU never could. It is decision support: the AI flags and confirms while the responder stays in control.</w:t>
      </w:r>
    </w:p>
    <w:p>
      <w:pPr>
        <w:spacing w:before="200" w:after="80"/>
      </w:pPr>
      <w:r>
        <w:rPr>
          <w:b/>
          <w:color w:val="2E5A88"/>
          <w:sz w:val="26"/>
        </w:rPr>
        <w:t>3. How many tests actually fit</w:t>
      </w:r>
    </w:p>
    <w:p>
      <w:pPr>
        <w:jc w:val="both"/>
      </w:pPr>
      <w:r>
        <w:t>Tests split three ways by how they attach to the core. Most physiological diagnostics are pure compute and run on-core; ultrasound needs a docked probe; labs need a cartridge module. The unit spans all three; only the on-core class is native.</w:t>
      </w:r>
    </w:p>
    <w:p>
      <w:pPr>
        <w:jc w:val="both"/>
      </w:pPr>
      <w:r>
        <w:rPr>
          <w:b/>
        </w:rPr>
        <w:t xml:space="preserve">Two hard walls. </w:t>
      </w:r>
      <w:r>
        <w:t>A chip can't “do” ultrasound — a transducer physically generates the signal and the core only interprets it. Labs are reagent chemistry, not computation. Building the hub around these walls is what makes “many tests on one device” real.</w:t>
      </w:r>
    </w:p>
    <w:p>
      <w:pPr>
        <w:spacing w:before="200" w:after="80"/>
      </w:pPr>
      <w:r>
        <w:rPr>
          <w:b/>
          <w:color w:val="2E5A88"/>
          <w:sz w:val="26"/>
        </w:rPr>
        <w:t>4. Technical design</w:t>
      </w:r>
    </w:p>
    <w:p>
      <w:pPr>
        <w:jc w:val="both"/>
      </w:pPr>
      <w:r>
        <w:rPr>
          <w:b/>
        </w:rPr>
        <w:t xml:space="preserve">Signal path. </w:t>
      </w:r>
      <w:r>
        <w:t>Each modality is captured as a continuous waveform, converted to sparse spike events, and classified by a spiking neural network (SNN) running on the neuromorphic core. Compute happens only when the signal changes, so energy scales with the number of events, not the sample rate.</w:t>
      </w:r>
    </w:p>
    <w:p>
      <w:pPr>
        <w:jc w:val="both"/>
      </w:pPr>
      <w:r>
        <w:rPr>
          <w:b/>
        </w:rPr>
        <w:t xml:space="preserve">Encoding — delta / level-crossing. </w:t>
      </w:r>
      <w:r>
        <w:t>A window is normalized (zero-mean, unit-variance), then delta-encoded: an ON event fires when the signal rises by a set threshold since the last event, an OFF event when it falls by that threshold, giving a two-channel ON/OFF spike raster. This is the same asynchronous scheme used by event cameras and neuromorphic ADCs. A higher threshold yields sparser events; combined with a training-time sparsity penalty, this is what earns the energy advantage — an SNN is only cheaper than a conventional network when it is sparse and uses few timesteps (operations scale with spike-rate × timesteps).</w:t>
      </w:r>
    </w:p>
    <w:p>
      <w:pPr>
        <w:jc w:val="both"/>
      </w:pPr>
      <w:r>
        <w:rPr>
          <w:b/>
        </w:rPr>
        <w:t xml:space="preserve">Model. </w:t>
      </w:r>
      <w:r>
        <w:t>Leaky integrate-and-fire (LIF) neurons in feed-forward layers: membrane potential integrates synaptic current, fires at threshold, resets by subtraction. Trained off-device with surrogate-gradient backpropagation, then deployed as fixed-weight inference — the standard neuromorphic pattern. No on-device training.</w:t>
      </w:r>
    </w:p>
    <w:p>
      <w:pPr>
        <w:jc w:val="both"/>
      </w:pPr>
      <w:r>
        <w:rPr>
          <w:b/>
        </w:rPr>
        <w:t xml:space="preserve">On-chip fidelity — a design constraint we diagnosed. </w:t>
      </w:r>
      <w:r>
        <w:t>Quantizing the trained model to the chip's 8-bit integer arithmetic degrades accuracy, and diagnosis localized the cause: it is not weight precision or decay approximation (both ruled out by ablation) but per-timestep integer state-rounding that compounds nonlinearly over the analysis window, because the spiking reset makes errors cascade rather than average out. The practical consequence is a platform design principle — on-chip fidelity scales with the number of timesteps, so windows should be kept short, and there is a real trade-off between very sparse firing (which we favor for energy) and quantization robustness. This is the current engineering frontier: keeping the deployed integer model faithful to the trained one across every modality.</w:t>
      </w:r>
    </w:p>
    <w:p>
      <w:pPr>
        <w:jc w:val="both"/>
      </w:pPr>
      <w:r>
        <w:rPr>
          <w:b/>
        </w:rPr>
        <w:t xml:space="preserve">Hardware target — one event-based neuromorphic family (BrainChip Akida). </w:t>
      </w:r>
      <w:r>
        <w:t>The device commits to a single event-based neuromorphic family rather than two vendors. In v1 an ultra-low-power Akida-class core — BrainChip's Akida Pico runs in the sub-milliwatt range, purpose-built for always-on inference — carries the entire MARCH on-core biosignal cluster continuously. When the docked ultrasound and thermal-imaging modules are added, their 2-D convolution and heavy multimodal fusion run on a larger Akida in the same family, and Akida's on-chip edge learning (incremental last-layer adaptation) personalizes models to the patient and to field sensor conditions. One vendor, one toolchain (BrainChip MetaTF), one architecture scaling across every modality on the roadmap — chosen for capability-completeness and execution simplicity. An inference-only ultra-low-power part such as SynSense Xylo can undercut Akida on idle power for 1-D biosignals, but cannot do 2-D imaging, deep fusion, or any on-chip learning, so it would force a second architecture and toolchain the moment the roadmap moves past 1-D signals; Akida spans the whole roadmap.</w:t>
      </w:r>
    </w:p>
    <w:p>
      <w:pPr>
        <w:jc w:val="both"/>
      </w:pPr>
      <w:r>
        <w:rPr>
          <w:b/>
        </w:rPr>
        <w:t xml:space="preserve">Development and validation. </w:t>
      </w:r>
      <w:r>
        <w:t>The deployment pipeline — train a spiking model off-device with surrogate-gradient backpropagation, quantize it to the core's integer arithmetic, and verify it on a bit-exact simulator before any silicon is bought — is the transferable method, and it is chip-agnostic. It is demonstrated end-to-end today on SynSense's Rockpool / XyloSim toolchain because that bit-accurate simulator is mature and lets the whole system be verified in software now; porting the validated pipeline onto BrainChip's MetaTF / Akida flow is a scoped near-term step, not a rebuild, because the trained models are 1-D LIF networks that map to either target.</w:t>
      </w:r>
    </w:p>
    <w:p>
      <w:pPr>
        <w:spacing w:before="200" w:after="80"/>
      </w:pPr>
      <w:r>
        <w:rPr>
          <w:b/>
          <w:color w:val="2E5A88"/>
          <w:sz w:val="26"/>
        </w:rPr>
        <w:t>5. Market position</w:t>
      </w:r>
    </w:p>
    <w:p>
      <w:pPr>
        <w:jc w:val="both"/>
      </w:pPr>
      <w:r>
        <w:t>Point-of-care testing in austere settings is active but fragmented — ultrasound (Butterfly), labs (i-STAT-class), and vitals monitors are separate powered boxes. No one ships an integrated, offline, low-power unit that runs many tests together and ties them to stabilization. That integration, at a battery-realistic power budget, is the whitespace.</w:t>
      </w:r>
    </w:p>
    <w:p>
      <w:pPr>
        <w:jc w:val="both"/>
      </w:pPr>
      <w:r>
        <w:rPr>
          <w:b/>
        </w:rPr>
        <w:t xml:space="preserve">Buy the silicon. </w:t>
      </w:r>
      <w:r>
        <w:t>BrainChip supplies the processor, and its Akida family spans an always-on sub-milliwatt core (Akida Pico) up through larger event-based parts with on-chip learning and vision — so one vendor and one toolchain cover the entire MARCH roadmap. BrainChip raised $25M in Dec 2025 targeting medical/wearables. The contribution is the offline multimodal system, not a new chip — where a processing-in-memory / architecture background is the advantage.</w:t>
      </w:r>
    </w:p>
    <w:p>
      <w:pPr>
        <w:spacing w:before="200" w:after="80"/>
      </w:pPr>
      <w:r>
        <w:rPr>
          <w:b/>
          <w:color w:val="2E5A88"/>
          <w:sz w:val="26"/>
        </w:rPr>
        <w:t>6. Regulatory</w:t>
      </w:r>
    </w:p>
    <w:p>
      <w:pPr>
        <w:jc w:val="both"/>
      </w:pPr>
      <w:r>
        <w:t>Position as a diagnostic-support tool with the clinician in control, keeping it out of the highest-risk lane. Each diagnostic function can carry its own clearance, and 97% of AI devices clear via 510(k) predicate (FDA eased decision-support rules Jan 2026). This is why capability is phased: ship a defensible test cluster first, add modules against their own predicates.</w:t>
      </w:r>
    </w:p>
    <w:p>
      <w:pPr>
        <w:spacing w:before="200" w:after="80"/>
      </w:pPr>
      <w:r>
        <w:rPr>
          <w:b/>
          <w:color w:val="2E5A88"/>
          <w:sz w:val="26"/>
        </w:rPr>
        <w:t>7. Go-to-market</w:t>
      </w:r>
    </w:p>
    <w:p>
      <w:pPr>
        <w:pStyle w:val="ListBullet"/>
      </w:pPr>
      <w:r>
        <w:t>Primary — disaster &amp; far-forward: USAR, humanitarian and military medics, rural clinicians. DARPA (MASH, Triage Challenge) and TATRC's Autonomous Casualty Care are a non-dilutive on-ramp and early buyer.</w:t>
      </w:r>
    </w:p>
    <w:p>
      <w:pPr>
        <w:pStyle w:val="ListBullet"/>
      </w:pPr>
      <w:r>
        <w:t>Secondary — ICU/transport: value during power loss or transport, but incumbents are entrenched and cycles are long. Expansion, not wedge.</w:t>
      </w:r>
    </w:p>
    <w:p>
      <w:pPr>
        <w:spacing w:before="200" w:after="80"/>
      </w:pPr>
      <w:r>
        <w:rPr>
          <w:b/>
          <w:color w:val="2E5A88"/>
          <w:sz w:val="26"/>
        </w:rPr>
        <w:t>8. Moat</w:t>
      </w:r>
    </w:p>
    <w:p>
      <w:pPr>
        <w:jc w:val="both"/>
      </w:pPr>
      <w:r>
        <w:t>Not the silicon (vendors sell it) or any single test (point solutions own each). The moat is the integration: an offline, milliwatt-scale core fusing many diagnostics, validated early-diagnosis signatures like PPG Compensatory Reserve that catch hemorrhage before vitals move, and an event-driven memory/compute design suited to a PIM background — wrapped in the MARCH stabilization loop. Sharpened: the defensible core is the autonomous fusion layer that turns several instrumented signals into the specific diagnoses — shock etiology, occult hemorrhage, tension pneumothorax — that neither a competitor's single-function device nor an unaided responder can produce at the point of injury. Individual tests are commodities; the multi-signal synthesis is not.</w:t>
      </w:r>
    </w:p>
    <w:p>
      <w:pPr>
        <w:spacing w:before="200" w:after="80"/>
      </w:pPr>
      <w:r>
        <w:rPr>
          <w:b/>
          <w:color w:val="2E5A88"/>
          <w:sz w:val="26"/>
        </w:rPr>
        <w:t>9. v1 scope</w:t>
      </w:r>
    </w:p>
    <w:p>
      <w:pPr>
        <w:jc w:val="both"/>
      </w:pPr>
      <w:r>
        <w:t>Keep breadth as the north star; ship the MARCH-critical on-core cluster first — the tests that catch the preventable killers with no consumables:</w:t>
      </w:r>
    </w:p>
    <w:p>
      <w:pPr>
        <w:pStyle w:val="ListBullet"/>
      </w:pPr>
      <w:r>
        <w:t>Hemorrhage: PPG Compensatory Reserve + perfusion + shock index.</w:t>
      </w:r>
    </w:p>
    <w:p>
      <w:pPr>
        <w:pStyle w:val="ListBullet"/>
      </w:pPr>
      <w:r>
        <w:t>Airway / respiration: breath-sound + stridor analysis + capnography + SpO₂.</w:t>
      </w:r>
    </w:p>
    <w:p>
      <w:pPr>
        <w:pStyle w:val="ListBullet"/>
      </w:pPr>
      <w:r>
        <w:t>Circulation: ECG + heart-sound analysis.</w:t>
      </w:r>
    </w:p>
    <w:p>
      <w:pPr>
        <w:pStyle w:val="ListBullet"/>
      </w:pPr>
      <w:r>
        <w:t>Hypothermia / head: thermal + basic EEG/neuro signs.</w:t>
      </w:r>
    </w:p>
    <w:p>
      <w:pPr>
        <w:jc w:val="both"/>
      </w:pPr>
      <w:r>
        <w:t>Design the sensor bus so an ultrasound probe and a POC-lab module dock later against their own clearances.</w:t>
      </w:r>
    </w:p>
    <w:p>
      <w:pPr>
        <w:spacing w:before="200" w:after="80"/>
      </w:pPr>
      <w:r>
        <w:rPr>
          <w:b/>
          <w:color w:val="2E5A88"/>
          <w:sz w:val="26"/>
        </w:rPr>
        <w:t>10. Risks</w:t>
      </w:r>
    </w:p>
    <w:p>
      <w:pPr>
        <w:pStyle w:val="ListBullet"/>
      </w:pPr>
      <w:r>
        <w:t>Field noise: motion, blast noise, and poor contact degrade CRM and acoustic tests — the MVP must stress-test this first.</w:t>
      </w:r>
    </w:p>
    <w:p>
      <w:pPr>
        <w:pStyle w:val="ListBullet"/>
      </w:pPr>
      <w:r>
        <w:t>Over-scope: building the full hub into v1 multiplies validation and stalls the program. Hold the on-core cluster.</w:t>
      </w:r>
    </w:p>
    <w:p>
      <w:pPr>
        <w:pStyle w:val="ListBullet"/>
      </w:pPr>
      <w:r>
        <w:t>Tooling: neuromorphic software lags CUDA/PyTorch; budget real time for spiking-model development.</w:t>
      </w:r>
    </w:p>
    <w:p>
      <w:pPr>
        <w:pStyle w:val="ListBullet"/>
      </w:pPr>
      <w:r>
        <w:t>Bundling: an ultrasound or lab incumbent could add offline modes; the moat must stay multi-modality integration.</w:t>
      </w:r>
    </w:p>
    <w:p>
      <w:pPr>
        <w:spacing w:before="200" w:after="80"/>
      </w:pPr>
      <w:r>
        <w:rPr>
          <w:b/>
          <w:color w:val="2E5A88"/>
          <w:sz w:val="26"/>
        </w:rPr>
        <w:t>11. Where development stands</w:t>
      </w:r>
    </w:p>
    <w:p>
      <w:pPr>
        <w:jc w:val="both"/>
      </w:pPr>
      <w:r>
        <w:rPr>
          <w:b/>
        </w:rPr>
        <w:t xml:space="preserve">What is proven. </w:t>
      </w:r>
      <w:r>
        <w:t>The full deploy pipeline works end to end and is verified before any silicon is bought: a model is trained off-device, quantized to the chip's integer arithmetic, and run on BrainChip's Akida simulator. Three modalities learn on real clinical data and deploy on-chip with almost no accuracy loss — ECG arrhythmia (float AUROC 0.970, on-chip agreement 0.98), heart sounds (0.945, 0.95), and myocardial infarction (0.890, 0.92) — each a 5-seed measurement on a public dataset (MIT-BIH, CinC 2016, PTB-XL). Engineering discipline is deliberate: results labelled real vs. synthetic, leakage-safe splits (by patient/case), and multi-seed metrics with per-class recall — the rigor that has repeatedly caught masked failures.</w:t>
      </w:r>
    </w:p>
    <w:p>
      <w:pPr>
        <w:jc w:val="both"/>
      </w:pPr>
      <w:r>
        <w:rPr>
          <w:b/>
        </w:rPr>
        <w:t xml:space="preserve">What is in progress. </w:t>
      </w:r>
      <w:r>
        <w:t>The flagship differentiated capability — occult hemorrhage from the PPG waveform (Compensatory Reserve) — is demonstrated end-to-end on a physiologically-grounded synthetic generator whose label is time-aligned to each moment's reserve, detecting compromise before heart rate moves (float AUROC 0.975). It is honestly synthetic: it proves the pipeline and that the signal is learnable, not clinical accuracy; real induced-hypovolemia (LBNP) data has been requested. The next component is the multi-signal fusion layer that combines several instrumented signals into diagnoses no single sensor or physical exam can produce (shock etiology, tension pneumothorax). Lung sounds (Respiration) are spec'd; an early EEG (Head) attempt was retired after coming back at chance.</w:t>
      </w:r>
    </w:p>
    <w:p>
      <w:pPr>
        <w:jc w:val="both"/>
      </w:pPr>
      <w:r>
        <w:rPr>
          <w:b/>
        </w:rPr>
        <w:t xml:space="preserve">The engineering frontier — energy. </w:t>
      </w:r>
      <w:r>
        <w:t>The on-chip fidelity gap the earlier spiking path (Xylo) exposed is largely resolved on the committed Akida target: across all three real modalities the float model's accuracy survives quantization essentially intact (agreement 0.92–0.98), because a feed-forward quantized CNN avoids the temporal state-rounding that hurt the spiking net. The remaining open measurement is energy — the milliwatt claim rests on BrainChip's published always-on specs and an analytical model; a measured figure on the Akida-CNN path is the next validation.</w:t>
      </w:r>
    </w:p>
    <w:p>
      <w:pPr>
        <w:jc w:val="both"/>
      </w:pPr>
      <w:r>
        <w:rPr>
          <w:b/>
        </w:rPr>
        <w:t xml:space="preserve">Honest caveats. </w:t>
      </w:r>
      <w:r>
        <w:t>The on-chip numbers are from BrainChip's software simulator (no published bit-exact-to-silicon claim) and target Akida 2.0, not the sub-mW Akida Pico committed for the always-on cluster. The models are quantized CNNs, not spiking nets — a chip-and-architecture result, not chip alone. Hemorrhage/CRM is synthetic, not a clinical accuracy claim. And these are single-signal detectors; the multi-signal fusion layer is the next build.</w:t>
      </w:r>
    </w:p>
    <w:p>
      <w:pPr>
        <w:jc w:val="both"/>
      </w:pPr>
      <w:r>
        <w:t>Phased roadmap:</w:t>
      </w:r>
    </w:p>
    <w:p>
      <w:pPr>
        <w:pStyle w:val="ListBullet"/>
      </w:pPr>
      <w:r>
        <w:t>Phase 0 — software proof (done): the neuromorphic deploy pipeline is verified on the Akida simulator; three real-data modalities learn and deploy on the committed chip; the flagship hemorrhage capability is demonstrated in simulation.</w:t>
      </w:r>
    </w:p>
    <w:p>
      <w:pPr>
        <w:pStyle w:val="ListBullet"/>
      </w:pPr>
      <w:r>
        <w:t>Phase 1 — MVP hardening (now → ~1 month): the multi-signal fusion layer, a measured energy figure on the Akida path, and real induced-hypovolemia data plus a fourth modality (lung sounds).</w:t>
      </w:r>
    </w:p>
    <w:p>
      <w:pPr>
        <w:pStyle w:val="ListBullet"/>
      </w:pPr>
      <w:r>
        <w:t>Phase 2 — FPGA prototype: implement the core; measure real power/latency on noisy field-like data.</w:t>
      </w:r>
    </w:p>
    <w:p>
      <w:pPr>
        <w:pStyle w:val="ListBullet"/>
      </w:pPr>
      <w:r>
        <w:t>Phase 3 — silicon + clinical validation: after the cluster is proven and a pilot is secured.</w:t>
      </w:r>
    </w:p>
    <w:p>
      <w:pPr>
        <w:spacing w:before="200" w:after="80"/>
      </w:pPr>
      <w:r>
        <w:rPr>
          <w:b/>
          <w:color w:val="2E5A88"/>
          <w:sz w:val="26"/>
        </w:rPr>
        <w:t>12. Near-term plan: investable in a week, MVP in a month</w:t>
      </w:r>
    </w:p>
    <w:p>
      <w:pPr>
        <w:jc w:val="both"/>
      </w:pPr>
      <w:r>
        <w:rPr>
          <w:b/>
        </w:rPr>
        <w:t xml:space="preserve">Where we are. </w:t>
      </w:r>
      <w:r>
        <w:t>A pre-seed concept with a working software proof — three real clinical modalities learning and deploying on the committed chip, the flagship hemorrhage capability demonstrated in simulation, and a clear, honest picture of what is proven and what is next. That is enough to raise on and enough to build a demonstrable MVP quickly, because the hard integration work already exists.</w:t>
      </w:r>
    </w:p>
    <w:p>
      <w:pPr>
        <w:jc w:val="both"/>
      </w:pPr>
      <w:r>
        <w:rPr>
          <w:b/>
        </w:rPr>
        <w:t xml:space="preserve">Investable in a week. </w:t>
      </w:r>
      <w:r>
        <w:t>The pitch stands on what is already true: a real market whitespace (no one ships an integrated, offline, low-power multi-test unit tied to stabilization); a capital-efficient buy-the-silicon strategy (Innatera/BrainChip supply the processor); a working end-to-end pipeline that de-risks hardware before spend; a real clinical modality (ECG) learning on real data with the milliwatt energy advantage quantified; and a non-dilutive on-ramp through DARPA (MASH, Triage Challenge) and TATRC. Week-one deliverables: a pitch deck and this brief, plus a two-minute live demo of the ECG spiking pipeline running on the bit-exact Xylo simulator with its energy comparison against a conventional network.</w:t>
      </w:r>
    </w:p>
    <w:p>
      <w:pPr>
        <w:jc w:val="both"/>
      </w:pPr>
      <w:r>
        <w:rPr>
          <w:b/>
        </w:rPr>
        <w:t xml:space="preserve">MVP in a month. </w:t>
      </w:r>
      <w:r>
        <w:t>The MVP is a demonstrable offline multi-modal neuromorphic diagnostic — in simulation, the correct de-risking stage before FPGA. Concretely: (1) harden the ECG model's on-chip fidelity so the deployed integer model matches the trained one; (2) land a solid second modality — EEG seizure if the current diagnostic clears the front-end, otherwise the synthetic Compensatory-Reserve hemorrhage proxy that best mirrors the target physiology; (3) run both co-resident on one simulated neuromorphic core (bit-exact vehicle today: XyloSim; production target: Akida), producing a live MARCH read and a total energy budget. Packaged as a one-command, repeatable demo plus a short technical validation report. The MVP is honest about its stage — it proves the system and the energy thesis in bit-exact simulation, exactly the evidence that justifies building the first FPGA prototype.</w:t>
      </w:r>
    </w:p>
    <w:p>
      <w:pPr>
        <w:jc w:val="both"/>
      </w:pPr>
      <w:r>
        <w:rPr>
          <w:b/>
        </w:rPr>
        <w:t xml:space="preserve">The ask. </w:t>
      </w:r>
      <w:r>
        <w:t>Framed for the raise: fund the hardware step (FPGA plus Xylo/Akida development kits), a clinical-data access effort (gated induced-hypovolemia / LBNP hemorrhage data), and the engineering time to carry the MARCH on-core cluster from validated simulation to a field-testable prototype.</w:t>
      </w:r>
    </w:p>
    <w:p>
      <w:pPr>
        <w:spacing w:before="200" w:after="80"/>
      </w:pPr>
      <w:r>
        <w:rPr>
          <w:b/>
          <w:color w:val="2E5A88"/>
          <w:sz w:val="26"/>
        </w:rPr>
        <w:t>13. Open questions</w:t>
      </w:r>
    </w:p>
    <w:p>
      <w:pPr>
        <w:pStyle w:val="ListBullet"/>
      </w:pPr>
      <w:r>
        <w:t>Which on-core tests hold accuracy under motion and noise — and which need a docked probe to be trustworthy?</w:t>
      </w:r>
    </w:p>
    <w:p>
      <w:pPr>
        <w:pStyle w:val="ListBullet"/>
      </w:pPr>
      <w:r>
        <w:t>What minimum test set would a disaster or military buyer actually deploy?</w:t>
      </w:r>
    </w:p>
    <w:p>
      <w:pPr>
        <w:pStyle w:val="ListBullet"/>
      </w:pPr>
      <w:r>
        <w:t>Full field unit vs. a licensable neuromorphic diagnostic core — which fits the team and funding?</w:t>
      </w:r>
    </w:p>
    <w:p>
      <w:pPr>
        <w:spacing w:before="200" w:after="80"/>
      </w:pPr>
      <w:r>
        <w:rPr>
          <w:b/>
          <w:color w:val="2E5A88"/>
          <w:sz w:val="26"/>
        </w:rPr>
        <w:t>Sources</w:t>
      </w:r>
    </w:p>
    <w:p>
      <w:r>
        <w:t>Preventable prehospital death &amp; MARCH · MARCH algorithm · POC testing in disaster/critical care · POC ultrasound in austere environments</w:t>
      </w:r>
    </w:p>
    <w:p>
      <w:r>
        <w:t>CRM wearable validation · CRM vs. traditional vitals · DARPA MASH · BrainChip $25M · FDA AI/SaMD pathway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