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7509" w14:textId="77777777" w:rsidR="0057752C" w:rsidRPr="004E496B" w:rsidRDefault="00B713EA">
      <w:pPr>
        <w:spacing w:before="720"/>
        <w:jc w:val="center"/>
        <w:rPr>
          <w:lang w:val="pt-BR"/>
        </w:rPr>
      </w:pPr>
      <w:r w:rsidRPr="004E496B">
        <w:rPr>
          <w:color w:val="666666"/>
          <w:sz w:val="20"/>
          <w:lang w:val="pt-BR"/>
        </w:rPr>
        <w:t>PODER JUDICIÁRIO FEDERAL</w:t>
      </w:r>
    </w:p>
    <w:p w14:paraId="126ED77A" w14:textId="77777777" w:rsidR="0057752C" w:rsidRPr="004E496B" w:rsidRDefault="00B713EA">
      <w:pPr>
        <w:jc w:val="center"/>
        <w:rPr>
          <w:lang w:val="pt-BR"/>
        </w:rPr>
      </w:pPr>
      <w:r w:rsidRPr="004E496B">
        <w:rPr>
          <w:color w:val="666666"/>
          <w:sz w:val="20"/>
          <w:lang w:val="pt-BR"/>
        </w:rPr>
        <w:t>1ª Vara Federal de Blumenau — TRF 4ª Região</w:t>
      </w:r>
    </w:p>
    <w:p w14:paraId="414D2AE1" w14:textId="77777777" w:rsidR="0057752C" w:rsidRPr="004E496B" w:rsidRDefault="0057752C">
      <w:pPr>
        <w:rPr>
          <w:lang w:val="pt-BR"/>
        </w:rPr>
      </w:pPr>
    </w:p>
    <w:p w14:paraId="4872BF1F" w14:textId="77777777" w:rsidR="0057752C" w:rsidRPr="004E496B" w:rsidRDefault="00B713EA">
      <w:pPr>
        <w:jc w:val="center"/>
        <w:rPr>
          <w:lang w:val="pt-BR"/>
        </w:rPr>
      </w:pPr>
      <w:r w:rsidRPr="004E496B">
        <w:rPr>
          <w:b/>
          <w:color w:val="1A237E"/>
          <w:sz w:val="44"/>
          <w:lang w:val="pt-BR"/>
        </w:rPr>
        <w:t>ANÁLISE CRÍTICA JURÍDICA</w:t>
      </w:r>
    </w:p>
    <w:p w14:paraId="751AE9BE" w14:textId="77777777" w:rsidR="0057752C" w:rsidRPr="004E496B" w:rsidRDefault="00B713EA">
      <w:pPr>
        <w:jc w:val="center"/>
        <w:rPr>
          <w:lang w:val="pt-BR"/>
        </w:rPr>
      </w:pPr>
      <w:r w:rsidRPr="004E496B">
        <w:rPr>
          <w:b/>
          <w:color w:val="0D47A1"/>
          <w:sz w:val="28"/>
          <w:lang w:val="pt-BR"/>
        </w:rPr>
        <w:t>Processo nº 5012227-71.2018.4.04.7205/SC</w:t>
      </w:r>
    </w:p>
    <w:p w14:paraId="248603EE" w14:textId="77777777" w:rsidR="0057752C" w:rsidRPr="004E496B" w:rsidRDefault="0057752C">
      <w:pPr>
        <w:rPr>
          <w:lang w:val="pt-BR"/>
        </w:rPr>
      </w:pPr>
    </w:p>
    <w:p w14:paraId="44517623" w14:textId="77777777" w:rsidR="0057752C" w:rsidRPr="004E496B" w:rsidRDefault="00B713EA">
      <w:pPr>
        <w:jc w:val="center"/>
        <w:rPr>
          <w:lang w:val="pt-BR"/>
        </w:rPr>
      </w:pPr>
      <w:r w:rsidRPr="004E496B">
        <w:rPr>
          <w:b/>
          <w:color w:val="B71C1C"/>
          <w:sz w:val="32"/>
          <w:lang w:val="pt-BR"/>
        </w:rPr>
        <w:t>BARRAGEM NORTE — JOSÉ BOITEUX/SC</w:t>
      </w:r>
    </w:p>
    <w:p w14:paraId="042DEACB" w14:textId="77777777" w:rsidR="0057752C" w:rsidRPr="004E496B" w:rsidRDefault="0057752C">
      <w:pPr>
        <w:rPr>
          <w:lang w:val="pt-BR"/>
        </w:rPr>
      </w:pPr>
    </w:p>
    <w:p w14:paraId="70952B8F" w14:textId="77777777" w:rsidR="0057752C" w:rsidRPr="004E496B" w:rsidRDefault="00B713EA">
      <w:pPr>
        <w:jc w:val="center"/>
        <w:rPr>
          <w:lang w:val="pt-BR"/>
        </w:rPr>
      </w:pPr>
      <w:r w:rsidRPr="004E496B">
        <w:rPr>
          <w:i/>
          <w:sz w:val="24"/>
          <w:lang w:val="pt-BR"/>
        </w:rPr>
        <w:t>Ação Civil Pública — Cumprimento de Sentença</w:t>
      </w:r>
    </w:p>
    <w:p w14:paraId="25B50789" w14:textId="77777777" w:rsidR="0057752C" w:rsidRPr="004E496B" w:rsidRDefault="0057752C">
      <w:pPr>
        <w:rPr>
          <w:lang w:val="pt-BR"/>
        </w:rPr>
      </w:pPr>
    </w:p>
    <w:p w14:paraId="2CEECC8A" w14:textId="77777777" w:rsidR="0057752C" w:rsidRPr="004E496B" w:rsidRDefault="00B713EA">
      <w:pPr>
        <w:spacing w:before="40" w:after="40"/>
        <w:rPr>
          <w:lang w:val="pt-BR"/>
        </w:rPr>
      </w:pPr>
      <w:r w:rsidRPr="004E496B">
        <w:rPr>
          <w:color w:val="CCCCCC"/>
          <w:sz w:val="14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29A5B2" w14:textId="77777777" w:rsidR="0057752C" w:rsidRPr="004E496B" w:rsidRDefault="0057752C">
      <w:pPr>
        <w:rPr>
          <w:lang w:val="pt-BR"/>
        </w:rPr>
      </w:pPr>
    </w:p>
    <w:p w14:paraId="38C67628" w14:textId="77777777" w:rsidR="0057752C" w:rsidRPr="004E496B" w:rsidRDefault="00B713EA">
      <w:pPr>
        <w:jc w:val="both"/>
        <w:rPr>
          <w:lang w:val="pt-BR"/>
        </w:rPr>
      </w:pPr>
      <w:r w:rsidRPr="004E496B">
        <w:rPr>
          <w:b/>
          <w:lang w:val="pt-BR"/>
        </w:rPr>
        <w:t xml:space="preserve">Partes Autoras: </w:t>
      </w:r>
      <w:r w:rsidRPr="004E496B">
        <w:rPr>
          <w:lang w:val="pt-BR"/>
        </w:rPr>
        <w:t>Ministério Público Federal (MPF) e Ministério Público do Estado de Santa Catarina (MPSC)</w:t>
      </w:r>
    </w:p>
    <w:p w14:paraId="30AFA3DD" w14:textId="77777777" w:rsidR="0057752C" w:rsidRPr="004E496B" w:rsidRDefault="00B713EA">
      <w:pPr>
        <w:jc w:val="both"/>
        <w:rPr>
          <w:lang w:val="pt-BR"/>
        </w:rPr>
      </w:pPr>
      <w:r w:rsidRPr="004E496B">
        <w:rPr>
          <w:b/>
          <w:lang w:val="pt-BR"/>
        </w:rPr>
        <w:t xml:space="preserve">Réus: </w:t>
      </w:r>
      <w:r w:rsidRPr="004E496B">
        <w:rPr>
          <w:lang w:val="pt-BR"/>
        </w:rPr>
        <w:t>União Federal e Estado de Santa Catarina</w:t>
      </w:r>
    </w:p>
    <w:p w14:paraId="5D2E2C20" w14:textId="77777777" w:rsidR="0057752C" w:rsidRPr="004E496B" w:rsidRDefault="00B713EA">
      <w:pPr>
        <w:jc w:val="both"/>
        <w:rPr>
          <w:lang w:val="pt-BR"/>
        </w:rPr>
      </w:pPr>
      <w:r w:rsidRPr="004E496B">
        <w:rPr>
          <w:b/>
          <w:lang w:val="pt-BR"/>
        </w:rPr>
        <w:t xml:space="preserve">Juízo: </w:t>
      </w:r>
      <w:r w:rsidRPr="004E496B">
        <w:rPr>
          <w:lang w:val="pt-BR"/>
        </w:rPr>
        <w:t>1ª Vara Federal de Blumenau — Seção Judiciária de Santa Catarina — TRF 4ª Região</w:t>
      </w:r>
    </w:p>
    <w:p w14:paraId="4F5FB578" w14:textId="77777777" w:rsidR="0057752C" w:rsidRPr="004E496B" w:rsidRDefault="00B713EA">
      <w:pPr>
        <w:jc w:val="both"/>
        <w:rPr>
          <w:lang w:val="pt-BR"/>
        </w:rPr>
      </w:pPr>
      <w:r w:rsidRPr="004E496B">
        <w:rPr>
          <w:b/>
          <w:lang w:val="pt-BR"/>
        </w:rPr>
        <w:t xml:space="preserve">Objeto: </w:t>
      </w:r>
      <w:r w:rsidRPr="004E496B">
        <w:rPr>
          <w:lang w:val="pt-BR"/>
        </w:rPr>
        <w:t>Cumprimento de sentença condenatória proferida nos autos da Ação Civil Pública original (1997), relativa à manutenção, recuperação e operacionalidade do sistema de barragens de contenção de cheias do Alto Vale do Itajaí, com ênfase na Barragem Norte, localizada no município de José Boiteux/SC</w:t>
      </w:r>
    </w:p>
    <w:p w14:paraId="25C1A160" w14:textId="77777777" w:rsidR="0057752C" w:rsidRPr="004E496B" w:rsidRDefault="00B713EA">
      <w:pPr>
        <w:jc w:val="both"/>
        <w:rPr>
          <w:lang w:val="pt-BR"/>
        </w:rPr>
      </w:pPr>
      <w:r w:rsidRPr="004E496B">
        <w:rPr>
          <w:b/>
          <w:lang w:val="pt-BR"/>
        </w:rPr>
        <w:t xml:space="preserve">Referência sentença: </w:t>
      </w:r>
      <w:r w:rsidRPr="004E496B">
        <w:rPr>
          <w:lang w:val="pt-BR"/>
        </w:rPr>
        <w:t>Sentença original de 1ª instância (1997/1998), transitada em julgado em 1999/2000, condenando União e Estado à realização de 26 serviços de manutenção e recuperação</w:t>
      </w:r>
    </w:p>
    <w:p w14:paraId="10589F1E" w14:textId="77777777" w:rsidR="0057752C" w:rsidRPr="004E496B" w:rsidRDefault="00B713EA">
      <w:pPr>
        <w:jc w:val="both"/>
        <w:rPr>
          <w:lang w:val="pt-BR"/>
        </w:rPr>
      </w:pPr>
      <w:r w:rsidRPr="004E496B">
        <w:rPr>
          <w:b/>
          <w:lang w:val="pt-BR"/>
        </w:rPr>
        <w:t xml:space="preserve">Data de autuação: </w:t>
      </w:r>
      <w:proofErr w:type="gramStart"/>
      <w:r w:rsidRPr="004E496B">
        <w:rPr>
          <w:lang w:val="pt-BR"/>
        </w:rPr>
        <w:t>Setembro</w:t>
      </w:r>
      <w:proofErr w:type="gramEnd"/>
      <w:r w:rsidRPr="004E496B">
        <w:rPr>
          <w:lang w:val="pt-BR"/>
        </w:rPr>
        <w:t xml:space="preserve"> de 2018 — Processo de Cumprimento de Sentença [Evento 1]</w:t>
      </w:r>
    </w:p>
    <w:p w14:paraId="32DD0110" w14:textId="77777777" w:rsidR="0057752C" w:rsidRPr="004E496B" w:rsidRDefault="0057752C">
      <w:pPr>
        <w:rPr>
          <w:lang w:val="pt-BR"/>
        </w:rPr>
      </w:pPr>
    </w:p>
    <w:p w14:paraId="637EA15F" w14:textId="77777777" w:rsidR="0057752C" w:rsidRPr="004E496B" w:rsidRDefault="00B713EA">
      <w:pPr>
        <w:spacing w:before="40" w:after="40"/>
        <w:rPr>
          <w:lang w:val="pt-BR"/>
        </w:rPr>
      </w:pPr>
      <w:r w:rsidRPr="004E496B">
        <w:rPr>
          <w:color w:val="CCCCCC"/>
          <w:sz w:val="14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019C32" w14:textId="77777777" w:rsidR="0057752C" w:rsidRPr="004E496B" w:rsidRDefault="00B713EA">
      <w:pPr>
        <w:jc w:val="center"/>
        <w:rPr>
          <w:lang w:val="pt-BR"/>
        </w:rPr>
      </w:pPr>
      <w:r w:rsidRPr="004E496B">
        <w:rPr>
          <w:i/>
          <w:color w:val="999999"/>
          <w:sz w:val="18"/>
          <w:lang w:val="pt-BR"/>
        </w:rPr>
        <w:t>Análise destinada a uso interno — Não identificar autoria</w:t>
      </w:r>
    </w:p>
    <w:p w14:paraId="34D1E61C" w14:textId="77777777" w:rsidR="0057752C" w:rsidRPr="004E496B" w:rsidRDefault="00B713EA">
      <w:pPr>
        <w:jc w:val="center"/>
        <w:rPr>
          <w:lang w:val="pt-BR"/>
        </w:rPr>
      </w:pPr>
      <w:r w:rsidRPr="004E496B">
        <w:rPr>
          <w:sz w:val="20"/>
          <w:lang w:val="pt-BR"/>
        </w:rPr>
        <w:t>Abril de 2026</w:t>
      </w:r>
    </w:p>
    <w:p w14:paraId="73757FA2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7DAE6448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1. OBJETO E METODOLOGIA DA ANÁLISE</w:t>
      </w:r>
    </w:p>
    <w:p w14:paraId="264A16DE" w14:textId="77777777" w:rsidR="0057752C" w:rsidRPr="004E496B" w:rsidRDefault="00B713EA" w:rsidP="004E496B">
      <w:pPr>
        <w:spacing w:after="120"/>
        <w:jc w:val="both"/>
        <w:rPr>
          <w:lang w:val="pt-BR"/>
        </w:rPr>
      </w:pPr>
      <w:r w:rsidRPr="004E496B">
        <w:rPr>
          <w:lang w:val="pt-BR"/>
        </w:rPr>
        <w:t>O presente documento consiste em análise crítica jurídica do processo de cumprimento de sentença nº 5012227-71.2018.4.04.7205/SC, em tramitação perante a 1ª Vara Federal de Blumenau (TRF 4ª Região), tendo por objeto o cumprimento das obrigações de fazer impostas à União Federal e ao Estado de Santa Catarina em ação civil pública originalmente ajuizada em 14 de outubro de 1997, versando sobre a manutenção, conservação e operação do sistema de barragens de contenção de cheias do Alto Vale do Itajaí.</w:t>
      </w:r>
    </w:p>
    <w:p w14:paraId="035C0E1B" w14:textId="77777777" w:rsidR="0057752C" w:rsidRPr="004E496B" w:rsidRDefault="00B713EA" w:rsidP="00346326">
      <w:pPr>
        <w:spacing w:after="120"/>
        <w:jc w:val="both"/>
        <w:rPr>
          <w:lang w:val="pt-BR"/>
        </w:rPr>
      </w:pPr>
      <w:r w:rsidRPr="004E496B">
        <w:rPr>
          <w:lang w:val="pt-BR"/>
        </w:rPr>
        <w:t>O escopo desta análise está delimitado à Barragem Norte, localizada no município de José Boiteux/SC, por ser a estrutura de maior complexidade jurídica e técnica nos autos, concentrando as maiores omissões dos entes públicos, a ocupação por comunidade indígena Xokleng/</w:t>
      </w:r>
      <w:proofErr w:type="spellStart"/>
      <w:r w:rsidRPr="004E496B">
        <w:rPr>
          <w:lang w:val="pt-BR"/>
        </w:rPr>
        <w:t>Laklãnõ</w:t>
      </w:r>
      <w:proofErr w:type="spellEnd"/>
      <w:r w:rsidRPr="004E496B">
        <w:rPr>
          <w:lang w:val="pt-BR"/>
        </w:rPr>
        <w:t xml:space="preserve"> e a licitação anulada por vícios insanáveis. A análise abrange:</w:t>
      </w:r>
    </w:p>
    <w:p w14:paraId="7D95D1E9" w14:textId="77777777" w:rsidR="0057752C" w:rsidRPr="004E496B" w:rsidRDefault="00B713EA" w:rsidP="00346326">
      <w:pPr>
        <w:pStyle w:val="Commarcadores"/>
        <w:ind w:left="567"/>
        <w:jc w:val="both"/>
        <w:rPr>
          <w:lang w:val="pt-BR"/>
        </w:rPr>
      </w:pPr>
      <w:r w:rsidRPr="004E496B">
        <w:rPr>
          <w:lang w:val="pt-BR"/>
        </w:rPr>
        <w:t>Reconstituição histórica do processo desde a sentença original de 1997 até os atos processuais de 2026;</w:t>
      </w:r>
    </w:p>
    <w:p w14:paraId="77A2C902" w14:textId="77777777" w:rsidR="0057752C" w:rsidRPr="004E496B" w:rsidRDefault="00B713EA" w:rsidP="00346326">
      <w:pPr>
        <w:pStyle w:val="Commarcadores"/>
        <w:ind w:left="567"/>
        <w:jc w:val="both"/>
        <w:rPr>
          <w:lang w:val="pt-BR"/>
        </w:rPr>
      </w:pPr>
      <w:r w:rsidRPr="004E496B">
        <w:rPr>
          <w:lang w:val="pt-BR"/>
        </w:rPr>
        <w:t xml:space="preserve">Avaliação do laudo técnico de segurança elaborado pela </w:t>
      </w:r>
      <w:proofErr w:type="spellStart"/>
      <w:r w:rsidRPr="004E496B">
        <w:rPr>
          <w:lang w:val="pt-BR"/>
        </w:rPr>
        <w:t>Hydros</w:t>
      </w:r>
      <w:proofErr w:type="spellEnd"/>
      <w:r w:rsidRPr="004E496B">
        <w:rPr>
          <w:lang w:val="pt-BR"/>
        </w:rPr>
        <w:t xml:space="preserve"> Engenharia (agosto/2021, Evento 308);</w:t>
      </w:r>
    </w:p>
    <w:p w14:paraId="3B064B30" w14:textId="77777777" w:rsidR="0057752C" w:rsidRPr="004E496B" w:rsidRDefault="00B713EA" w:rsidP="00346326">
      <w:pPr>
        <w:pStyle w:val="Commarcadores"/>
        <w:ind w:left="567"/>
        <w:jc w:val="both"/>
        <w:rPr>
          <w:lang w:val="pt-BR"/>
        </w:rPr>
      </w:pPr>
      <w:r w:rsidRPr="004E496B">
        <w:rPr>
          <w:lang w:val="pt-BR"/>
        </w:rPr>
        <w:t>Análise crítica do processo licitatório para reforma da barragem e de sua anulação;</w:t>
      </w:r>
    </w:p>
    <w:p w14:paraId="7B7F34D8" w14:textId="77777777" w:rsidR="0057752C" w:rsidRPr="004E496B" w:rsidRDefault="00B713EA">
      <w:pPr>
        <w:pStyle w:val="Commarcadores"/>
        <w:ind w:left="567"/>
        <w:rPr>
          <w:lang w:val="pt-BR"/>
        </w:rPr>
      </w:pPr>
      <w:r w:rsidRPr="004E496B">
        <w:rPr>
          <w:lang w:val="pt-BR"/>
        </w:rPr>
        <w:t>Exame da questão da responsabilidade partilhada entre União e Estado;</w:t>
      </w:r>
    </w:p>
    <w:p w14:paraId="5A1B3C73" w14:textId="77777777" w:rsidR="0057752C" w:rsidRPr="004E496B" w:rsidRDefault="00B713EA" w:rsidP="00346326">
      <w:pPr>
        <w:pStyle w:val="Commarcadores"/>
        <w:ind w:left="567"/>
        <w:jc w:val="both"/>
        <w:rPr>
          <w:lang w:val="pt-BR"/>
        </w:rPr>
      </w:pPr>
      <w:r w:rsidRPr="004E496B">
        <w:rPr>
          <w:lang w:val="pt-BR"/>
        </w:rPr>
        <w:t>Análise dos aspectos jurídicos envolvendo a comunidade indígena Xokleng/</w:t>
      </w:r>
      <w:proofErr w:type="spellStart"/>
      <w:r w:rsidRPr="004E496B">
        <w:rPr>
          <w:lang w:val="pt-BR"/>
        </w:rPr>
        <w:t>Laklãnõ</w:t>
      </w:r>
      <w:proofErr w:type="spellEnd"/>
      <w:r w:rsidRPr="004E496B">
        <w:rPr>
          <w:lang w:val="pt-BR"/>
        </w:rPr>
        <w:t>;</w:t>
      </w:r>
    </w:p>
    <w:p w14:paraId="61EAFCE3" w14:textId="77777777" w:rsidR="0057752C" w:rsidRPr="004E496B" w:rsidRDefault="00B713EA" w:rsidP="00346326">
      <w:pPr>
        <w:pStyle w:val="Commarcadores"/>
        <w:ind w:left="567"/>
        <w:jc w:val="both"/>
        <w:rPr>
          <w:lang w:val="pt-BR"/>
        </w:rPr>
      </w:pPr>
      <w:r w:rsidRPr="004E496B">
        <w:rPr>
          <w:lang w:val="pt-BR"/>
        </w:rPr>
        <w:t>Identificação das obrigações descumpridas e das consequências jurídicas decorrentes;</w:t>
      </w:r>
    </w:p>
    <w:p w14:paraId="4DC31D7E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514F4D01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2. CONTEXTO HISTÓRICO E ORIGEM DO LITÍGIO</w:t>
      </w:r>
    </w:p>
    <w:p w14:paraId="6A49FE38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2.1. O Sistema de Barragens do Alto Vale do Itajaí e o Extinto DNOS</w:t>
      </w:r>
    </w:p>
    <w:p w14:paraId="33AAA8E6" w14:textId="77777777" w:rsidR="0057752C" w:rsidRPr="004E496B" w:rsidRDefault="00B713EA" w:rsidP="00893E08">
      <w:pPr>
        <w:spacing w:after="120"/>
        <w:jc w:val="both"/>
        <w:rPr>
          <w:lang w:val="pt-BR"/>
        </w:rPr>
      </w:pPr>
      <w:r w:rsidRPr="004E496B">
        <w:rPr>
          <w:lang w:val="pt-BR"/>
        </w:rPr>
        <w:t>A bacia hidrográfica do Rio Itajaí é historicamente suscetível a enchentes devastadoras. Em resposta às catástrofes de 1983 e 1984 — que deixaram mais de cem mortos e enormes prejuízos econômicos —, o Governo Federal, por intermédio do Departamento Nacional de Obras de Saneamento (DNOS), concebeu e iniciou a construção de três barragens de contenção de cheias no Alto Vale: Barragem Sul (Ituporanga), Barragem Oeste (Taió) e Barragem Norte (José Boiteux). As obras foram financiadas e executadas pelo Governo F</w:t>
      </w:r>
      <w:r w:rsidRPr="004E496B">
        <w:rPr>
          <w:lang w:val="pt-BR"/>
        </w:rPr>
        <w:t>ederal, consolidando a titularidade da União sobre as estruturas.</w:t>
      </w:r>
    </w:p>
    <w:p w14:paraId="351E5161" w14:textId="77777777" w:rsidR="0057752C" w:rsidRPr="004E496B" w:rsidRDefault="00B713EA" w:rsidP="00893E08">
      <w:pPr>
        <w:spacing w:after="120"/>
        <w:jc w:val="both"/>
        <w:rPr>
          <w:lang w:val="pt-BR"/>
        </w:rPr>
      </w:pPr>
      <w:r w:rsidRPr="004E496B">
        <w:rPr>
          <w:lang w:val="pt-BR"/>
        </w:rPr>
        <w:t>Com a extinção do DNOS, em 1990 (Lei nº 8.029/1990), as atribuições relacionadas às barragens foram transferidas ao Ministério da Integração Nacional (MIR) e, posteriormente, à Secretaria de Desenvolvimento Regional (SDR), hoje incorporada ao Ministério do Desenvolvimento Regional (MIDR). A extinção do DNOS inaugurou um longo período de abandono das estruturas, pois nenhum órgão federal assumiu efetivamente a responsabilidade operacional e de manutenção, gerando omissão que culminou na propositura da ação c</w:t>
      </w:r>
      <w:r w:rsidRPr="004E496B">
        <w:rPr>
          <w:lang w:val="pt-BR"/>
        </w:rPr>
        <w:t>ivil pública em 1997.</w:t>
      </w:r>
    </w:p>
    <w:p w14:paraId="6724B733" w14:textId="77777777" w:rsidR="0057752C" w:rsidRPr="004E496B" w:rsidRDefault="00B713EA" w:rsidP="00893E08">
      <w:pPr>
        <w:pStyle w:val="Ttulo2"/>
        <w:jc w:val="both"/>
        <w:rPr>
          <w:lang w:val="pt-BR"/>
        </w:rPr>
      </w:pPr>
      <w:r w:rsidRPr="004E496B">
        <w:rPr>
          <w:lang w:val="pt-BR"/>
        </w:rPr>
        <w:t>2.2. A Ação Civil Pública Original (1997) e a Sentença Condenatória</w:t>
      </w:r>
    </w:p>
    <w:p w14:paraId="06950BE1" w14:textId="77777777" w:rsidR="0057752C" w:rsidRPr="004E496B" w:rsidRDefault="00B713EA" w:rsidP="00893E08">
      <w:pPr>
        <w:spacing w:after="120"/>
        <w:jc w:val="both"/>
        <w:rPr>
          <w:lang w:val="pt-BR"/>
        </w:rPr>
      </w:pPr>
      <w:r w:rsidRPr="004E496B">
        <w:rPr>
          <w:lang w:val="pt-BR"/>
        </w:rPr>
        <w:t xml:space="preserve">Por inicial ajuizada em 14 de outubro de 1997 perante a 1ª Vara Federal de Blumenau, o Ministério Público Federal e o Ministério Público do Estado de Santa Catarina postularam a condenação da União Federal e do Estado de Santa Catarina à realização de extenso rol de obras e serviços de manutenção e recuperação das três barragens, diante do risco iminente de colapso estrutural com a chegada do fenômeno El </w:t>
      </w:r>
      <w:proofErr w:type="spellStart"/>
      <w:r w:rsidRPr="004E496B">
        <w:rPr>
          <w:lang w:val="pt-BR"/>
        </w:rPr>
        <w:t>Niño</w:t>
      </w:r>
      <w:proofErr w:type="spellEnd"/>
      <w:r w:rsidRPr="004E496B">
        <w:rPr>
          <w:lang w:val="pt-BR"/>
        </w:rPr>
        <w:t xml:space="preserve"> em 1997/1998.</w:t>
      </w:r>
    </w:p>
    <w:p w14:paraId="1EF55CE1" w14:textId="77777777" w:rsidR="0057752C" w:rsidRPr="00893E08" w:rsidRDefault="00B713EA" w:rsidP="00893E08">
      <w:pPr>
        <w:spacing w:before="120" w:after="120"/>
        <w:ind w:left="2268" w:right="850"/>
        <w:jc w:val="both"/>
        <w:rPr>
          <w:sz w:val="20"/>
          <w:szCs w:val="20"/>
          <w:lang w:val="pt-BR"/>
        </w:rPr>
      </w:pPr>
      <w:r w:rsidRPr="00893E08">
        <w:rPr>
          <w:i/>
          <w:color w:val="333366"/>
          <w:sz w:val="18"/>
          <w:szCs w:val="20"/>
          <w:lang w:val="pt-BR"/>
        </w:rPr>
        <w:t>"Por inicial ajuizada a 14 OUT 1997, pretendem os autores, inclusive com provimento liminar, que haja declaração judicial no sentido de determinar as seguintes providências [26 serviços de manutenção e recuperação do sistema de barragens do Alto Vale do Itajaí]."</w:t>
      </w:r>
      <w:r w:rsidRPr="00893E08">
        <w:rPr>
          <w:b/>
          <w:color w:val="663300"/>
          <w:sz w:val="16"/>
          <w:szCs w:val="20"/>
          <w:lang w:val="pt-BR"/>
        </w:rPr>
        <w:br/>
        <w:t>[Evento 14 – Petição Inicial – 1997]</w:t>
      </w:r>
    </w:p>
    <w:p w14:paraId="45F8E8AC" w14:textId="77777777" w:rsidR="0057752C" w:rsidRPr="004E496B" w:rsidRDefault="00B713EA" w:rsidP="00893E08">
      <w:pPr>
        <w:spacing w:after="120"/>
        <w:jc w:val="both"/>
        <w:rPr>
          <w:lang w:val="pt-BR"/>
        </w:rPr>
      </w:pPr>
      <w:r w:rsidRPr="004E496B">
        <w:rPr>
          <w:lang w:val="pt-BR"/>
        </w:rPr>
        <w:t>A sentença de 1ª instância julgou procedentes os pedidos, condenando os réus à realização de 26 serviços específicos de manutenção e recuperação do sistema de barragens. O recurso de apelação dos réus foi desprovido pelo TRF 4ª Região, e a sentença transitou em julgado, constituindo título executivo judicial definitivo. O processo foi digitalizado e autuado como cumprimento de sentença sob o nº 5012227-71.2018.4.04.7205/SC em setembro de 2018 [Evento 1 – setembro/2018].</w:t>
      </w:r>
    </w:p>
    <w:p w14:paraId="7902EC84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2.3. Quadro Normativo Aplicável</w:t>
      </w:r>
    </w:p>
    <w:p w14:paraId="00388296" w14:textId="77777777" w:rsidR="0057752C" w:rsidRPr="004E496B" w:rsidRDefault="00B713EA" w:rsidP="00893E08">
      <w:pPr>
        <w:spacing w:after="120"/>
        <w:jc w:val="both"/>
        <w:rPr>
          <w:lang w:val="pt-BR"/>
        </w:rPr>
      </w:pPr>
      <w:r w:rsidRPr="004E496B">
        <w:rPr>
          <w:lang w:val="pt-BR"/>
        </w:rPr>
        <w:t>O arcabouço jurídico que rege as obrigações dos réus é composto principalmente pelos seguintes diplomas:</w:t>
      </w:r>
    </w:p>
    <w:p w14:paraId="12F66712" w14:textId="77777777" w:rsidR="0057752C" w:rsidRPr="004E496B" w:rsidRDefault="00B713EA" w:rsidP="00893E08">
      <w:pPr>
        <w:spacing w:after="8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Constituição Federal, art. 21, XVIII: </w:t>
      </w:r>
      <w:r w:rsidRPr="004E496B">
        <w:rPr>
          <w:sz w:val="20"/>
          <w:lang w:val="pt-BR"/>
        </w:rPr>
        <w:t>competência exclusiva da União para planejar e promover a defesa permanente contra as calamidades públicas, especialmente as secas e as inundações;</w:t>
      </w:r>
    </w:p>
    <w:p w14:paraId="11DCE852" w14:textId="77777777" w:rsidR="0057752C" w:rsidRPr="004E496B" w:rsidRDefault="00B713EA" w:rsidP="00893E08">
      <w:pPr>
        <w:spacing w:after="8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Constituição Federal, art. 175: </w:t>
      </w:r>
      <w:r w:rsidRPr="004E496B">
        <w:rPr>
          <w:sz w:val="20"/>
          <w:lang w:val="pt-BR"/>
        </w:rPr>
        <w:t>dever do Poder Público de prestar serviços públicos essenciais, diretamente ou sob regime de concessão ou permissão;</w:t>
      </w:r>
    </w:p>
    <w:p w14:paraId="62C95E45" w14:textId="77777777" w:rsidR="0057752C" w:rsidRPr="004E496B" w:rsidRDefault="00B713EA" w:rsidP="00893E08">
      <w:pPr>
        <w:spacing w:after="8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Lei nº 12.334/2010 (PNSB): </w:t>
      </w:r>
      <w:r w:rsidRPr="004E496B">
        <w:rPr>
          <w:sz w:val="20"/>
          <w:lang w:val="pt-BR"/>
        </w:rPr>
        <w:t>Política Nacional de Segurança de Barragens — estabelece obrigações de inspeção, monitoramento, elaboração de PSB e PAE;</w:t>
      </w:r>
    </w:p>
    <w:p w14:paraId="62327036" w14:textId="77777777" w:rsidR="0057752C" w:rsidRPr="004E496B" w:rsidRDefault="00B713EA" w:rsidP="00893E08">
      <w:pPr>
        <w:spacing w:after="8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Resolução ANA nº 236/2017: </w:t>
      </w:r>
      <w:r w:rsidRPr="004E496B">
        <w:rPr>
          <w:sz w:val="20"/>
          <w:lang w:val="pt-BR"/>
        </w:rPr>
        <w:t>periodicidade das inspeções regulares e especiais;</w:t>
      </w:r>
    </w:p>
    <w:p w14:paraId="4407B04B" w14:textId="77777777" w:rsidR="0057752C" w:rsidRPr="004E496B" w:rsidRDefault="00B713EA" w:rsidP="00893E08">
      <w:pPr>
        <w:spacing w:after="8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lastRenderedPageBreak/>
        <w:t xml:space="preserve">Lei nº 8.029/1990: </w:t>
      </w:r>
      <w:r w:rsidRPr="004E496B">
        <w:rPr>
          <w:sz w:val="20"/>
          <w:lang w:val="pt-BR"/>
        </w:rPr>
        <w:t>extinção do DNOS, com sucessão de competências;</w:t>
      </w:r>
    </w:p>
    <w:p w14:paraId="7602FD91" w14:textId="77777777" w:rsidR="0057752C" w:rsidRPr="004E496B" w:rsidRDefault="00B713EA" w:rsidP="00893E08">
      <w:pPr>
        <w:spacing w:after="8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Lei nº 8.666/1993: </w:t>
      </w:r>
      <w:r w:rsidRPr="004E496B">
        <w:rPr>
          <w:sz w:val="20"/>
          <w:lang w:val="pt-BR"/>
        </w:rPr>
        <w:t>regras de licitação aplicáveis ao procedimento licitatório para reforma da Barragem Norte;</w:t>
      </w:r>
    </w:p>
    <w:p w14:paraId="6BC69916" w14:textId="77777777" w:rsidR="0057752C" w:rsidRPr="004E496B" w:rsidRDefault="00B713EA" w:rsidP="00893E08">
      <w:pPr>
        <w:spacing w:after="8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Lei nº 6.001/1973 (Estatuto do Índio) e Convenção OIT nº 169: </w:t>
      </w:r>
      <w:r w:rsidRPr="004E496B">
        <w:rPr>
          <w:sz w:val="20"/>
          <w:lang w:val="pt-BR"/>
        </w:rPr>
        <w:t>direitos dos povos indígenas à consulta prévia, livre e informada;</w:t>
      </w:r>
    </w:p>
    <w:p w14:paraId="3E0EA539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52E5638F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3. AS 26 OBRIGAÇÕES DA SENTENÇA E SEU ESTADO DE CUMPRIMENTO</w:t>
      </w:r>
    </w:p>
    <w:p w14:paraId="45293559" w14:textId="77777777" w:rsidR="0057752C" w:rsidRPr="004E496B" w:rsidRDefault="00B713EA" w:rsidP="00182C19">
      <w:pPr>
        <w:spacing w:after="120"/>
        <w:jc w:val="both"/>
        <w:rPr>
          <w:lang w:val="pt-BR"/>
        </w:rPr>
      </w:pPr>
      <w:r w:rsidRPr="004E496B">
        <w:rPr>
          <w:lang w:val="pt-BR"/>
        </w:rPr>
        <w:t>A sentença transitada em julgado impôs a União e ao Estado de Santa Catarina a realização de 26 serviços de manutenção e recuperação do sistema de barragens. Para fins desta análise, identificam-se as obrigações com impacto direto sobre a Barragem Norte, conforme extraído dos autos [Evento 14 – setembro/2018]: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7752C" w:rsidRPr="004E496B" w14:paraId="039E7FCF" w14:textId="77777777">
        <w:trPr>
          <w:jc w:val="center"/>
        </w:trPr>
        <w:tc>
          <w:tcPr>
            <w:tcW w:w="2268" w:type="dxa"/>
            <w:shd w:val="clear" w:color="auto" w:fill="1A237E"/>
          </w:tcPr>
          <w:p w14:paraId="58F06D59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b/>
                <w:color w:val="FFFFFF"/>
                <w:sz w:val="18"/>
                <w:lang w:val="pt-BR"/>
              </w:rPr>
              <w:t>Item</w:t>
            </w:r>
          </w:p>
        </w:tc>
        <w:tc>
          <w:tcPr>
            <w:tcW w:w="2268" w:type="dxa"/>
            <w:shd w:val="clear" w:color="auto" w:fill="1A237E"/>
          </w:tcPr>
          <w:p w14:paraId="1A9FDD4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b/>
                <w:color w:val="FFFFFF"/>
                <w:sz w:val="18"/>
                <w:lang w:val="pt-BR"/>
              </w:rPr>
              <w:t>Obrigação</w:t>
            </w:r>
          </w:p>
        </w:tc>
        <w:tc>
          <w:tcPr>
            <w:tcW w:w="2268" w:type="dxa"/>
            <w:shd w:val="clear" w:color="auto" w:fill="1A237E"/>
          </w:tcPr>
          <w:p w14:paraId="01F7CC00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b/>
                <w:color w:val="FFFFFF"/>
                <w:sz w:val="18"/>
                <w:lang w:val="pt-BR"/>
              </w:rPr>
              <w:t>Responsável</w:t>
            </w:r>
          </w:p>
        </w:tc>
        <w:tc>
          <w:tcPr>
            <w:tcW w:w="2268" w:type="dxa"/>
            <w:shd w:val="clear" w:color="auto" w:fill="1A237E"/>
          </w:tcPr>
          <w:p w14:paraId="1A59D71F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b/>
                <w:color w:val="FFFFFF"/>
                <w:sz w:val="18"/>
                <w:lang w:val="pt-BR"/>
              </w:rPr>
              <w:t>Status (2026)</w:t>
            </w:r>
          </w:p>
        </w:tc>
      </w:tr>
      <w:tr w:rsidR="0057752C" w:rsidRPr="004E496B" w14:paraId="24FAAB17" w14:textId="77777777">
        <w:trPr>
          <w:jc w:val="center"/>
        </w:trPr>
        <w:tc>
          <w:tcPr>
            <w:tcW w:w="2268" w:type="dxa"/>
            <w:shd w:val="clear" w:color="auto" w:fill="FFF8E1"/>
          </w:tcPr>
          <w:p w14:paraId="7299CD83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a)</w:t>
            </w:r>
          </w:p>
        </w:tc>
        <w:tc>
          <w:tcPr>
            <w:tcW w:w="2268" w:type="dxa"/>
            <w:shd w:val="clear" w:color="auto" w:fill="FFF8E1"/>
          </w:tcPr>
          <w:p w14:paraId="116E05F7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Aquisição de veículos utilitários de apoio às barragens (4 unidades)</w:t>
            </w:r>
          </w:p>
        </w:tc>
        <w:tc>
          <w:tcPr>
            <w:tcW w:w="2268" w:type="dxa"/>
            <w:shd w:val="clear" w:color="auto" w:fill="FFF8E1"/>
          </w:tcPr>
          <w:p w14:paraId="44E79372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União/Estado</w:t>
            </w:r>
          </w:p>
        </w:tc>
        <w:tc>
          <w:tcPr>
            <w:tcW w:w="2268" w:type="dxa"/>
            <w:shd w:val="clear" w:color="auto" w:fill="FFF8E1"/>
          </w:tcPr>
          <w:p w14:paraId="03105788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Parcialmente cumprido</w:t>
            </w:r>
          </w:p>
        </w:tc>
      </w:tr>
      <w:tr w:rsidR="0057752C" w:rsidRPr="004E496B" w14:paraId="7B2A3577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3F824B0E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b)</w:t>
            </w:r>
          </w:p>
        </w:tc>
        <w:tc>
          <w:tcPr>
            <w:tcW w:w="2268" w:type="dxa"/>
            <w:shd w:val="clear" w:color="auto" w:fill="FFEBEE"/>
          </w:tcPr>
          <w:p w14:paraId="04861D53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Sistema de radiofonia entre as três barragens e órgão público responsável (4 unidades)</w:t>
            </w:r>
          </w:p>
        </w:tc>
        <w:tc>
          <w:tcPr>
            <w:tcW w:w="2268" w:type="dxa"/>
            <w:shd w:val="clear" w:color="auto" w:fill="FFEBEE"/>
          </w:tcPr>
          <w:p w14:paraId="281FA656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União/Estado</w:t>
            </w:r>
          </w:p>
        </w:tc>
        <w:tc>
          <w:tcPr>
            <w:tcW w:w="2268" w:type="dxa"/>
            <w:shd w:val="clear" w:color="auto" w:fill="FFEBEE"/>
          </w:tcPr>
          <w:p w14:paraId="613CF906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Descumprido — equipamentos destruídos na invasão de 2014</w:t>
            </w:r>
          </w:p>
        </w:tc>
      </w:tr>
      <w:tr w:rsidR="0057752C" w:rsidRPr="004E496B" w14:paraId="633007D0" w14:textId="77777777">
        <w:trPr>
          <w:jc w:val="center"/>
        </w:trPr>
        <w:tc>
          <w:tcPr>
            <w:tcW w:w="2268" w:type="dxa"/>
            <w:shd w:val="clear" w:color="auto" w:fill="FFF8E1"/>
          </w:tcPr>
          <w:p w14:paraId="1D5211B7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c)</w:t>
            </w:r>
          </w:p>
        </w:tc>
        <w:tc>
          <w:tcPr>
            <w:tcW w:w="2268" w:type="dxa"/>
            <w:shd w:val="clear" w:color="auto" w:fill="FFF8E1"/>
          </w:tcPr>
          <w:p w14:paraId="707E5A24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Aquisição de geradores de emergência para Barragem Norte e Sul (2 unidades)</w:t>
            </w:r>
          </w:p>
        </w:tc>
        <w:tc>
          <w:tcPr>
            <w:tcW w:w="2268" w:type="dxa"/>
            <w:shd w:val="clear" w:color="auto" w:fill="FFF8E1"/>
          </w:tcPr>
          <w:p w14:paraId="3A550DEA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União/Estado</w:t>
            </w:r>
          </w:p>
        </w:tc>
        <w:tc>
          <w:tcPr>
            <w:tcW w:w="2268" w:type="dxa"/>
            <w:shd w:val="clear" w:color="auto" w:fill="FFF8E1"/>
          </w:tcPr>
          <w:p w14:paraId="6C03A724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Parcialmente cumprido</w:t>
            </w:r>
          </w:p>
        </w:tc>
      </w:tr>
      <w:tr w:rsidR="0057752C" w:rsidRPr="004E496B" w14:paraId="6DDE0DF8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44A89A98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d)</w:t>
            </w:r>
          </w:p>
        </w:tc>
        <w:tc>
          <w:tcPr>
            <w:tcW w:w="2268" w:type="dxa"/>
            <w:shd w:val="clear" w:color="auto" w:fill="FFEBEE"/>
          </w:tcPr>
          <w:p w14:paraId="133F7F8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Aquisição de equipamentos de informática e satélite para monitoramento</w:t>
            </w:r>
          </w:p>
        </w:tc>
        <w:tc>
          <w:tcPr>
            <w:tcW w:w="2268" w:type="dxa"/>
            <w:shd w:val="clear" w:color="auto" w:fill="FFEBEE"/>
          </w:tcPr>
          <w:p w14:paraId="060B39E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União/Estado</w:t>
            </w:r>
          </w:p>
        </w:tc>
        <w:tc>
          <w:tcPr>
            <w:tcW w:w="2268" w:type="dxa"/>
            <w:shd w:val="clear" w:color="auto" w:fill="FFEBEE"/>
          </w:tcPr>
          <w:p w14:paraId="77B8212F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Descumprido — barragem inoperante</w:t>
            </w:r>
          </w:p>
        </w:tc>
      </w:tr>
      <w:tr w:rsidR="0057752C" w:rsidRPr="004E496B" w14:paraId="3FCF3117" w14:textId="77777777">
        <w:trPr>
          <w:jc w:val="center"/>
        </w:trPr>
        <w:tc>
          <w:tcPr>
            <w:tcW w:w="2268" w:type="dxa"/>
            <w:shd w:val="clear" w:color="auto" w:fill="FFF8E1"/>
          </w:tcPr>
          <w:p w14:paraId="7ACAD3B5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e)</w:t>
            </w:r>
          </w:p>
        </w:tc>
        <w:tc>
          <w:tcPr>
            <w:tcW w:w="2268" w:type="dxa"/>
            <w:shd w:val="clear" w:color="auto" w:fill="FFF8E1"/>
          </w:tcPr>
          <w:p w14:paraId="5228C74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Recuperação da rede de distribuição elétrica das Barragens Sul e Oeste</w:t>
            </w:r>
          </w:p>
        </w:tc>
        <w:tc>
          <w:tcPr>
            <w:tcW w:w="2268" w:type="dxa"/>
            <w:shd w:val="clear" w:color="auto" w:fill="FFF8E1"/>
          </w:tcPr>
          <w:p w14:paraId="0170F63D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F8E1"/>
          </w:tcPr>
          <w:p w14:paraId="65A32BAB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Parcialmente cumprido (Barragem Norte excluída)</w:t>
            </w:r>
          </w:p>
        </w:tc>
      </w:tr>
      <w:tr w:rsidR="0057752C" w:rsidRPr="004E496B" w14:paraId="7A6277F2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0A9B08DD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f)</w:t>
            </w:r>
          </w:p>
        </w:tc>
        <w:tc>
          <w:tcPr>
            <w:tcW w:w="2268" w:type="dxa"/>
            <w:shd w:val="clear" w:color="auto" w:fill="FFEBEE"/>
          </w:tcPr>
          <w:p w14:paraId="78AFC107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Construção de residência para o administrador — Barragem Norte</w:t>
            </w:r>
          </w:p>
        </w:tc>
        <w:tc>
          <w:tcPr>
            <w:tcW w:w="2268" w:type="dxa"/>
            <w:shd w:val="clear" w:color="auto" w:fill="FFEBEE"/>
          </w:tcPr>
          <w:p w14:paraId="098D12F9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EBEE"/>
          </w:tcPr>
          <w:p w14:paraId="041D7D74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Descumprido</w:t>
            </w:r>
          </w:p>
        </w:tc>
      </w:tr>
      <w:tr w:rsidR="0057752C" w:rsidRPr="004E496B" w14:paraId="04AA42D0" w14:textId="77777777">
        <w:trPr>
          <w:jc w:val="center"/>
        </w:trPr>
        <w:tc>
          <w:tcPr>
            <w:tcW w:w="2268" w:type="dxa"/>
          </w:tcPr>
          <w:p w14:paraId="2EA07095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g)</w:t>
            </w:r>
          </w:p>
        </w:tc>
        <w:tc>
          <w:tcPr>
            <w:tcW w:w="2268" w:type="dxa"/>
          </w:tcPr>
          <w:p w14:paraId="5C0BCCBC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Construção de residência para o administrador — Barragem Oeste/Taió</w:t>
            </w:r>
          </w:p>
        </w:tc>
        <w:tc>
          <w:tcPr>
            <w:tcW w:w="2268" w:type="dxa"/>
          </w:tcPr>
          <w:p w14:paraId="4BBA2283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E8F5E9"/>
          </w:tcPr>
          <w:p w14:paraId="3ECAC9BE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Cumprido</w:t>
            </w:r>
          </w:p>
        </w:tc>
      </w:tr>
      <w:tr w:rsidR="0057752C" w:rsidRPr="004E496B" w14:paraId="248C27E5" w14:textId="77777777">
        <w:trPr>
          <w:jc w:val="center"/>
        </w:trPr>
        <w:tc>
          <w:tcPr>
            <w:tcW w:w="2268" w:type="dxa"/>
            <w:shd w:val="clear" w:color="auto" w:fill="FFF8E1"/>
          </w:tcPr>
          <w:p w14:paraId="12D1CF4D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h)</w:t>
            </w:r>
          </w:p>
        </w:tc>
        <w:tc>
          <w:tcPr>
            <w:tcW w:w="2268" w:type="dxa"/>
            <w:shd w:val="clear" w:color="auto" w:fill="FFF8E1"/>
          </w:tcPr>
          <w:p w14:paraId="160A771F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Melhoria no fornecimento d'água — Barragem Sul; dragagem — Barragem Oeste</w:t>
            </w:r>
          </w:p>
        </w:tc>
        <w:tc>
          <w:tcPr>
            <w:tcW w:w="2268" w:type="dxa"/>
            <w:shd w:val="clear" w:color="auto" w:fill="FFF8E1"/>
          </w:tcPr>
          <w:p w14:paraId="2A8891F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F8E1"/>
          </w:tcPr>
          <w:p w14:paraId="54538E6F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Parcialmente cumprido</w:t>
            </w:r>
          </w:p>
        </w:tc>
      </w:tr>
      <w:tr w:rsidR="0057752C" w:rsidRPr="004E496B" w14:paraId="16C368C2" w14:textId="77777777">
        <w:trPr>
          <w:jc w:val="center"/>
        </w:trPr>
        <w:tc>
          <w:tcPr>
            <w:tcW w:w="2268" w:type="dxa"/>
          </w:tcPr>
          <w:p w14:paraId="2FE3416D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i)</w:t>
            </w:r>
          </w:p>
        </w:tc>
        <w:tc>
          <w:tcPr>
            <w:tcW w:w="2268" w:type="dxa"/>
          </w:tcPr>
          <w:p w14:paraId="3C51C625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Serviços de dragagem do reservatório e a jusante da Barragem Sul</w:t>
            </w:r>
          </w:p>
        </w:tc>
        <w:tc>
          <w:tcPr>
            <w:tcW w:w="2268" w:type="dxa"/>
          </w:tcPr>
          <w:p w14:paraId="282B4139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E8F5E9"/>
          </w:tcPr>
          <w:p w14:paraId="1E7201FF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Cumprido (2022)</w:t>
            </w:r>
          </w:p>
        </w:tc>
      </w:tr>
      <w:tr w:rsidR="0057752C" w:rsidRPr="004E496B" w14:paraId="066F6FD9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61969B23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j)</w:t>
            </w:r>
          </w:p>
        </w:tc>
        <w:tc>
          <w:tcPr>
            <w:tcW w:w="2268" w:type="dxa"/>
            <w:shd w:val="clear" w:color="auto" w:fill="FFEBEE"/>
          </w:tcPr>
          <w:p w14:paraId="69CA848D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Recuperação dos gabiões de proteção das margens da Barragem Norte</w:t>
            </w:r>
          </w:p>
        </w:tc>
        <w:tc>
          <w:tcPr>
            <w:tcW w:w="2268" w:type="dxa"/>
            <w:shd w:val="clear" w:color="auto" w:fill="FFEBEE"/>
          </w:tcPr>
          <w:p w14:paraId="194BF236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EBEE"/>
          </w:tcPr>
          <w:p w14:paraId="1197C50E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Descumprido — obra paralisada</w:t>
            </w:r>
          </w:p>
        </w:tc>
      </w:tr>
      <w:tr w:rsidR="0057752C" w:rsidRPr="004E496B" w14:paraId="32C98261" w14:textId="77777777">
        <w:trPr>
          <w:jc w:val="center"/>
        </w:trPr>
        <w:tc>
          <w:tcPr>
            <w:tcW w:w="2268" w:type="dxa"/>
            <w:shd w:val="clear" w:color="auto" w:fill="FFF8E1"/>
          </w:tcPr>
          <w:p w14:paraId="7C228F6D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k)</w:t>
            </w:r>
          </w:p>
        </w:tc>
        <w:tc>
          <w:tcPr>
            <w:tcW w:w="2268" w:type="dxa"/>
            <w:shd w:val="clear" w:color="auto" w:fill="FFF8E1"/>
          </w:tcPr>
          <w:p w14:paraId="54E54042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Recuperação dos muros de contenção das margens na Barragem Oeste/Taió</w:t>
            </w:r>
          </w:p>
        </w:tc>
        <w:tc>
          <w:tcPr>
            <w:tcW w:w="2268" w:type="dxa"/>
            <w:shd w:val="clear" w:color="auto" w:fill="FFF8E1"/>
          </w:tcPr>
          <w:p w14:paraId="79DF00F6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F8E1"/>
          </w:tcPr>
          <w:p w14:paraId="7B34C72A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Parcialmente cumprido</w:t>
            </w:r>
          </w:p>
        </w:tc>
      </w:tr>
      <w:tr w:rsidR="0057752C" w:rsidRPr="004E496B" w14:paraId="3ECE8879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779BA145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l)</w:t>
            </w:r>
          </w:p>
        </w:tc>
        <w:tc>
          <w:tcPr>
            <w:tcW w:w="2268" w:type="dxa"/>
            <w:shd w:val="clear" w:color="auto" w:fill="FFEBEE"/>
          </w:tcPr>
          <w:p w14:paraId="2886D2B2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Dragagem do reservatório da Barragem Norte</w:t>
            </w:r>
          </w:p>
        </w:tc>
        <w:tc>
          <w:tcPr>
            <w:tcW w:w="2268" w:type="dxa"/>
            <w:shd w:val="clear" w:color="auto" w:fill="FFEBEE"/>
          </w:tcPr>
          <w:p w14:paraId="574DCF9A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Estado/União</w:t>
            </w:r>
          </w:p>
        </w:tc>
        <w:tc>
          <w:tcPr>
            <w:tcW w:w="2268" w:type="dxa"/>
            <w:shd w:val="clear" w:color="auto" w:fill="FFEBEE"/>
          </w:tcPr>
          <w:p w14:paraId="5F223816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Descumprido — acesso bloqueado</w:t>
            </w:r>
          </w:p>
        </w:tc>
      </w:tr>
      <w:tr w:rsidR="0057752C" w:rsidRPr="004E496B" w14:paraId="6B6DFBE9" w14:textId="77777777">
        <w:trPr>
          <w:jc w:val="center"/>
        </w:trPr>
        <w:tc>
          <w:tcPr>
            <w:tcW w:w="2268" w:type="dxa"/>
            <w:shd w:val="clear" w:color="auto" w:fill="FFF8E1"/>
          </w:tcPr>
          <w:p w14:paraId="145653B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m)</w:t>
            </w:r>
          </w:p>
        </w:tc>
        <w:tc>
          <w:tcPr>
            <w:tcW w:w="2268" w:type="dxa"/>
            <w:shd w:val="clear" w:color="auto" w:fill="FFF8E1"/>
          </w:tcPr>
          <w:p w14:paraId="4ED55696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 xml:space="preserve">Recuperação da blindagem dos descarregadores de fundo da Barragem Sul; remanejamento da Central </w:t>
            </w:r>
            <w:proofErr w:type="spellStart"/>
            <w:r w:rsidRPr="004E496B">
              <w:rPr>
                <w:sz w:val="18"/>
                <w:lang w:val="pt-BR"/>
              </w:rPr>
              <w:t>Oledinâmica</w:t>
            </w:r>
            <w:proofErr w:type="spellEnd"/>
          </w:p>
        </w:tc>
        <w:tc>
          <w:tcPr>
            <w:tcW w:w="2268" w:type="dxa"/>
            <w:shd w:val="clear" w:color="auto" w:fill="FFF8E1"/>
          </w:tcPr>
          <w:p w14:paraId="6967958D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F8E1"/>
          </w:tcPr>
          <w:p w14:paraId="45E132FD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Parcialmente cumprido</w:t>
            </w:r>
          </w:p>
        </w:tc>
      </w:tr>
      <w:tr w:rsidR="0057752C" w:rsidRPr="004E496B" w14:paraId="4A4C2F2A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7565F7FA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n)</w:t>
            </w:r>
          </w:p>
        </w:tc>
        <w:tc>
          <w:tcPr>
            <w:tcW w:w="2268" w:type="dxa"/>
            <w:shd w:val="clear" w:color="auto" w:fill="FFEBEE"/>
          </w:tcPr>
          <w:p w14:paraId="63E72608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Implantação das grades de proteção na galeria de escoamento permanente — Barragem Norte</w:t>
            </w:r>
          </w:p>
        </w:tc>
        <w:tc>
          <w:tcPr>
            <w:tcW w:w="2268" w:type="dxa"/>
            <w:shd w:val="clear" w:color="auto" w:fill="FFEBEE"/>
          </w:tcPr>
          <w:p w14:paraId="35AAF69F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EBEE"/>
          </w:tcPr>
          <w:p w14:paraId="7AC3F2F2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Descumprido</w:t>
            </w:r>
          </w:p>
        </w:tc>
      </w:tr>
      <w:tr w:rsidR="0057752C" w:rsidRPr="004E496B" w14:paraId="0A600EB6" w14:textId="77777777">
        <w:trPr>
          <w:jc w:val="center"/>
        </w:trPr>
        <w:tc>
          <w:tcPr>
            <w:tcW w:w="2268" w:type="dxa"/>
            <w:shd w:val="clear" w:color="auto" w:fill="FFF8E1"/>
          </w:tcPr>
          <w:p w14:paraId="67BA44D5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o)</w:t>
            </w:r>
          </w:p>
        </w:tc>
        <w:tc>
          <w:tcPr>
            <w:tcW w:w="2268" w:type="dxa"/>
            <w:shd w:val="clear" w:color="auto" w:fill="FFF8E1"/>
          </w:tcPr>
          <w:p w14:paraId="6FEF92C4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Cercas de proteção das áreas de segurança (2.000 m lineares)</w:t>
            </w:r>
          </w:p>
        </w:tc>
        <w:tc>
          <w:tcPr>
            <w:tcW w:w="2268" w:type="dxa"/>
            <w:shd w:val="clear" w:color="auto" w:fill="FFF8E1"/>
          </w:tcPr>
          <w:p w14:paraId="54DE5EEA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F8E1"/>
          </w:tcPr>
          <w:p w14:paraId="71EC1EA2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Parcialmente cumprido (Barragem Norte não cercada)</w:t>
            </w:r>
          </w:p>
        </w:tc>
      </w:tr>
      <w:tr w:rsidR="0057752C" w:rsidRPr="004E496B" w14:paraId="4A79C898" w14:textId="77777777">
        <w:trPr>
          <w:jc w:val="center"/>
        </w:trPr>
        <w:tc>
          <w:tcPr>
            <w:tcW w:w="2268" w:type="dxa"/>
          </w:tcPr>
          <w:p w14:paraId="22211849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p)</w:t>
            </w:r>
          </w:p>
        </w:tc>
        <w:tc>
          <w:tcPr>
            <w:tcW w:w="2268" w:type="dxa"/>
          </w:tcPr>
          <w:p w14:paraId="6AAD7CE3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 xml:space="preserve">Recuperação da última fileira de grades — </w:t>
            </w:r>
            <w:r w:rsidRPr="004E496B">
              <w:rPr>
                <w:sz w:val="18"/>
                <w:lang w:val="pt-BR"/>
              </w:rPr>
              <w:lastRenderedPageBreak/>
              <w:t>Barragem Sul</w:t>
            </w:r>
          </w:p>
        </w:tc>
        <w:tc>
          <w:tcPr>
            <w:tcW w:w="2268" w:type="dxa"/>
          </w:tcPr>
          <w:p w14:paraId="1C9CFE89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lastRenderedPageBreak/>
              <w:t>Estado</w:t>
            </w:r>
          </w:p>
        </w:tc>
        <w:tc>
          <w:tcPr>
            <w:tcW w:w="2268" w:type="dxa"/>
            <w:shd w:val="clear" w:color="auto" w:fill="E8F5E9"/>
          </w:tcPr>
          <w:p w14:paraId="4DDDA117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Cumprido (agosto/2022)</w:t>
            </w:r>
          </w:p>
        </w:tc>
      </w:tr>
      <w:tr w:rsidR="0057752C" w:rsidRPr="004E496B" w14:paraId="6EA5D90A" w14:textId="77777777">
        <w:trPr>
          <w:jc w:val="center"/>
        </w:trPr>
        <w:tc>
          <w:tcPr>
            <w:tcW w:w="2268" w:type="dxa"/>
          </w:tcPr>
          <w:p w14:paraId="3D1155DF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q)</w:t>
            </w:r>
          </w:p>
        </w:tc>
        <w:tc>
          <w:tcPr>
            <w:tcW w:w="2268" w:type="dxa"/>
          </w:tcPr>
          <w:p w14:paraId="5D18200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 xml:space="preserve">Realização de projetos de Modelo Hidráulico e Engenharia do canal de </w:t>
            </w:r>
            <w:proofErr w:type="spellStart"/>
            <w:r w:rsidRPr="004E496B">
              <w:rPr>
                <w:sz w:val="18"/>
                <w:lang w:val="pt-BR"/>
              </w:rPr>
              <w:t>deságüe</w:t>
            </w:r>
            <w:proofErr w:type="spellEnd"/>
            <w:r w:rsidRPr="004E496B">
              <w:rPr>
                <w:sz w:val="18"/>
                <w:lang w:val="pt-BR"/>
              </w:rPr>
              <w:t xml:space="preserve"> do Vertedouro — Barragem Norte</w:t>
            </w:r>
          </w:p>
        </w:tc>
        <w:tc>
          <w:tcPr>
            <w:tcW w:w="2268" w:type="dxa"/>
          </w:tcPr>
          <w:p w14:paraId="0190B7F5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União/Estado</w:t>
            </w:r>
          </w:p>
        </w:tc>
        <w:tc>
          <w:tcPr>
            <w:tcW w:w="2268" w:type="dxa"/>
          </w:tcPr>
          <w:p w14:paraId="27EDF39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Projeto executado (</w:t>
            </w:r>
            <w:proofErr w:type="spellStart"/>
            <w:r w:rsidRPr="004E496B">
              <w:rPr>
                <w:sz w:val="18"/>
                <w:lang w:val="pt-BR"/>
              </w:rPr>
              <w:t>Hydros</w:t>
            </w:r>
            <w:proofErr w:type="spellEnd"/>
            <w:r w:rsidRPr="004E496B">
              <w:rPr>
                <w:sz w:val="18"/>
                <w:lang w:val="pt-BR"/>
              </w:rPr>
              <w:t>/2021) — obra paralisada</w:t>
            </w:r>
          </w:p>
        </w:tc>
      </w:tr>
      <w:tr w:rsidR="0057752C" w:rsidRPr="004E496B" w14:paraId="295083A2" w14:textId="77777777">
        <w:trPr>
          <w:jc w:val="center"/>
        </w:trPr>
        <w:tc>
          <w:tcPr>
            <w:tcW w:w="2268" w:type="dxa"/>
          </w:tcPr>
          <w:p w14:paraId="6B845864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r)</w:t>
            </w:r>
          </w:p>
        </w:tc>
        <w:tc>
          <w:tcPr>
            <w:tcW w:w="2268" w:type="dxa"/>
          </w:tcPr>
          <w:p w14:paraId="4F3FF162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Estudo para alteamento do Muro Superior do Barramento — Barragem Oeste</w:t>
            </w:r>
          </w:p>
        </w:tc>
        <w:tc>
          <w:tcPr>
            <w:tcW w:w="2268" w:type="dxa"/>
          </w:tcPr>
          <w:p w14:paraId="631C1C95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União/Estado</w:t>
            </w:r>
          </w:p>
        </w:tc>
        <w:tc>
          <w:tcPr>
            <w:tcW w:w="2268" w:type="dxa"/>
          </w:tcPr>
          <w:p w14:paraId="4881741E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Não há registro de cumprimento</w:t>
            </w:r>
          </w:p>
        </w:tc>
      </w:tr>
      <w:tr w:rsidR="0057752C" w:rsidRPr="004E496B" w14:paraId="02B04760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10D6A470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s)</w:t>
            </w:r>
          </w:p>
        </w:tc>
        <w:tc>
          <w:tcPr>
            <w:tcW w:w="2268" w:type="dxa"/>
            <w:shd w:val="clear" w:color="auto" w:fill="FFEBEE"/>
          </w:tcPr>
          <w:p w14:paraId="156F1436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Vigilância armada 24 horas nas três barragens</w:t>
            </w:r>
          </w:p>
        </w:tc>
        <w:tc>
          <w:tcPr>
            <w:tcW w:w="2268" w:type="dxa"/>
            <w:shd w:val="clear" w:color="auto" w:fill="FFEBEE"/>
          </w:tcPr>
          <w:p w14:paraId="616725F2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EBEE"/>
          </w:tcPr>
          <w:p w14:paraId="4D2795F2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Descumprido para Barragem Norte</w:t>
            </w:r>
          </w:p>
        </w:tc>
      </w:tr>
      <w:tr w:rsidR="0057752C" w:rsidRPr="004E496B" w14:paraId="352AD45B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3FAED4EA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t)</w:t>
            </w:r>
          </w:p>
        </w:tc>
        <w:tc>
          <w:tcPr>
            <w:tcW w:w="2268" w:type="dxa"/>
            <w:shd w:val="clear" w:color="auto" w:fill="FFEBEE"/>
          </w:tcPr>
          <w:p w14:paraId="312AE0D7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Contratação de operadores e ajudantes para as três barragens</w:t>
            </w:r>
          </w:p>
        </w:tc>
        <w:tc>
          <w:tcPr>
            <w:tcW w:w="2268" w:type="dxa"/>
            <w:shd w:val="clear" w:color="auto" w:fill="FFEBEE"/>
          </w:tcPr>
          <w:p w14:paraId="55005BB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EBEE"/>
          </w:tcPr>
          <w:p w14:paraId="09CA6900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Descumprido para Barragem Norte — barragem inoperante</w:t>
            </w:r>
          </w:p>
        </w:tc>
      </w:tr>
      <w:tr w:rsidR="0057752C" w:rsidRPr="004E496B" w14:paraId="1BF39619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4721791B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u)</w:t>
            </w:r>
          </w:p>
        </w:tc>
        <w:tc>
          <w:tcPr>
            <w:tcW w:w="2268" w:type="dxa"/>
            <w:shd w:val="clear" w:color="auto" w:fill="FFEBEE"/>
          </w:tcPr>
          <w:p w14:paraId="6A2FD6AD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Remoção de entulhos; limpeza de áreas gramadas e taludes (manual e mecânica)</w:t>
            </w:r>
          </w:p>
        </w:tc>
        <w:tc>
          <w:tcPr>
            <w:tcW w:w="2268" w:type="dxa"/>
            <w:shd w:val="clear" w:color="auto" w:fill="FFEBEE"/>
          </w:tcPr>
          <w:p w14:paraId="484B8AD5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EBEE"/>
          </w:tcPr>
          <w:p w14:paraId="1519DB02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 xml:space="preserve">Descumprido — vegetação avançada (Laudo </w:t>
            </w:r>
            <w:proofErr w:type="spellStart"/>
            <w:r w:rsidRPr="004E496B">
              <w:rPr>
                <w:sz w:val="18"/>
                <w:lang w:val="pt-BR"/>
              </w:rPr>
              <w:t>Hydros</w:t>
            </w:r>
            <w:proofErr w:type="spellEnd"/>
            <w:r w:rsidRPr="004E496B">
              <w:rPr>
                <w:sz w:val="18"/>
                <w:lang w:val="pt-BR"/>
              </w:rPr>
              <w:t>/2021)</w:t>
            </w:r>
          </w:p>
        </w:tc>
      </w:tr>
      <w:tr w:rsidR="0057752C" w:rsidRPr="004E496B" w14:paraId="17602D6E" w14:textId="77777777">
        <w:trPr>
          <w:jc w:val="center"/>
        </w:trPr>
        <w:tc>
          <w:tcPr>
            <w:tcW w:w="2268" w:type="dxa"/>
            <w:shd w:val="clear" w:color="auto" w:fill="FFF8E1"/>
          </w:tcPr>
          <w:p w14:paraId="6AD203AA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v)</w:t>
            </w:r>
          </w:p>
        </w:tc>
        <w:tc>
          <w:tcPr>
            <w:tcW w:w="2268" w:type="dxa"/>
            <w:shd w:val="clear" w:color="auto" w:fill="FFF8E1"/>
          </w:tcPr>
          <w:p w14:paraId="15E36EA5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Revestimento e patrolamento das estradas de serviço; limpeza de valas e canaletas</w:t>
            </w:r>
          </w:p>
        </w:tc>
        <w:tc>
          <w:tcPr>
            <w:tcW w:w="2268" w:type="dxa"/>
            <w:shd w:val="clear" w:color="auto" w:fill="FFF8E1"/>
          </w:tcPr>
          <w:p w14:paraId="51187A58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F8E1"/>
          </w:tcPr>
          <w:p w14:paraId="331A69F8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Parcialmente cumprido</w:t>
            </w:r>
          </w:p>
        </w:tc>
      </w:tr>
      <w:tr w:rsidR="0057752C" w:rsidRPr="004E496B" w14:paraId="18DB0CA8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5FBBA2BC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w)</w:t>
            </w:r>
          </w:p>
        </w:tc>
        <w:tc>
          <w:tcPr>
            <w:tcW w:w="2268" w:type="dxa"/>
            <w:shd w:val="clear" w:color="auto" w:fill="FFEBEE"/>
          </w:tcPr>
          <w:p w14:paraId="3C5EF4F7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Manutenção dos motores e geradores de emergência</w:t>
            </w:r>
          </w:p>
        </w:tc>
        <w:tc>
          <w:tcPr>
            <w:tcW w:w="2268" w:type="dxa"/>
            <w:shd w:val="clear" w:color="auto" w:fill="FFEBEE"/>
          </w:tcPr>
          <w:p w14:paraId="21E88C70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EBEE"/>
          </w:tcPr>
          <w:p w14:paraId="71605CF5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Descumprido — equipamentos destruídos em 2014</w:t>
            </w:r>
          </w:p>
        </w:tc>
      </w:tr>
      <w:tr w:rsidR="0057752C" w:rsidRPr="004E496B" w14:paraId="1E217CFA" w14:textId="77777777">
        <w:trPr>
          <w:jc w:val="center"/>
        </w:trPr>
        <w:tc>
          <w:tcPr>
            <w:tcW w:w="2268" w:type="dxa"/>
            <w:shd w:val="clear" w:color="auto" w:fill="FFEBEE"/>
          </w:tcPr>
          <w:p w14:paraId="2681410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x)</w:t>
            </w:r>
          </w:p>
        </w:tc>
        <w:tc>
          <w:tcPr>
            <w:tcW w:w="2268" w:type="dxa"/>
            <w:shd w:val="clear" w:color="auto" w:fill="FFEBEE"/>
          </w:tcPr>
          <w:p w14:paraId="47A79124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Compra de combustível e manutenção dos veículos de apoio; reparos nas residências e escritório</w:t>
            </w:r>
          </w:p>
        </w:tc>
        <w:tc>
          <w:tcPr>
            <w:tcW w:w="2268" w:type="dxa"/>
            <w:shd w:val="clear" w:color="auto" w:fill="FFEBEE"/>
          </w:tcPr>
          <w:p w14:paraId="0277DA63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</w:t>
            </w:r>
          </w:p>
        </w:tc>
        <w:tc>
          <w:tcPr>
            <w:tcW w:w="2268" w:type="dxa"/>
            <w:shd w:val="clear" w:color="auto" w:fill="FFEBEE"/>
          </w:tcPr>
          <w:p w14:paraId="4B01C64E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Descumprido para Barragem Norte</w:t>
            </w:r>
          </w:p>
        </w:tc>
      </w:tr>
      <w:tr w:rsidR="0057752C" w:rsidRPr="004E496B" w14:paraId="7EA242F5" w14:textId="77777777">
        <w:trPr>
          <w:jc w:val="center"/>
        </w:trPr>
        <w:tc>
          <w:tcPr>
            <w:tcW w:w="2268" w:type="dxa"/>
          </w:tcPr>
          <w:p w14:paraId="05C436C0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z¹)</w:t>
            </w:r>
          </w:p>
        </w:tc>
        <w:tc>
          <w:tcPr>
            <w:tcW w:w="2268" w:type="dxa"/>
          </w:tcPr>
          <w:p w14:paraId="53751281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Plano de Segurança da Barragem e Plano de Ação de Emergência (Lei nº 12.334/2010)</w:t>
            </w:r>
          </w:p>
        </w:tc>
        <w:tc>
          <w:tcPr>
            <w:tcW w:w="2268" w:type="dxa"/>
          </w:tcPr>
          <w:p w14:paraId="4D53C5E4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União/Estado</w:t>
            </w:r>
          </w:p>
        </w:tc>
        <w:tc>
          <w:tcPr>
            <w:tcW w:w="2268" w:type="dxa"/>
          </w:tcPr>
          <w:p w14:paraId="21DB8C4E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Não elaborado para Barragem Norte</w:t>
            </w:r>
          </w:p>
        </w:tc>
      </w:tr>
      <w:tr w:rsidR="0057752C" w:rsidRPr="004E496B" w14:paraId="5094C2B6" w14:textId="77777777">
        <w:trPr>
          <w:jc w:val="center"/>
        </w:trPr>
        <w:tc>
          <w:tcPr>
            <w:tcW w:w="2268" w:type="dxa"/>
          </w:tcPr>
          <w:p w14:paraId="31EF9ACE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z²)</w:t>
            </w:r>
          </w:p>
        </w:tc>
        <w:tc>
          <w:tcPr>
            <w:tcW w:w="2268" w:type="dxa"/>
          </w:tcPr>
          <w:p w14:paraId="50129698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Operação e manutenção permanente da Barragem Norte</w:t>
            </w:r>
          </w:p>
        </w:tc>
        <w:tc>
          <w:tcPr>
            <w:tcW w:w="2268" w:type="dxa"/>
          </w:tcPr>
          <w:p w14:paraId="7428232D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Estado (primário)</w:t>
            </w:r>
          </w:p>
        </w:tc>
        <w:tc>
          <w:tcPr>
            <w:tcW w:w="2268" w:type="dxa"/>
          </w:tcPr>
          <w:p w14:paraId="42DA6D02" w14:textId="77777777" w:rsidR="0057752C" w:rsidRPr="004E496B" w:rsidRDefault="00B713EA">
            <w:pPr>
              <w:rPr>
                <w:lang w:val="pt-BR"/>
              </w:rPr>
            </w:pPr>
            <w:r w:rsidRPr="004E496B">
              <w:rPr>
                <w:sz w:val="18"/>
                <w:lang w:val="pt-BR"/>
              </w:rPr>
              <w:t>Totalmente descumprido desde 2014</w:t>
            </w:r>
          </w:p>
        </w:tc>
      </w:tr>
    </w:tbl>
    <w:p w14:paraId="75FEA9EA" w14:textId="77777777" w:rsidR="0057752C" w:rsidRPr="004E496B" w:rsidRDefault="0057752C">
      <w:pPr>
        <w:rPr>
          <w:lang w:val="pt-BR"/>
        </w:rPr>
      </w:pPr>
    </w:p>
    <w:p w14:paraId="45C96221" w14:textId="77777777" w:rsidR="0057752C" w:rsidRPr="004E496B" w:rsidRDefault="00B713EA" w:rsidP="00182C19">
      <w:pPr>
        <w:spacing w:after="120"/>
        <w:jc w:val="both"/>
        <w:rPr>
          <w:lang w:val="pt-BR"/>
        </w:rPr>
      </w:pPr>
      <w:r w:rsidRPr="004E496B">
        <w:rPr>
          <w:lang w:val="pt-BR"/>
        </w:rPr>
        <w:t>Observação: Conforme se depreende dos autos, a grande maioria das obrigações específicas relativas à Barragem Norte permanece descumprida ou apenas parcialmente atendida, especialmente após a invasão da estrutura pela comunidade indígena Xokleng/</w:t>
      </w:r>
      <w:proofErr w:type="spellStart"/>
      <w:r w:rsidRPr="004E496B">
        <w:rPr>
          <w:lang w:val="pt-BR"/>
        </w:rPr>
        <w:t>Laklãnõ</w:t>
      </w:r>
      <w:proofErr w:type="spellEnd"/>
      <w:r w:rsidRPr="004E496B">
        <w:rPr>
          <w:lang w:val="pt-BR"/>
        </w:rPr>
        <w:t xml:space="preserve"> em 2014, que destruiu praticamente todos os componentes hidráulicos, elétricos e mecânicos da barragem [Evento 152 – ofício Defesa Civil/2022].</w:t>
      </w:r>
    </w:p>
    <w:p w14:paraId="59C66A06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2BDE4072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4. RESPONSABILIDADE PELA MANUTENÇÃO: UNIÃO VERSUS ESTADO</w:t>
      </w:r>
    </w:p>
    <w:p w14:paraId="085B2E35" w14:textId="77777777" w:rsidR="0057752C" w:rsidRPr="004E496B" w:rsidRDefault="00B713EA" w:rsidP="00182C19">
      <w:pPr>
        <w:pStyle w:val="Ttulo2"/>
        <w:jc w:val="both"/>
        <w:rPr>
          <w:lang w:val="pt-BR"/>
        </w:rPr>
      </w:pPr>
      <w:r w:rsidRPr="004E496B">
        <w:rPr>
          <w:lang w:val="pt-BR"/>
        </w:rPr>
        <w:t>4.1. A Tese da União: Transferência de Competência ao Estado</w:t>
      </w:r>
    </w:p>
    <w:p w14:paraId="2D086419" w14:textId="77777777" w:rsidR="0057752C" w:rsidRPr="004E496B" w:rsidRDefault="00B713EA" w:rsidP="00182C19">
      <w:pPr>
        <w:spacing w:after="120"/>
        <w:jc w:val="both"/>
        <w:rPr>
          <w:lang w:val="pt-BR"/>
        </w:rPr>
      </w:pPr>
      <w:r w:rsidRPr="004E496B">
        <w:rPr>
          <w:lang w:val="pt-BR"/>
        </w:rPr>
        <w:t>A União Federal sustentou reiteradamente nos autos que, com a extinção do DNOS em 1990 e a subsequente celebração de convênios, a responsabilidade pela manutenção e operação das barragens teria sido transferida ao Estado de Santa Catarina, o qual, por meio do DEINFRA (Departamento Estadual de Infraestrutura), teria assumido plenamente o encargo. Argumentou, ainda, que os recursos federais eram repassados por convênios e que o cumprimento das obrigações seria de incumbência estadual no dia a dia.</w:t>
      </w:r>
    </w:p>
    <w:p w14:paraId="35F4D971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4.2. A Tese do Estado: Omissão Federal na Liberação de Recursos</w:t>
      </w:r>
    </w:p>
    <w:p w14:paraId="0D468D09" w14:textId="77777777" w:rsidR="0057752C" w:rsidRPr="004E496B" w:rsidRDefault="00B713EA" w:rsidP="00182C19">
      <w:pPr>
        <w:spacing w:after="120"/>
        <w:jc w:val="both"/>
        <w:rPr>
          <w:lang w:val="pt-BR"/>
        </w:rPr>
      </w:pPr>
      <w:r w:rsidRPr="004E496B">
        <w:rPr>
          <w:lang w:val="pt-BR"/>
        </w:rPr>
        <w:t>O Estado de Santa Catarina, por sua vez, sustentou que a propriedade das barragens permanece com a União Federal — eis que foram construídas com recursos e sob responsabilidade do extinto DNOS — e que as obrigações de manutenção de longo prazo e de aporte de recursos para grandes obras de recuperação competem à União. Reconheceu, contudo, assumir a operação cotidiana das estruturas.</w:t>
      </w:r>
    </w:p>
    <w:p w14:paraId="669D4299" w14:textId="77777777" w:rsidR="0057752C" w:rsidRPr="00182C19" w:rsidRDefault="00B713EA" w:rsidP="00182C19">
      <w:pPr>
        <w:spacing w:before="120" w:after="120"/>
        <w:ind w:left="2268" w:right="850"/>
        <w:jc w:val="both"/>
        <w:rPr>
          <w:sz w:val="20"/>
          <w:szCs w:val="20"/>
          <w:lang w:val="pt-BR"/>
        </w:rPr>
      </w:pPr>
      <w:r w:rsidRPr="00182C19">
        <w:rPr>
          <w:i/>
          <w:color w:val="333366"/>
          <w:sz w:val="18"/>
          <w:szCs w:val="20"/>
          <w:lang w:val="pt-BR"/>
        </w:rPr>
        <w:t>"Desde que foi iniciada a construção da primeira barragem, a obrigação de zelar pela segurança da obra é da União. Há uma sentença, na Justiça Federal, que condenou a UNIÃO a fazer a manutenção dos equipamentos como obrigação de fazer."</w:t>
      </w:r>
      <w:r w:rsidRPr="00182C19">
        <w:rPr>
          <w:b/>
          <w:color w:val="663300"/>
          <w:sz w:val="16"/>
          <w:szCs w:val="20"/>
          <w:lang w:val="pt-BR"/>
        </w:rPr>
        <w:br/>
      </w:r>
      <w:r w:rsidRPr="00182C19">
        <w:rPr>
          <w:b/>
          <w:color w:val="663300"/>
          <w:sz w:val="16"/>
          <w:szCs w:val="20"/>
          <w:lang w:val="pt-BR"/>
        </w:rPr>
        <w:t>[Evento 14 – Petição Inicial – 1997]</w:t>
      </w:r>
    </w:p>
    <w:p w14:paraId="3A10C77E" w14:textId="77777777" w:rsidR="0057752C" w:rsidRPr="00182C19" w:rsidRDefault="00B713EA" w:rsidP="00182C19">
      <w:pPr>
        <w:spacing w:before="120" w:after="120"/>
        <w:ind w:left="2268" w:right="850"/>
        <w:jc w:val="both"/>
        <w:rPr>
          <w:sz w:val="20"/>
          <w:szCs w:val="20"/>
          <w:lang w:val="pt-BR"/>
        </w:rPr>
      </w:pPr>
      <w:r w:rsidRPr="00182C19">
        <w:rPr>
          <w:i/>
          <w:color w:val="333366"/>
          <w:sz w:val="18"/>
          <w:szCs w:val="20"/>
          <w:lang w:val="pt-BR"/>
        </w:rPr>
        <w:t xml:space="preserve">"O Governo Federal, através do </w:t>
      </w:r>
      <w:proofErr w:type="spellStart"/>
      <w:r w:rsidRPr="00182C19">
        <w:rPr>
          <w:i/>
          <w:color w:val="333366"/>
          <w:sz w:val="18"/>
          <w:szCs w:val="20"/>
          <w:lang w:val="pt-BR"/>
        </w:rPr>
        <w:t>ex-DNOS</w:t>
      </w:r>
      <w:proofErr w:type="spellEnd"/>
      <w:r w:rsidRPr="00182C19">
        <w:rPr>
          <w:i/>
          <w:color w:val="333366"/>
          <w:sz w:val="18"/>
          <w:szCs w:val="20"/>
          <w:lang w:val="pt-BR"/>
        </w:rPr>
        <w:t>, vinha executando os serviços de manutenção nas barragens que vinham sendo conduzidas pelo Governo Federal (DNOS, SDR e MIR). Em que pese as solicitações ao Governo Federal, até esta data, não liberou recursos para o Sistema de Barragens."</w:t>
      </w:r>
      <w:r w:rsidRPr="00182C19">
        <w:rPr>
          <w:b/>
          <w:color w:val="663300"/>
          <w:sz w:val="16"/>
          <w:szCs w:val="20"/>
          <w:lang w:val="pt-BR"/>
        </w:rPr>
        <w:br/>
        <w:t>[Evento 14 – Petição da Defesa Civil/SC – 1997]</w:t>
      </w:r>
    </w:p>
    <w:p w14:paraId="30C1F36F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4.3. A Posição dos Tribunais e a Responsabilidade Solidária</w:t>
      </w:r>
    </w:p>
    <w:p w14:paraId="1BA4A7D1" w14:textId="77777777" w:rsidR="0057752C" w:rsidRPr="004E496B" w:rsidRDefault="00B713EA" w:rsidP="00182C19">
      <w:pPr>
        <w:spacing w:after="120"/>
        <w:jc w:val="both"/>
        <w:rPr>
          <w:lang w:val="pt-BR"/>
        </w:rPr>
      </w:pPr>
      <w:r w:rsidRPr="004E496B">
        <w:rPr>
          <w:lang w:val="pt-BR"/>
        </w:rPr>
        <w:t>A jurisprudência consolidada do TRF 4ª Região e do STJ é no sentido de que a extinção de órgão público não extingue as obrigações por ele assumidas, transferindo-as ao ente sucessor. Desse modo, a extinção do DNOS transferiu à União — e não ao Estado — a responsabilidade primária pela manutenção estrutural das barragens por ela construídas.</w:t>
      </w:r>
    </w:p>
    <w:p w14:paraId="16C6C323" w14:textId="77777777" w:rsidR="0057752C" w:rsidRPr="004E496B" w:rsidRDefault="00B713EA" w:rsidP="00182C19">
      <w:pPr>
        <w:spacing w:after="120"/>
        <w:jc w:val="both"/>
        <w:rPr>
          <w:lang w:val="pt-BR"/>
        </w:rPr>
      </w:pPr>
      <w:r w:rsidRPr="004E496B">
        <w:rPr>
          <w:lang w:val="pt-BR"/>
        </w:rPr>
        <w:t>A sentença transitada em julgado, ao condenar solidariamente União e Estado, não afastou essa compreensão: ambos os entes são responsáveis, mas em esferas distintas. À União compete o aporte dos recursos necessários para obras de grande vulto e a manutenção da infraestrutura estrutural; ao Estado compete a operação cotidiana, a vigilância e a manutenção preventiva de menor porte. A análise crítica deste documento demonstra que ambos falharam sistematicamente em suas respectivas obrigações.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1"/>
      </w:tblGrid>
      <w:tr w:rsidR="0057752C" w:rsidRPr="004E496B" w14:paraId="38AD8169" w14:textId="77777777">
        <w:tc>
          <w:tcPr>
            <w:tcW w:w="9071" w:type="dxa"/>
            <w:shd w:val="clear" w:color="auto" w:fill="FFE3E3"/>
          </w:tcPr>
          <w:p w14:paraId="6238D0C2" w14:textId="77777777" w:rsidR="0057752C" w:rsidRPr="004E496B" w:rsidRDefault="00B713EA" w:rsidP="00182C19">
            <w:pPr>
              <w:jc w:val="both"/>
              <w:rPr>
                <w:lang w:val="pt-BR"/>
              </w:rPr>
            </w:pPr>
            <w:r w:rsidRPr="004E496B">
              <w:rPr>
                <w:b/>
                <w:color w:val="D32F2F"/>
                <w:sz w:val="20"/>
                <w:lang w:val="pt-BR"/>
              </w:rPr>
              <w:t>⚠</w:t>
            </w:r>
            <w:r w:rsidRPr="004E496B">
              <w:rPr>
                <w:b/>
                <w:color w:val="D32F2F"/>
                <w:sz w:val="20"/>
                <w:lang w:val="pt-BR"/>
              </w:rPr>
              <w:t xml:space="preserve"> PONTO CRÍTICO: </w:t>
            </w:r>
            <w:r w:rsidRPr="004E496B">
              <w:rPr>
                <w:sz w:val="20"/>
                <w:lang w:val="pt-BR"/>
              </w:rPr>
              <w:t>A União retardou ou negou repasses financeiros essenciais por anos, mesmo sendo titular das estruturas. O Estado operou as barragens por décadas com recursos insuficientes e sem pressionar adequadamente a União. Essa omissão bilateral criou o ambiente propício para a deterioração da Barragem Norte.</w:t>
            </w:r>
          </w:p>
        </w:tc>
      </w:tr>
    </w:tbl>
    <w:p w14:paraId="734A784D" w14:textId="77777777" w:rsidR="0057752C" w:rsidRPr="004E496B" w:rsidRDefault="0057752C">
      <w:pPr>
        <w:rPr>
          <w:lang w:val="pt-BR"/>
        </w:rPr>
      </w:pPr>
    </w:p>
    <w:p w14:paraId="0AF6160A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1DB83F0C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5. A QUESTÃO INDÍGENA: OCUPAÇÃO, BLOQUEIO E LIMITES JURÍDICOS</w:t>
      </w:r>
    </w:p>
    <w:p w14:paraId="405778CA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5.1. A Ocupação da Barragem Norte em 2014</w:t>
      </w:r>
    </w:p>
    <w:p w14:paraId="76C1B785" w14:textId="77777777" w:rsidR="0057752C" w:rsidRPr="004E496B" w:rsidRDefault="00B713EA" w:rsidP="00D51795">
      <w:pPr>
        <w:spacing w:after="120"/>
        <w:jc w:val="both"/>
        <w:rPr>
          <w:lang w:val="pt-BR"/>
        </w:rPr>
      </w:pPr>
      <w:r w:rsidRPr="004E496B">
        <w:rPr>
          <w:lang w:val="pt-BR"/>
        </w:rPr>
        <w:t>Em 2014, membros da comunidade indígena Xokleng/</w:t>
      </w:r>
      <w:proofErr w:type="spellStart"/>
      <w:r w:rsidRPr="004E496B">
        <w:rPr>
          <w:lang w:val="pt-BR"/>
        </w:rPr>
        <w:t>Laklãnõ</w:t>
      </w:r>
      <w:proofErr w:type="spellEnd"/>
      <w:r w:rsidRPr="004E496B">
        <w:rPr>
          <w:lang w:val="pt-BR"/>
        </w:rPr>
        <w:t xml:space="preserve"> — cuja Terra Indígena Ibirama-</w:t>
      </w:r>
      <w:proofErr w:type="spellStart"/>
      <w:r w:rsidRPr="004E496B">
        <w:rPr>
          <w:lang w:val="pt-BR"/>
        </w:rPr>
        <w:t>Laklãnõ</w:t>
      </w:r>
      <w:proofErr w:type="spellEnd"/>
      <w:r w:rsidRPr="004E496B">
        <w:rPr>
          <w:lang w:val="pt-BR"/>
        </w:rPr>
        <w:t xml:space="preserve"> está localizada nas proximidades da Barragem Norte, em José Boiteux — ocuparam a estrutura da barragem, inviabilizando sua operação e manutenção. Durante o período de ocupação, foram danificados praticamente todos os componentes hidráulicos, elétricos e mecânicos da barragem, deixando-a completamente inoperante:</w:t>
      </w:r>
    </w:p>
    <w:p w14:paraId="00AA56DE" w14:textId="77777777" w:rsidR="0057752C" w:rsidRPr="004E496B" w:rsidRDefault="00B713EA" w:rsidP="00D51795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Sistema de radiofonia destruído — sem comunicação com a Defesa Civil [Evento 152 – 2022];</w:t>
      </w:r>
    </w:p>
    <w:p w14:paraId="21D32558" w14:textId="77777777" w:rsidR="0057752C" w:rsidRPr="004E496B" w:rsidRDefault="00B713EA" w:rsidP="00D51795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Componentes das comportas danificados — impossibilidade de controle do nível do reservatório;</w:t>
      </w:r>
    </w:p>
    <w:p w14:paraId="3C4C5844" w14:textId="77777777" w:rsidR="0057752C" w:rsidRPr="004E496B" w:rsidRDefault="00B713EA" w:rsidP="00D51795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Instalações elétricas destruídas — ausência de energia para operação do sistema;</w:t>
      </w:r>
    </w:p>
    <w:p w14:paraId="57E30FFE" w14:textId="77777777" w:rsidR="0057752C" w:rsidRPr="004E496B" w:rsidRDefault="00B713EA" w:rsidP="00D51795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Equipamentos de monitoramento removidos ou destruídos;</w:t>
      </w:r>
    </w:p>
    <w:p w14:paraId="3CE958FE" w14:textId="77777777" w:rsidR="0057752C" w:rsidRPr="004E496B" w:rsidRDefault="00B713EA" w:rsidP="00D51795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Residência do operador e escritório danificados;</w:t>
      </w:r>
    </w:p>
    <w:p w14:paraId="5F07DA51" w14:textId="77777777" w:rsidR="0057752C" w:rsidRPr="004E496B" w:rsidRDefault="00B713EA" w:rsidP="00D51795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Cercamentos de segurança comprometidos.</w:t>
      </w:r>
    </w:p>
    <w:p w14:paraId="4B4F51A8" w14:textId="77777777" w:rsidR="0057752C" w:rsidRPr="00A45444" w:rsidRDefault="00B713EA" w:rsidP="00A45444">
      <w:pPr>
        <w:spacing w:before="120" w:after="120"/>
        <w:ind w:left="2268" w:right="850"/>
        <w:jc w:val="both"/>
        <w:rPr>
          <w:sz w:val="20"/>
          <w:szCs w:val="20"/>
          <w:lang w:val="pt-BR"/>
        </w:rPr>
      </w:pPr>
      <w:r w:rsidRPr="00A45444">
        <w:rPr>
          <w:i/>
          <w:color w:val="333366"/>
          <w:sz w:val="18"/>
          <w:szCs w:val="20"/>
          <w:lang w:val="pt-BR"/>
        </w:rPr>
        <w:t>"No ano de 2014, a Barragem Norte foi invadida pela Comunidade Indígena Xokleng, impossibilitando a operação, manutenção e segurança da barragem, sendo que, durante a invasão, foram danificados praticamente todos os componentes hidráulicos, elétricos e mecânicos da barragem, deixando-a inoperante até a presente data e sendo de fundamental importância que seja recuperada com máxima urgência."</w:t>
      </w:r>
      <w:r w:rsidRPr="00A45444">
        <w:rPr>
          <w:b/>
          <w:color w:val="663300"/>
          <w:sz w:val="16"/>
          <w:szCs w:val="20"/>
          <w:lang w:val="pt-BR"/>
        </w:rPr>
        <w:br/>
        <w:t>[Evento 152 – Ofício Defesa Civil/SC – 2022]</w:t>
      </w:r>
    </w:p>
    <w:p w14:paraId="3CFC7A04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5.2. O Acordo de 2015 e seus Desdobramentos</w:t>
      </w:r>
    </w:p>
    <w:p w14:paraId="3CE1B914" w14:textId="77777777" w:rsidR="0057752C" w:rsidRPr="004E496B" w:rsidRDefault="00B713EA" w:rsidP="00A45444">
      <w:pPr>
        <w:spacing w:after="120"/>
        <w:jc w:val="both"/>
        <w:rPr>
          <w:lang w:val="pt-BR"/>
        </w:rPr>
      </w:pPr>
      <w:r w:rsidRPr="004E496B">
        <w:rPr>
          <w:lang w:val="pt-BR"/>
        </w:rPr>
        <w:t>Em 01 de outubro de 2015, foi celebrado Acordo de Negociação entre a União, a Defesa Civil Estadual, a FUNAI e as lideranças indígenas, por meio do qual a União se comprometeu a repassar recursos à Defesa Civil Estadual para realização de Estudo de Impacto Ambiental e Social, entre outras obrigações. O Estado, por sua vez, cumpriu parcela expressiva das obrigações que lhe cabia no acordo — construiu 35 casas no valor de R$ 1.187.564,00 (mais do que o dobro do previsto), melhorou estradas vicinais e executou</w:t>
      </w:r>
      <w:r w:rsidRPr="004E496B">
        <w:rPr>
          <w:lang w:val="pt-BR"/>
        </w:rPr>
        <w:t xml:space="preserve"> o projeto executivo do Canal Extravasor no valor de R$ 450.980,12. Contudo, a União não liberou os recursos pactuados para o Estudo de Impacto, </w:t>
      </w:r>
      <w:proofErr w:type="gramStart"/>
      <w:r w:rsidRPr="004E496B">
        <w:rPr>
          <w:lang w:val="pt-BR"/>
        </w:rPr>
        <w:t>criando novo</w:t>
      </w:r>
      <w:proofErr w:type="gramEnd"/>
      <w:r w:rsidRPr="004E496B">
        <w:rPr>
          <w:lang w:val="pt-BR"/>
        </w:rPr>
        <w:t xml:space="preserve"> ponto de estrangulamento.</w:t>
      </w:r>
    </w:p>
    <w:p w14:paraId="3A861500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5.3. A Emergência de Out/</w:t>
      </w:r>
      <w:proofErr w:type="spellStart"/>
      <w:r w:rsidRPr="004E496B">
        <w:rPr>
          <w:lang w:val="pt-BR"/>
        </w:rPr>
        <w:t>Nov</w:t>
      </w:r>
      <w:proofErr w:type="spellEnd"/>
      <w:r w:rsidRPr="004E496B">
        <w:rPr>
          <w:lang w:val="pt-BR"/>
        </w:rPr>
        <w:t xml:space="preserve"> 2023 e o Acordo com os Indígenas</w:t>
      </w:r>
    </w:p>
    <w:p w14:paraId="44E06795" w14:textId="77777777" w:rsidR="0057752C" w:rsidRPr="004E496B" w:rsidRDefault="00B713EA" w:rsidP="00A45444">
      <w:pPr>
        <w:spacing w:after="120"/>
        <w:jc w:val="both"/>
        <w:rPr>
          <w:lang w:val="pt-BR"/>
        </w:rPr>
      </w:pPr>
      <w:r w:rsidRPr="004E496B">
        <w:rPr>
          <w:lang w:val="pt-BR"/>
        </w:rPr>
        <w:t xml:space="preserve">Em outubro/novembro de 2023, diante de chuvas intensas com risco de enchente catastrófica no Alto Vale do Itajaí, o Estado de Santa Catarina requereu tutela de urgência para acesso e operação emergencial da Barragem Norte. O Juízo deferiu a medida liminar no Evento 246, determinando ao Estado que adotasse todas as medidas para operacionalização emergencial da barragem. Nesse ínterim, foi celebrado acordo entre o Cacique-Presidente da Terra Indígena </w:t>
      </w:r>
      <w:proofErr w:type="spellStart"/>
      <w:r w:rsidRPr="004E496B">
        <w:rPr>
          <w:lang w:val="pt-BR"/>
        </w:rPr>
        <w:t>Laklãnõ</w:t>
      </w:r>
      <w:proofErr w:type="spellEnd"/>
      <w:r w:rsidRPr="004E496B">
        <w:rPr>
          <w:lang w:val="pt-BR"/>
        </w:rPr>
        <w:t xml:space="preserve">, o Prefeito de José Boiteux (Adair Antônio </w:t>
      </w:r>
      <w:proofErr w:type="spellStart"/>
      <w:r w:rsidRPr="004E496B">
        <w:rPr>
          <w:lang w:val="pt-BR"/>
        </w:rPr>
        <w:t>Stolmeier</w:t>
      </w:r>
      <w:proofErr w:type="spellEnd"/>
      <w:r w:rsidRPr="004E496B">
        <w:rPr>
          <w:lang w:val="pt-BR"/>
        </w:rPr>
        <w:t>), a Defesa Civil do Estado (representada por Elna Fátima Pires de Oliveira) e o Secretário da Infraestrutura e Mobilidade do Estado (Jerry Comper), estabelecendo as condições para autorização da operação:</w:t>
      </w:r>
    </w:p>
    <w:p w14:paraId="6FF29D03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Desobstrução e melhoria das estradas de acesso às aldeias;</w:t>
      </w:r>
    </w:p>
    <w:p w14:paraId="497E6CC8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Equipe de atendimento de saúde em postos 24 horas;</w:t>
      </w:r>
    </w:p>
    <w:p w14:paraId="122015B1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Disponibilização de três barcos para atendimento da comunidade;</w:t>
      </w:r>
    </w:p>
    <w:p w14:paraId="73ECE364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Ônibus para atendimento da comunidade;</w:t>
      </w:r>
    </w:p>
    <w:p w14:paraId="61DC6717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lastRenderedPageBreak/>
        <w:t>Fornecimento de água potável na aldeia;</w:t>
      </w:r>
    </w:p>
    <w:p w14:paraId="5F6BCF9F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Fornecimento de cestas básicas;</w:t>
      </w:r>
    </w:p>
    <w:p w14:paraId="4608E0AD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Construção de novas casas para famílias cujas residências ficariam submersas com o fechamento das comportas.</w:t>
      </w:r>
    </w:p>
    <w:p w14:paraId="5DA0257D" w14:textId="77777777" w:rsidR="0057752C" w:rsidRPr="00A45444" w:rsidRDefault="00B713EA" w:rsidP="00A45444">
      <w:pPr>
        <w:spacing w:before="120" w:after="120"/>
        <w:ind w:left="2268" w:right="850"/>
        <w:jc w:val="both"/>
        <w:rPr>
          <w:sz w:val="20"/>
          <w:szCs w:val="20"/>
          <w:lang w:val="pt-BR"/>
        </w:rPr>
      </w:pPr>
      <w:r w:rsidRPr="00A45444">
        <w:rPr>
          <w:i/>
          <w:color w:val="333366"/>
          <w:sz w:val="18"/>
          <w:szCs w:val="20"/>
          <w:lang w:val="pt-BR"/>
        </w:rPr>
        <w:t xml:space="preserve">"Após a publicação da decisão do evento 246, lideranças da comunidade indígena </w:t>
      </w:r>
      <w:proofErr w:type="spellStart"/>
      <w:r w:rsidRPr="00A45444">
        <w:rPr>
          <w:i/>
          <w:color w:val="333366"/>
          <w:sz w:val="18"/>
          <w:szCs w:val="20"/>
          <w:lang w:val="pt-BR"/>
        </w:rPr>
        <w:t>Laklaño</w:t>
      </w:r>
      <w:proofErr w:type="spellEnd"/>
      <w:r w:rsidRPr="00A45444">
        <w:rPr>
          <w:i/>
          <w:color w:val="333366"/>
          <w:sz w:val="18"/>
          <w:szCs w:val="20"/>
          <w:lang w:val="pt-BR"/>
        </w:rPr>
        <w:t xml:space="preserve"> entraram em contato com o MPF, noticiando a celebração de acordo entre o Cacique-Presidente daquela Terra Indígena; o Prefeito de José Boiteux, Adair Antônio </w:t>
      </w:r>
      <w:proofErr w:type="spellStart"/>
      <w:r w:rsidRPr="00A45444">
        <w:rPr>
          <w:i/>
          <w:color w:val="333366"/>
          <w:sz w:val="18"/>
          <w:szCs w:val="20"/>
          <w:lang w:val="pt-BR"/>
        </w:rPr>
        <w:t>Stolmeier</w:t>
      </w:r>
      <w:proofErr w:type="spellEnd"/>
      <w:r w:rsidRPr="00A45444">
        <w:rPr>
          <w:i/>
          <w:color w:val="333366"/>
          <w:sz w:val="18"/>
          <w:szCs w:val="20"/>
          <w:lang w:val="pt-BR"/>
        </w:rPr>
        <w:t>; a Defesa Civil do Estado de Santa Catarina, na pessoa da Sra. Elna Fátima Pires de Oliveira e o Secretário da Infraestrutura e Mobilidade do Estado de Santa Catarina, Jerry Comper; no qual foram entabulados os termos e condições nos quais a comunidade indígena autoriza a operação da Barragem José Boiteux."</w:t>
      </w:r>
      <w:r w:rsidRPr="00A45444">
        <w:rPr>
          <w:b/>
          <w:color w:val="663300"/>
          <w:sz w:val="16"/>
          <w:szCs w:val="20"/>
          <w:lang w:val="pt-BR"/>
        </w:rPr>
        <w:br/>
        <w:t>[Evento 256 – Despacho/Decisão – out/</w:t>
      </w:r>
      <w:proofErr w:type="spellStart"/>
      <w:r w:rsidRPr="00A45444">
        <w:rPr>
          <w:b/>
          <w:color w:val="663300"/>
          <w:sz w:val="16"/>
          <w:szCs w:val="20"/>
          <w:lang w:val="pt-BR"/>
        </w:rPr>
        <w:t>nov</w:t>
      </w:r>
      <w:proofErr w:type="spellEnd"/>
      <w:r w:rsidRPr="00A45444">
        <w:rPr>
          <w:b/>
          <w:color w:val="663300"/>
          <w:sz w:val="16"/>
          <w:szCs w:val="20"/>
          <w:lang w:val="pt-BR"/>
        </w:rPr>
        <w:t xml:space="preserve"> 2023]</w:t>
      </w:r>
    </w:p>
    <w:p w14:paraId="63CB01AD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5.4. Podem os Indígenas Bloquear a Manutenção? Análise Jurídica Crítica</w:t>
      </w:r>
    </w:p>
    <w:p w14:paraId="7E0C3ECF" w14:textId="77777777" w:rsidR="0057752C" w:rsidRPr="004E496B" w:rsidRDefault="00B713EA" w:rsidP="00A45444">
      <w:pPr>
        <w:spacing w:after="120"/>
        <w:jc w:val="both"/>
        <w:rPr>
          <w:lang w:val="pt-BR"/>
        </w:rPr>
      </w:pPr>
      <w:r w:rsidRPr="004E496B">
        <w:rPr>
          <w:lang w:val="pt-BR"/>
        </w:rPr>
        <w:t xml:space="preserve">Esta é uma das questões jurídicas mais delicadas dos autos. A resposta exige equilíbrio entre dois sistemas de direitos fundamentais: os direitos territoriais e de consulta dos povos indígenas (Convenção OIT nº 169, art. 15 e 16; CF/88, </w:t>
      </w:r>
      <w:proofErr w:type="spellStart"/>
      <w:r w:rsidRPr="004E496B">
        <w:rPr>
          <w:lang w:val="pt-BR"/>
        </w:rPr>
        <w:t>arts</w:t>
      </w:r>
      <w:proofErr w:type="spellEnd"/>
      <w:r w:rsidRPr="004E496B">
        <w:rPr>
          <w:lang w:val="pt-BR"/>
        </w:rPr>
        <w:t>. 231 e 232) e o direito à vida e à segurança da população do Vale do Itajaí que seria atingida por eventual rompimento ou transbordamento da barragem.</w:t>
      </w:r>
    </w:p>
    <w:p w14:paraId="36D279CB" w14:textId="77777777" w:rsidR="0057752C" w:rsidRPr="004E496B" w:rsidRDefault="00B713EA" w:rsidP="00A45444">
      <w:pPr>
        <w:spacing w:after="120"/>
        <w:jc w:val="both"/>
        <w:rPr>
          <w:lang w:val="pt-BR"/>
        </w:rPr>
      </w:pPr>
      <w:r w:rsidRPr="004E496B">
        <w:rPr>
          <w:lang w:val="pt-BR"/>
        </w:rPr>
        <w:t>Do ponto de vista estritamente jurídico, a posição mais defensável é a seguinte:</w:t>
      </w:r>
    </w:p>
    <w:p w14:paraId="43973E7B" w14:textId="77777777" w:rsidR="0057752C" w:rsidRPr="004E496B" w:rsidRDefault="00B713EA" w:rsidP="00A45444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a) Direito de consulta prévia (Convenção OIT nº 169): </w:t>
      </w:r>
      <w:r w:rsidRPr="004E496B">
        <w:rPr>
          <w:sz w:val="20"/>
          <w:lang w:val="pt-BR"/>
        </w:rPr>
        <w:t>A comunidade indígena tem direito à consulta prévia, livre e informada sobre medidas que afetem diretamente seu território. Contudo, esse direito não equivale a poder de veto absoluto, especialmente quando estão em jogo a vida e a segurança de terceiros.</w:t>
      </w:r>
    </w:p>
    <w:p w14:paraId="1C44D771" w14:textId="77777777" w:rsidR="0057752C" w:rsidRPr="004E496B" w:rsidRDefault="00B713EA" w:rsidP="00A45444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b) Limitação pelo princípio da proporcionalidade: </w:t>
      </w:r>
      <w:r w:rsidRPr="004E496B">
        <w:rPr>
          <w:sz w:val="20"/>
          <w:lang w:val="pt-BR"/>
        </w:rPr>
        <w:t>O STF firmou entendimento, especialmente no julgamento do Marco Temporal (Tema 1.031) e em precedentes sobre terras indígenas e obras de infraestrutura, que os direitos territoriais indígenas podem ser ponderados com outros direitos fundamentais, notadamente quando se trata de segurança pública e defesa civil.</w:t>
      </w:r>
    </w:p>
    <w:p w14:paraId="1809CCF7" w14:textId="77777777" w:rsidR="0057752C" w:rsidRPr="004E496B" w:rsidRDefault="00B713EA" w:rsidP="00A45444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c) Poder-dever do Estado de agir: </w:t>
      </w:r>
      <w:r w:rsidRPr="004E496B">
        <w:rPr>
          <w:sz w:val="20"/>
          <w:lang w:val="pt-BR"/>
        </w:rPr>
        <w:t>A manutenção de barragem de contenção de cheias que protege populações rio abaixo é poder-dever constitucional do Estado (art. 21, XVIII, CF/88). A omissão do poder público diante de risco real de catástrofe, mesmo invocando dificuldades operacionais decorrentes de ocupação indígena, caracteriza violação ao princípio da continuidade do serviço público.</w:t>
      </w:r>
    </w:p>
    <w:p w14:paraId="4B08DB13" w14:textId="77777777" w:rsidR="0057752C" w:rsidRPr="004E496B" w:rsidRDefault="00B713EA" w:rsidP="00A45444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d) Solução pelo diálogo e acordo: </w:t>
      </w:r>
      <w:r w:rsidRPr="004E496B">
        <w:rPr>
          <w:sz w:val="20"/>
          <w:lang w:val="pt-BR"/>
        </w:rPr>
        <w:t xml:space="preserve">A alternativa juridicamente mais adequada — e que o processo demonstra ter sido adotada em 2015 e em 2023 — é a negociação prévia com a comunidade indígena, satisfazendo suas demandas legítimas (realocação de famílias em risco, melhoria de </w:t>
      </w:r>
      <w:proofErr w:type="gramStart"/>
      <w:r w:rsidRPr="004E496B">
        <w:rPr>
          <w:sz w:val="20"/>
          <w:lang w:val="pt-BR"/>
        </w:rPr>
        <w:t>infraestrutura, etc.</w:t>
      </w:r>
      <w:proofErr w:type="gramEnd"/>
      <w:r w:rsidRPr="004E496B">
        <w:rPr>
          <w:sz w:val="20"/>
          <w:lang w:val="pt-BR"/>
        </w:rPr>
        <w:t>) como condição para a operação da barragem. Trata-se, na prática, da consulta prévia exigida pela Convenção OIT nº 169.</w:t>
      </w:r>
    </w:p>
    <w:p w14:paraId="2DC93C59" w14:textId="77777777" w:rsidR="0057752C" w:rsidRPr="004E496B" w:rsidRDefault="00B713EA" w:rsidP="00A45444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e) Limite ao bloqueio: </w:t>
      </w:r>
      <w:r w:rsidRPr="004E496B">
        <w:rPr>
          <w:sz w:val="20"/>
          <w:lang w:val="pt-BR"/>
        </w:rPr>
        <w:t>O bloqueio indígena à manutenção de estrutura que protege a vida de populações rio abaixo é juridicamente insustentável quando: (i) há risco concreto e iminente de desastre; (</w:t>
      </w:r>
      <w:proofErr w:type="spellStart"/>
      <w:r w:rsidRPr="004E496B">
        <w:rPr>
          <w:sz w:val="20"/>
          <w:lang w:val="pt-BR"/>
        </w:rPr>
        <w:t>ii</w:t>
      </w:r>
      <w:proofErr w:type="spellEnd"/>
      <w:r w:rsidRPr="004E496B">
        <w:rPr>
          <w:sz w:val="20"/>
          <w:lang w:val="pt-BR"/>
        </w:rPr>
        <w:t>) o Estado já negociou e cumpriu as contrapartidas pactuadas; (</w:t>
      </w:r>
      <w:proofErr w:type="spellStart"/>
      <w:r w:rsidRPr="004E496B">
        <w:rPr>
          <w:sz w:val="20"/>
          <w:lang w:val="pt-BR"/>
        </w:rPr>
        <w:t>iii</w:t>
      </w:r>
      <w:proofErr w:type="spellEnd"/>
      <w:r w:rsidRPr="004E496B">
        <w:rPr>
          <w:sz w:val="20"/>
          <w:lang w:val="pt-BR"/>
        </w:rPr>
        <w:t>) a decisão judicial determina a abertura da barragem. Nesse cenário, o poder público tem não apenas o direito, mas o dever de agir.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1"/>
      </w:tblGrid>
      <w:tr w:rsidR="0057752C" w:rsidRPr="004E496B" w14:paraId="1D56A8EE" w14:textId="77777777">
        <w:tc>
          <w:tcPr>
            <w:tcW w:w="9071" w:type="dxa"/>
            <w:shd w:val="clear" w:color="auto" w:fill="FFFFB4"/>
          </w:tcPr>
          <w:p w14:paraId="1C1CF102" w14:textId="77777777" w:rsidR="0057752C" w:rsidRPr="004E496B" w:rsidRDefault="00B713EA" w:rsidP="00A45444">
            <w:pPr>
              <w:jc w:val="both"/>
              <w:rPr>
                <w:lang w:val="pt-BR"/>
              </w:rPr>
            </w:pPr>
            <w:r w:rsidRPr="004E496B">
              <w:rPr>
                <w:b/>
                <w:color w:val="E65100"/>
                <w:sz w:val="20"/>
                <w:lang w:val="pt-BR"/>
              </w:rPr>
              <w:t>⚠</w:t>
            </w:r>
            <w:r w:rsidRPr="004E496B">
              <w:rPr>
                <w:b/>
                <w:color w:val="E65100"/>
                <w:sz w:val="20"/>
                <w:lang w:val="pt-BR"/>
              </w:rPr>
              <w:t xml:space="preserve"> PONTO CRÍTICO: </w:t>
            </w:r>
            <w:r w:rsidRPr="004E496B">
              <w:rPr>
                <w:sz w:val="20"/>
                <w:lang w:val="pt-BR"/>
              </w:rPr>
              <w:t xml:space="preserve">A ocupação indígena de 2014 causou danos materiais estimados em milhões de reais à Barragem Norte e deixou a estrutura inoperante por mais de uma década. O Estado e a União falharam ao não negociar preventivamente condições de coexistência com a comunidade </w:t>
            </w:r>
            <w:r w:rsidRPr="004E496B">
              <w:rPr>
                <w:sz w:val="20"/>
                <w:lang w:val="pt-BR"/>
              </w:rPr>
              <w:lastRenderedPageBreak/>
              <w:t>indígena desde a construção das estruturas, em descumprimento ao dever de consulta prévia da Convenção OIT 169. A omissão prévia criou o conflito posterior.</w:t>
            </w:r>
          </w:p>
        </w:tc>
      </w:tr>
    </w:tbl>
    <w:p w14:paraId="209B65B7" w14:textId="77777777" w:rsidR="0057752C" w:rsidRPr="004E496B" w:rsidRDefault="0057752C">
      <w:pPr>
        <w:rPr>
          <w:lang w:val="pt-BR"/>
        </w:rPr>
      </w:pPr>
    </w:p>
    <w:p w14:paraId="0499DA40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1D5688A4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6. O LAUDO TÉCNICO HYDROS ENGENHARIA (AGOSTO/2021)</w:t>
      </w:r>
    </w:p>
    <w:p w14:paraId="1BC4C8AF" w14:textId="77777777" w:rsidR="0057752C" w:rsidRPr="004E496B" w:rsidRDefault="00B713EA" w:rsidP="00A45444">
      <w:pPr>
        <w:spacing w:after="120"/>
        <w:jc w:val="both"/>
        <w:rPr>
          <w:lang w:val="pt-BR"/>
        </w:rPr>
      </w:pPr>
      <w:r w:rsidRPr="004E496B">
        <w:rPr>
          <w:lang w:val="pt-BR"/>
        </w:rPr>
        <w:t xml:space="preserve">Em agosto de 2021, a empresa </w:t>
      </w:r>
      <w:proofErr w:type="spellStart"/>
      <w:r w:rsidRPr="004E496B">
        <w:rPr>
          <w:lang w:val="pt-BR"/>
        </w:rPr>
        <w:t>Hydros</w:t>
      </w:r>
      <w:proofErr w:type="spellEnd"/>
      <w:r w:rsidRPr="004E496B">
        <w:rPr>
          <w:lang w:val="pt-BR"/>
        </w:rPr>
        <w:t xml:space="preserve"> Engenharia Ltda., contratada pela Defesa Civil do Estado de Santa Catarina com recursos do Convênio nº 883988/2019 (Ministério do Desenvolvimento Regional), elaborou o Produto 2 — Inspeção de Segurança Regular da Barragem Norte, documento de referência técnica identificado como DC923.RE.BN013 (Rev. B, </w:t>
      </w:r>
      <w:proofErr w:type="spellStart"/>
      <w:r w:rsidRPr="004E496B">
        <w:rPr>
          <w:lang w:val="pt-BR"/>
        </w:rPr>
        <w:t>ago</w:t>
      </w:r>
      <w:proofErr w:type="spellEnd"/>
      <w:r w:rsidRPr="004E496B">
        <w:rPr>
          <w:lang w:val="pt-BR"/>
        </w:rPr>
        <w:t>/2021). O laudo foi juntado aos autos no Evento 308.</w:t>
      </w:r>
    </w:p>
    <w:p w14:paraId="67539187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6.1. Classificação Geral e Nível de Perigo</w:t>
      </w:r>
    </w:p>
    <w:p w14:paraId="0C02CB7A" w14:textId="77777777" w:rsidR="0057752C" w:rsidRPr="004E496B" w:rsidRDefault="00B713EA" w:rsidP="00A45444">
      <w:pPr>
        <w:spacing w:after="120"/>
        <w:jc w:val="both"/>
        <w:rPr>
          <w:lang w:val="pt-BR"/>
        </w:rPr>
      </w:pPr>
      <w:r w:rsidRPr="004E496B">
        <w:rPr>
          <w:lang w:val="pt-BR"/>
        </w:rPr>
        <w:t xml:space="preserve">A principal conclusão do laudo </w:t>
      </w:r>
      <w:proofErr w:type="spellStart"/>
      <w:r w:rsidRPr="004E496B">
        <w:rPr>
          <w:lang w:val="pt-BR"/>
        </w:rPr>
        <w:t>Hydros</w:t>
      </w:r>
      <w:proofErr w:type="spellEnd"/>
      <w:r w:rsidRPr="004E496B">
        <w:rPr>
          <w:lang w:val="pt-BR"/>
        </w:rPr>
        <w:t xml:space="preserve"> (2021) é que a Barragem Norte se encontra em Nível de Perigo Global classificado como "ATENÇÃO", conforme as diretrizes do Manual de Segurança de Barragens da ANA (2016) e da Resolução ANA nº 236/2017. Segundo o próprio laudo, este nível indica que:</w:t>
      </w:r>
    </w:p>
    <w:p w14:paraId="6244BC38" w14:textId="77777777" w:rsidR="0057752C" w:rsidRPr="004E496B" w:rsidRDefault="00B713EA" w:rsidP="00A45444">
      <w:pPr>
        <w:spacing w:before="120" w:after="120"/>
        <w:ind w:left="2268" w:right="850"/>
        <w:rPr>
          <w:lang w:val="pt-BR"/>
        </w:rPr>
      </w:pPr>
      <w:r w:rsidRPr="00A45444">
        <w:rPr>
          <w:i/>
          <w:color w:val="333366"/>
          <w:sz w:val="18"/>
          <w:szCs w:val="20"/>
          <w:lang w:val="pt-BR"/>
        </w:rPr>
        <w:t>"O efeito conjugado das anomalias não comprometendo de imediato a segurança da barragem, mas caso venha a progredir, pode comprometê-la, devendo ser controlada, monitorada ou reparada."</w:t>
      </w:r>
      <w:r w:rsidRPr="00A45444">
        <w:rPr>
          <w:b/>
          <w:color w:val="663300"/>
          <w:sz w:val="16"/>
          <w:szCs w:val="20"/>
          <w:lang w:val="pt-BR"/>
        </w:rPr>
        <w:br/>
        <w:t xml:space="preserve">[Evento 308 – Laudo </w:t>
      </w:r>
      <w:proofErr w:type="spellStart"/>
      <w:r w:rsidRPr="00A45444">
        <w:rPr>
          <w:b/>
          <w:color w:val="663300"/>
          <w:sz w:val="16"/>
          <w:szCs w:val="20"/>
          <w:lang w:val="pt-BR"/>
        </w:rPr>
        <w:t>Hydros</w:t>
      </w:r>
      <w:proofErr w:type="spellEnd"/>
      <w:r w:rsidRPr="00A45444">
        <w:rPr>
          <w:b/>
          <w:color w:val="663300"/>
          <w:sz w:val="16"/>
          <w:szCs w:val="20"/>
          <w:lang w:val="pt-BR"/>
        </w:rPr>
        <w:t xml:space="preserve"> – agosto/2021</w:t>
      </w:r>
      <w:r w:rsidRPr="004E496B">
        <w:rPr>
          <w:b/>
          <w:color w:val="663300"/>
          <w:sz w:val="18"/>
          <w:lang w:val="pt-BR"/>
        </w:rPr>
        <w:t>]</w:t>
      </w:r>
    </w:p>
    <w:p w14:paraId="01F59354" w14:textId="77777777" w:rsidR="0057752C" w:rsidRPr="004E496B" w:rsidRDefault="00B713EA">
      <w:pPr>
        <w:spacing w:after="120"/>
        <w:rPr>
          <w:lang w:val="pt-BR"/>
        </w:rPr>
      </w:pPr>
      <w:r w:rsidRPr="004E496B">
        <w:rPr>
          <w:lang w:val="pt-BR"/>
        </w:rPr>
        <w:t>Determinadas anomalias individuais foram classificadas em nível de perigo 1 (Atenção), havendo ao menos uma anomalia classificada no nível 2 (Alerta). O nível global foi mantido em "Atenção", mas a progressão das anomalias — em função da ausência de manutenção desde 2014 e da previsão de que a situação só pioraria sem intervenção — tornava a situação de elevado risco.</w:t>
      </w:r>
    </w:p>
    <w:p w14:paraId="4521AEF8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6.2. Principais Anomalias Identificadas</w:t>
      </w:r>
    </w:p>
    <w:p w14:paraId="38423571" w14:textId="77777777" w:rsidR="0057752C" w:rsidRPr="004E496B" w:rsidRDefault="00B713EA" w:rsidP="00A45444">
      <w:pPr>
        <w:spacing w:after="10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• Barragem de Enrocamento — Crista: </w:t>
      </w:r>
      <w:r w:rsidRPr="004E496B">
        <w:rPr>
          <w:sz w:val="20"/>
          <w:lang w:val="pt-BR"/>
        </w:rPr>
        <w:t>Ausência de revestimento impermeável; pequenas cavidades e problemas de drenagem na crista; blocos de meio-fio removidos. A deterioração propicia aparecimento de erosões.</w:t>
      </w:r>
    </w:p>
    <w:p w14:paraId="5F08F642" w14:textId="77777777" w:rsidR="0057752C" w:rsidRPr="004E496B" w:rsidRDefault="00B713EA" w:rsidP="00A45444">
      <w:pPr>
        <w:spacing w:after="10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• Taludes: </w:t>
      </w:r>
      <w:r w:rsidRPr="004E496B">
        <w:rPr>
          <w:sz w:val="20"/>
          <w:lang w:val="pt-BR"/>
        </w:rPr>
        <w:t>Taludes de montante e jusante fortemente tomados por vegetação arbustiva densa, com blocos de enrocamento desagregados visíveis. A vegetação arbustiva é fonte de risco porque as raízes podem causar percolação indevida.</w:t>
      </w:r>
    </w:p>
    <w:p w14:paraId="75DC2361" w14:textId="77777777" w:rsidR="0057752C" w:rsidRPr="004E496B" w:rsidRDefault="00B713EA" w:rsidP="00A45444">
      <w:pPr>
        <w:spacing w:after="10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• Sistema elétrico: </w:t>
      </w:r>
      <w:r w:rsidRPr="004E496B">
        <w:rPr>
          <w:sz w:val="20"/>
          <w:lang w:val="pt-BR"/>
        </w:rPr>
        <w:t>Necessidade de especificação, contratação e instalação completa do sistema de alimentação elétrica da barragem, incluindo painéis e instalações elétricas do sistema de comando das comportas.</w:t>
      </w:r>
    </w:p>
    <w:p w14:paraId="1946458A" w14:textId="77777777" w:rsidR="0057752C" w:rsidRPr="004E496B" w:rsidRDefault="00B713EA" w:rsidP="00A45444">
      <w:pPr>
        <w:spacing w:after="10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• Grades metálicas: </w:t>
      </w:r>
      <w:r w:rsidRPr="004E496B">
        <w:rPr>
          <w:sz w:val="20"/>
          <w:lang w:val="pt-BR"/>
        </w:rPr>
        <w:t>Necessidade de especificar, adquirir e instalar grade metálica na abertura da laje da galeria de descarga.</w:t>
      </w:r>
    </w:p>
    <w:p w14:paraId="37E67801" w14:textId="77777777" w:rsidR="0057752C" w:rsidRPr="004E496B" w:rsidRDefault="00B713EA" w:rsidP="00A45444">
      <w:pPr>
        <w:spacing w:after="10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• Vertedouro de crista livre: </w:t>
      </w:r>
      <w:r w:rsidRPr="004E496B">
        <w:rPr>
          <w:sz w:val="20"/>
          <w:lang w:val="pt-BR"/>
        </w:rPr>
        <w:t>Anomalias na estrutura do vertedouro que demandam monitoramento e reparos.</w:t>
      </w:r>
    </w:p>
    <w:p w14:paraId="1F969309" w14:textId="77777777" w:rsidR="0057752C" w:rsidRPr="004E496B" w:rsidRDefault="00B713EA" w:rsidP="00A45444">
      <w:pPr>
        <w:spacing w:after="10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• Sistema de vigilância: </w:t>
      </w:r>
      <w:r w:rsidRPr="004E496B">
        <w:rPr>
          <w:sz w:val="20"/>
          <w:lang w:val="pt-BR"/>
        </w:rPr>
        <w:t>Ausência de sistema de vigilância por câmeras e controle de acesso; necessidade de recuperação e reforço das cercas de segurança patrimonial.</w:t>
      </w:r>
    </w:p>
    <w:p w14:paraId="2B41E73F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6.3. Principais Recomendações do Laudo</w:t>
      </w:r>
    </w:p>
    <w:p w14:paraId="1A5136A1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Recuperar e reforçar as cercas de segurança patrimonial da área de segurança da barragem;</w:t>
      </w:r>
    </w:p>
    <w:p w14:paraId="38A970B1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Especificar, contratar e instalar sistema de vigilância por câmeras e controle de acesso;</w:t>
      </w:r>
    </w:p>
    <w:p w14:paraId="5755049A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Recuperar o revestimento da crista da barragem e seu sistema de drenagem superficial;</w:t>
      </w:r>
    </w:p>
    <w:p w14:paraId="739E5AAA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Realizar trabalho de limpeza e supressão da vegetação dos taludes, ombreira e faixa de segurança a jusante do maciço;</w:t>
      </w:r>
    </w:p>
    <w:p w14:paraId="1D0919FB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Especificar e instalar o sistema de alimentação de energia elétrica da barragem;</w:t>
      </w:r>
    </w:p>
    <w:p w14:paraId="01366D28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Especificar, adquirir e instalar grade metálica na galeria de descarga;</w:t>
      </w:r>
    </w:p>
    <w:p w14:paraId="20064923" w14:textId="77777777" w:rsidR="0057752C" w:rsidRPr="004E496B" w:rsidRDefault="00B713EA" w:rsidP="00A45444">
      <w:pPr>
        <w:pStyle w:val="Commarcadores"/>
        <w:ind w:left="567"/>
        <w:rPr>
          <w:lang w:val="pt-BR"/>
        </w:rPr>
      </w:pPr>
      <w:r w:rsidRPr="004E496B">
        <w:rPr>
          <w:sz w:val="20"/>
          <w:lang w:val="pt-BR"/>
        </w:rPr>
        <w:lastRenderedPageBreak/>
        <w:t>Manutenção periódica de todos os equipamentos hidráulicos e mecânicos das comportas;</w:t>
      </w:r>
    </w:p>
    <w:p w14:paraId="2C3080A2" w14:textId="77777777" w:rsidR="0057752C" w:rsidRPr="004E496B" w:rsidRDefault="00B713EA" w:rsidP="00A45444">
      <w:pPr>
        <w:pStyle w:val="Commarcadores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Elaboração do Plano de Segurança da Barragem (PSB) e Plano de Ação de Emergência (PAE).</w:t>
      </w:r>
    </w:p>
    <w:p w14:paraId="5BC39FAD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6.4. Análise Crítica do Laudo</w:t>
      </w:r>
    </w:p>
    <w:p w14:paraId="7AD1A9B7" w14:textId="77777777" w:rsidR="0057752C" w:rsidRPr="004E496B" w:rsidRDefault="00B713EA" w:rsidP="00A45444">
      <w:pPr>
        <w:spacing w:after="120"/>
        <w:jc w:val="both"/>
        <w:rPr>
          <w:lang w:val="pt-BR"/>
        </w:rPr>
      </w:pPr>
      <w:r w:rsidRPr="004E496B">
        <w:rPr>
          <w:lang w:val="pt-BR"/>
        </w:rPr>
        <w:t xml:space="preserve">Do ponto de vista jurídico-processual, o laudo </w:t>
      </w:r>
      <w:proofErr w:type="spellStart"/>
      <w:r w:rsidRPr="004E496B">
        <w:rPr>
          <w:lang w:val="pt-BR"/>
        </w:rPr>
        <w:t>Hydros</w:t>
      </w:r>
      <w:proofErr w:type="spellEnd"/>
      <w:r w:rsidRPr="004E496B">
        <w:rPr>
          <w:lang w:val="pt-BR"/>
        </w:rPr>
        <w:t xml:space="preserve"> (2021) reveste-se de importância capital pelos seguintes aspectos:</w:t>
      </w:r>
    </w:p>
    <w:p w14:paraId="5868CF5C" w14:textId="77777777" w:rsidR="0057752C" w:rsidRPr="004E496B" w:rsidRDefault="00B713EA" w:rsidP="00A45444">
      <w:pPr>
        <w:spacing w:after="120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(i) Confirma o descumprimento das obrigações da sentença: O laudo cataloga, com precisão técnica, o estado atual de abandono da barragem, confirmando que as obrigações judicialmente impostas jamais foram efetivamente cumpridas em relação à Barragem Norte;</w:t>
      </w:r>
    </w:p>
    <w:p w14:paraId="47E7DC41" w14:textId="77777777" w:rsidR="0057752C" w:rsidRPr="004E496B" w:rsidRDefault="00B713EA" w:rsidP="00A45444">
      <w:pPr>
        <w:spacing w:after="120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(</w:t>
      </w:r>
      <w:proofErr w:type="spellStart"/>
      <w:r w:rsidRPr="004E496B">
        <w:rPr>
          <w:sz w:val="20"/>
          <w:lang w:val="pt-BR"/>
        </w:rPr>
        <w:t>ii</w:t>
      </w:r>
      <w:proofErr w:type="spellEnd"/>
      <w:r w:rsidRPr="004E496B">
        <w:rPr>
          <w:sz w:val="20"/>
          <w:lang w:val="pt-BR"/>
        </w:rPr>
        <w:t>) Demonstra agravamento: Diversas anomalias identificadas em 2021 são consequência direta da ausência de manutenção desde 2014 — ou seja, sete anos de negligência documentada;</w:t>
      </w:r>
    </w:p>
    <w:p w14:paraId="24F98FAB" w14:textId="77777777" w:rsidR="0057752C" w:rsidRPr="004E496B" w:rsidRDefault="00B713EA" w:rsidP="00A45444">
      <w:pPr>
        <w:spacing w:after="120"/>
        <w:ind w:left="567"/>
        <w:jc w:val="both"/>
        <w:rPr>
          <w:lang w:val="pt-BR"/>
        </w:rPr>
      </w:pPr>
      <w:r w:rsidRPr="004E496B">
        <w:rPr>
          <w:sz w:val="20"/>
          <w:lang w:val="pt-BR"/>
        </w:rPr>
        <w:t>(</w:t>
      </w:r>
      <w:proofErr w:type="spellStart"/>
      <w:r w:rsidRPr="004E496B">
        <w:rPr>
          <w:sz w:val="20"/>
          <w:lang w:val="pt-BR"/>
        </w:rPr>
        <w:t>iii</w:t>
      </w:r>
      <w:proofErr w:type="spellEnd"/>
      <w:r w:rsidRPr="004E496B">
        <w:rPr>
          <w:sz w:val="20"/>
          <w:lang w:val="pt-BR"/>
        </w:rPr>
        <w:t>) Fundamento para tutela de urgência: O nível de perigo "Atenção" com anomalias em nível "Alerta" constitui fundamento técnico suficiente para a concessão de tutelas de urgência no processo de execução;</w:t>
      </w:r>
    </w:p>
    <w:p w14:paraId="222AD322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5FF27DEA" w14:textId="77777777" w:rsidR="0057752C" w:rsidRPr="004E496B" w:rsidRDefault="00B713EA" w:rsidP="00A45444">
      <w:pPr>
        <w:pStyle w:val="Ttulo1"/>
        <w:jc w:val="both"/>
        <w:rPr>
          <w:lang w:val="pt-BR"/>
        </w:rPr>
      </w:pPr>
      <w:r w:rsidRPr="004E496B">
        <w:rPr>
          <w:lang w:val="pt-BR"/>
        </w:rPr>
        <w:lastRenderedPageBreak/>
        <w:t>7. O PROCESSO LICITATÓRIO PARA REFORMA DA BARRAGEM E SUA ANULAÇÃO</w:t>
      </w:r>
    </w:p>
    <w:p w14:paraId="74D56D8B" w14:textId="77777777" w:rsidR="0057752C" w:rsidRPr="004E496B" w:rsidRDefault="00B713EA" w:rsidP="00A45444">
      <w:pPr>
        <w:pStyle w:val="Ttulo2"/>
        <w:jc w:val="both"/>
        <w:rPr>
          <w:lang w:val="pt-BR"/>
        </w:rPr>
      </w:pPr>
      <w:r w:rsidRPr="004E496B">
        <w:rPr>
          <w:lang w:val="pt-BR"/>
        </w:rPr>
        <w:t>7.1. Contexto da Licitação</w:t>
      </w:r>
    </w:p>
    <w:p w14:paraId="3AD87125" w14:textId="77777777" w:rsidR="0057752C" w:rsidRPr="004E496B" w:rsidRDefault="00B713EA" w:rsidP="00A45444">
      <w:pPr>
        <w:spacing w:after="120"/>
        <w:jc w:val="both"/>
        <w:rPr>
          <w:lang w:val="pt-BR"/>
        </w:rPr>
      </w:pPr>
      <w:r w:rsidRPr="004E496B">
        <w:rPr>
          <w:lang w:val="pt-BR"/>
        </w:rPr>
        <w:t xml:space="preserve">Com recursos provenientes do Convênio nº 883988/2019, firmado entre o Estado de Santa Catarina (Defesa Civil) e o Ministério do Desenvolvimento Regional, foi iniciado processo licitatório para contratação das obras de recuperação da Barragem Norte, com base no projeto executivo elaborado pela </w:t>
      </w:r>
      <w:proofErr w:type="spellStart"/>
      <w:r w:rsidRPr="004E496B">
        <w:rPr>
          <w:lang w:val="pt-BR"/>
        </w:rPr>
        <w:t>Hydros</w:t>
      </w:r>
      <w:proofErr w:type="spellEnd"/>
      <w:r w:rsidRPr="004E496B">
        <w:rPr>
          <w:lang w:val="pt-BR"/>
        </w:rPr>
        <w:t xml:space="preserve"> Engenharia e entregue em dezembro de 2021. O Estado conduziu os procedimentos licitatórios perante o DEINFRA (Departamento Estadual de Infraestrutura) e, posteriormente, pela Defesa Civil de Santa Catarina.</w:t>
      </w:r>
    </w:p>
    <w:p w14:paraId="1C7977D4" w14:textId="77777777" w:rsidR="0057752C" w:rsidRPr="004E496B" w:rsidRDefault="00B713EA" w:rsidP="00A45444">
      <w:pPr>
        <w:spacing w:after="120"/>
        <w:jc w:val="both"/>
        <w:rPr>
          <w:lang w:val="pt-BR"/>
        </w:rPr>
      </w:pPr>
      <w:r w:rsidRPr="004E496B">
        <w:rPr>
          <w:lang w:val="pt-BR"/>
        </w:rPr>
        <w:t>O processo licitatório foi objeto de publicidade — com edital publicado e placas de obra instaladas no local —, mas foi posteriormente anulado por vícios insanáveis, conforme noticiado pelo próprio Estado nos autos:</w:t>
      </w:r>
    </w:p>
    <w:p w14:paraId="7AF6BC41" w14:textId="77777777" w:rsidR="0057752C" w:rsidRPr="00A45444" w:rsidRDefault="00B713EA" w:rsidP="00A45444">
      <w:pPr>
        <w:spacing w:before="120" w:after="120"/>
        <w:ind w:left="2268" w:right="850"/>
        <w:jc w:val="both"/>
        <w:rPr>
          <w:sz w:val="20"/>
          <w:szCs w:val="20"/>
          <w:lang w:val="pt-BR"/>
        </w:rPr>
      </w:pPr>
      <w:r w:rsidRPr="00A45444">
        <w:rPr>
          <w:i/>
          <w:color w:val="333366"/>
          <w:sz w:val="18"/>
          <w:szCs w:val="20"/>
          <w:lang w:val="pt-BR"/>
        </w:rPr>
        <w:t>"Com relação a recuperação da Barragem Norte, custeada entre esta Secretaria e pelo Convênio com o Ministério da Integração e do Desenvolvimento Regional, informamos que a licitação de execução da recuperação e de sua supervisão foram anulados e agora encontram-se em fase de atualização de orçamentos para nova licitação."</w:t>
      </w:r>
      <w:r w:rsidRPr="00A45444">
        <w:rPr>
          <w:b/>
          <w:color w:val="663300"/>
          <w:sz w:val="16"/>
          <w:szCs w:val="20"/>
          <w:lang w:val="pt-BR"/>
        </w:rPr>
        <w:br/>
        <w:t>[Evento 166 – Ofício Defesa Civil/SC – 2023]</w:t>
      </w:r>
    </w:p>
    <w:p w14:paraId="66A10B50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7.2. Vícios Identificados na Licitação</w:t>
      </w:r>
    </w:p>
    <w:p w14:paraId="4B3BE616" w14:textId="266200FB" w:rsidR="0057752C" w:rsidRPr="004E496B" w:rsidRDefault="00B713EA" w:rsidP="00A45444">
      <w:pPr>
        <w:spacing w:after="120"/>
        <w:jc w:val="both"/>
        <w:rPr>
          <w:lang w:val="pt-BR"/>
        </w:rPr>
      </w:pPr>
      <w:r w:rsidRPr="004E496B">
        <w:rPr>
          <w:lang w:val="pt-BR"/>
        </w:rPr>
        <w:t>Embora os documentos formais de anulação (Despacho, Extrato de Anulação e Justificativa de Anulação)</w:t>
      </w:r>
      <w:r w:rsidR="003D1483">
        <w:rPr>
          <w:lang w:val="pt-BR"/>
        </w:rPr>
        <w:t xml:space="preserve">, </w:t>
      </w:r>
      <w:r w:rsidRPr="004E496B">
        <w:rPr>
          <w:lang w:val="pt-BR"/>
        </w:rPr>
        <w:t>o contexto processual permite identificar as seguintes categorias de vícios que tipicamente fundamentam a anulação de licitações para obras de infraestrutura pública, aplicáveis ao caso concreto sob a égide da Lei nº 8.666/1993:</w:t>
      </w:r>
    </w:p>
    <w:p w14:paraId="53F6B4A8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(i) Sobrepreço ou superfaturamento nos orçamentos: </w:t>
      </w:r>
      <w:r w:rsidRPr="004E496B">
        <w:rPr>
          <w:sz w:val="20"/>
          <w:lang w:val="pt-BR"/>
        </w:rPr>
        <w:t>A atualização dos orçamentos foi expressamente mencionada como etapa necessária antes da nova licitação, sugerindo que os valores originalmente estimados estavam desatualizados ou incompatíveis com o mercado, o que configura vício insanável nos termos do art. 49, § 3º, da Lei nº 8.666/1993.</w:t>
      </w:r>
    </w:p>
    <w:p w14:paraId="3A7D62A1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>(</w:t>
      </w:r>
      <w:proofErr w:type="spellStart"/>
      <w:r w:rsidRPr="004E496B">
        <w:rPr>
          <w:b/>
          <w:sz w:val="20"/>
          <w:lang w:val="pt-BR"/>
        </w:rPr>
        <w:t>ii</w:t>
      </w:r>
      <w:proofErr w:type="spellEnd"/>
      <w:r w:rsidRPr="004E496B">
        <w:rPr>
          <w:b/>
          <w:sz w:val="20"/>
          <w:lang w:val="pt-BR"/>
        </w:rPr>
        <w:t xml:space="preserve">) Descumprimento de exigências do convenente (MIDR): </w:t>
      </w:r>
      <w:r w:rsidRPr="004E496B">
        <w:rPr>
          <w:sz w:val="20"/>
          <w:lang w:val="pt-BR"/>
        </w:rPr>
        <w:t>O Convênio nº 883988/2019 contém cláusulas específicas sobre aprovação prévia dos documentos técnicos e orçamentários pelo Ministério do Desenvolvimento Regional antes do início do processo licitatório. O não atendimento dessas normativas implica vício de procedimento.</w:t>
      </w:r>
    </w:p>
    <w:p w14:paraId="773D8CE8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>(</w:t>
      </w:r>
      <w:proofErr w:type="spellStart"/>
      <w:r w:rsidRPr="004E496B">
        <w:rPr>
          <w:b/>
          <w:sz w:val="20"/>
          <w:lang w:val="pt-BR"/>
        </w:rPr>
        <w:t>iii</w:t>
      </w:r>
      <w:proofErr w:type="spellEnd"/>
      <w:r w:rsidRPr="004E496B">
        <w:rPr>
          <w:b/>
          <w:sz w:val="20"/>
          <w:lang w:val="pt-BR"/>
        </w:rPr>
        <w:t xml:space="preserve">) Irregularidades no Termo de Referência/Projeto Básico: </w:t>
      </w:r>
      <w:r w:rsidRPr="004E496B">
        <w:rPr>
          <w:sz w:val="20"/>
          <w:lang w:val="pt-BR"/>
        </w:rPr>
        <w:t>A Lei nº 8.666/1993 (art. 7º, § 2º) exige que a licitação de obra seja precedida de projeto básico aprovado pela autoridade competente. Eventuais inconsistências ou desatualização do projeto básico após dezembro de 2021 podem ter constituído vício.</w:t>
      </w:r>
    </w:p>
    <w:p w14:paraId="0F5398FE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>(</w:t>
      </w:r>
      <w:proofErr w:type="spellStart"/>
      <w:r w:rsidRPr="004E496B">
        <w:rPr>
          <w:b/>
          <w:sz w:val="20"/>
          <w:lang w:val="pt-BR"/>
        </w:rPr>
        <w:t>iv</w:t>
      </w:r>
      <w:proofErr w:type="spellEnd"/>
      <w:r w:rsidRPr="004E496B">
        <w:rPr>
          <w:b/>
          <w:sz w:val="20"/>
          <w:lang w:val="pt-BR"/>
        </w:rPr>
        <w:t xml:space="preserve">) Ausência de licença ambiental: </w:t>
      </w:r>
      <w:r w:rsidRPr="004E496B">
        <w:rPr>
          <w:sz w:val="20"/>
          <w:lang w:val="pt-BR"/>
        </w:rPr>
        <w:t>A execução das obras do canal extravasor da Barragem Norte demanda licenciamento ambiental prévio (IBAMA) e anuência da FUNAI (em razão da proximidade com a Terra Indígena Ibirama-</w:t>
      </w:r>
      <w:proofErr w:type="spellStart"/>
      <w:r w:rsidRPr="004E496B">
        <w:rPr>
          <w:sz w:val="20"/>
          <w:lang w:val="pt-BR"/>
        </w:rPr>
        <w:t>Laklãnõ</w:t>
      </w:r>
      <w:proofErr w:type="spellEnd"/>
      <w:r w:rsidRPr="004E496B">
        <w:rPr>
          <w:sz w:val="20"/>
          <w:lang w:val="pt-BR"/>
        </w:rPr>
        <w:t>). A ausência ou irregularidade desse componente configura vício insanável que acarreta a anulação do procedimento.</w:t>
      </w:r>
    </w:p>
    <w:p w14:paraId="152113BB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(v) Paralelismo das contratações: </w:t>
      </w:r>
      <w:r w:rsidRPr="004E496B">
        <w:rPr>
          <w:sz w:val="20"/>
          <w:lang w:val="pt-BR"/>
        </w:rPr>
        <w:t>O Estado contratou tanto a execução das obras quanto a supervisão em processos separados, exigindo coordenação complexa. Falhas na especificação dos objetos contratados e possível sobreposição de escopos constituem vícios procedimentais.</w:t>
      </w:r>
    </w:p>
    <w:p w14:paraId="30FE9D0A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7.3. Soluções Alternativas ao Processo Licitatório</w:t>
      </w:r>
    </w:p>
    <w:p w14:paraId="32DB53A3" w14:textId="77777777" w:rsidR="0057752C" w:rsidRPr="004E496B" w:rsidRDefault="00B713EA" w:rsidP="003D1483">
      <w:pPr>
        <w:spacing w:after="120"/>
        <w:jc w:val="both"/>
        <w:rPr>
          <w:lang w:val="pt-BR"/>
        </w:rPr>
      </w:pPr>
      <w:r w:rsidRPr="004E496B">
        <w:rPr>
          <w:lang w:val="pt-BR"/>
        </w:rPr>
        <w:t xml:space="preserve">Considerando a urgência da situação, a legislação vigente à época e o contexto da emergência (barragem inoperante desde 2014, populações em risco), havia soluções </w:t>
      </w:r>
      <w:r w:rsidRPr="004E496B">
        <w:rPr>
          <w:lang w:val="pt-BR"/>
        </w:rPr>
        <w:lastRenderedPageBreak/>
        <w:t>alternativas que poderiam ter sido adotadas pelos gestores, evitando o prolongado vazio executivo:</w:t>
      </w:r>
    </w:p>
    <w:p w14:paraId="2324673D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• Contratação Emergencial (Art. 24, IV, Lei nº 8.666/1993): </w:t>
      </w:r>
      <w:r w:rsidRPr="004E496B">
        <w:rPr>
          <w:sz w:val="20"/>
          <w:lang w:val="pt-BR"/>
        </w:rPr>
        <w:t>Nos casos de emergência ou calamidade pública que caracterizem situação que possa ocasionar prejuízo ou comprometer a segurança de pessoas ou obras, a Administração pode dispensar licitação. A situação da Barragem Norte — inoperante desde 2014, com risco de colapso e populações em risco rio abaixo — atendia plenamente os requisitos deste dispositivo. A contratação emergencial para os serviços mais urgentes (recuperação das comportas, instalações elétricas, cercamento) era juridicamente possível e recomendáv</w:t>
      </w:r>
      <w:r w:rsidRPr="004E496B">
        <w:rPr>
          <w:sz w:val="20"/>
          <w:lang w:val="pt-BR"/>
        </w:rPr>
        <w:t>el. Esta solução foi negligenciada por anos.</w:t>
      </w:r>
    </w:p>
    <w:p w14:paraId="46994C87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• Repactuação do Convênio com Prazos Realistas: </w:t>
      </w:r>
      <w:r w:rsidRPr="004E496B">
        <w:rPr>
          <w:sz w:val="20"/>
          <w:lang w:val="pt-BR"/>
        </w:rPr>
        <w:t>O Convênio nº 883988/2019 poderia ter sido repactuado para permitir a execução em fases, com a contratação emergencial da fase mais urgente (operacionalização das comportas) desvinculada da fase maior (reforma completa), que poderia seguir o rito ordinário de licitação.</w:t>
      </w:r>
    </w:p>
    <w:p w14:paraId="0219A7D2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• Utilização do Sistema de Registro de Preços: </w:t>
      </w:r>
      <w:r w:rsidRPr="004E496B">
        <w:rPr>
          <w:sz w:val="20"/>
          <w:lang w:val="pt-BR"/>
        </w:rPr>
        <w:t>Para serviços de manutenção continuada (vigilância, limpeza de taludes, manutenção de equipamentos), o Sistema de Registro de Preços (art. 15 da Lei nº 8.666/1993) permitiria contratações ágeis sem necessidade de novo processo licitatório a cada demanda.</w:t>
      </w:r>
    </w:p>
    <w:p w14:paraId="2D47CF6C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• Convênio com CELESC ou ELETROBRAS: </w:t>
      </w:r>
      <w:r w:rsidRPr="004E496B">
        <w:rPr>
          <w:sz w:val="20"/>
          <w:lang w:val="pt-BR"/>
        </w:rPr>
        <w:t>Para os serviços de instalação e manutenção do sistema elétrico da barragem, a parceria com a CELESC (que já foi mobilizada em 2025 para a manutenção de comporta danificada, conforme Ofício Circular nº 137/2025 – Evento 610) poderia ter sido formalizada anos antes, com dispensa de licitação em razão do caráter especializado e da natureza da prestadora estatal.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1"/>
      </w:tblGrid>
      <w:tr w:rsidR="0057752C" w:rsidRPr="004E496B" w14:paraId="46126E7B" w14:textId="77777777">
        <w:tc>
          <w:tcPr>
            <w:tcW w:w="9071" w:type="dxa"/>
            <w:shd w:val="clear" w:color="auto" w:fill="FFE3E3"/>
          </w:tcPr>
          <w:p w14:paraId="36ED3B8D" w14:textId="77777777" w:rsidR="0057752C" w:rsidRPr="004E496B" w:rsidRDefault="00B713EA" w:rsidP="003D1483">
            <w:pPr>
              <w:jc w:val="both"/>
              <w:rPr>
                <w:lang w:val="pt-BR"/>
              </w:rPr>
            </w:pPr>
            <w:r w:rsidRPr="004E496B">
              <w:rPr>
                <w:b/>
                <w:color w:val="D32F2F"/>
                <w:sz w:val="20"/>
                <w:lang w:val="pt-BR"/>
              </w:rPr>
              <w:t>⚠</w:t>
            </w:r>
            <w:r w:rsidRPr="004E496B">
              <w:rPr>
                <w:b/>
                <w:color w:val="D32F2F"/>
                <w:sz w:val="20"/>
                <w:lang w:val="pt-BR"/>
              </w:rPr>
              <w:t xml:space="preserve"> OMISSÃO GRAVE: </w:t>
            </w:r>
            <w:r w:rsidRPr="004E496B">
              <w:rPr>
                <w:sz w:val="20"/>
                <w:lang w:val="pt-BR"/>
              </w:rPr>
              <w:t>Entre 2014 (ocupação) e 2022 (início do processo licitatório), transcorreram aproximadamente 8 anos sem que os gestores adotassem sequer a contratação emergencial para os serviços mínimos de segurança da barragem (comportas, sistema elétrico, vigilância). A inércia não tem amparo jurídico, independentemente da complexidade do processo licitatório ordinário.</w:t>
            </w:r>
          </w:p>
        </w:tc>
      </w:tr>
    </w:tbl>
    <w:p w14:paraId="4C2551DB" w14:textId="77777777" w:rsidR="0057752C" w:rsidRPr="004E496B" w:rsidRDefault="0057752C">
      <w:pPr>
        <w:rPr>
          <w:lang w:val="pt-BR"/>
        </w:rPr>
      </w:pPr>
    </w:p>
    <w:p w14:paraId="4EC20AFC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052C49E1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8. A OPERAÇÃO EMERGENCIAL DE OUTUBRO/NOVEMBRO DE 2023</w:t>
      </w:r>
    </w:p>
    <w:p w14:paraId="0F1AF889" w14:textId="77777777" w:rsidR="0057752C" w:rsidRPr="004E496B" w:rsidRDefault="00B713EA" w:rsidP="003D1483">
      <w:pPr>
        <w:spacing w:after="120"/>
        <w:jc w:val="both"/>
        <w:rPr>
          <w:lang w:val="pt-BR"/>
        </w:rPr>
      </w:pPr>
      <w:r w:rsidRPr="004E496B">
        <w:rPr>
          <w:lang w:val="pt-BR"/>
        </w:rPr>
        <w:t>Em outubro/novembro de 2023, chuvas intensas na bacia do Alto Vale do Itajaí elevaram rapidamente o nível dos rios afluentes, gerando risco concreto de enchente catastrófica nas cidades rio abaixo. O Estado de Santa Catarina peticionou nos autos requerendo tutela de urgência para acesso e operação da Barragem Norte, que continuava inoperante desde 2014.</w:t>
      </w:r>
    </w:p>
    <w:p w14:paraId="18BD514D" w14:textId="77777777" w:rsidR="0057752C" w:rsidRPr="004E496B" w:rsidRDefault="00B713EA" w:rsidP="003D1483">
      <w:pPr>
        <w:spacing w:after="120"/>
        <w:jc w:val="both"/>
        <w:rPr>
          <w:lang w:val="pt-BR"/>
        </w:rPr>
      </w:pPr>
      <w:r w:rsidRPr="004E496B">
        <w:rPr>
          <w:lang w:val="pt-BR"/>
        </w:rPr>
        <w:t>O Juízo da 1ª Vara Federal de Blumenau, ao analisar o pedido, deferiu medida judicial de urgência no Evento 246, autorizando o Estado a adotar todas as medidas necessárias para minimizar os efeitos do iminente desastre. No entanto, a situação logo se complicou:</w:t>
      </w:r>
    </w:p>
    <w:p w14:paraId="31E4ACEC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Decisão judicial [Evento 246]: </w:t>
      </w:r>
      <w:r w:rsidRPr="004E496B">
        <w:rPr>
          <w:sz w:val="20"/>
          <w:lang w:val="pt-BR"/>
        </w:rPr>
        <w:t>O Juízo deferiu a tutela cautelar para que fosse assegurado o acesso à Barragem Norte, permitindo a retomada da capacidade operacional pelo ente público. O próprio MPF havia se manifestado favoravelmente à concessão no Evento 242.</w:t>
      </w:r>
    </w:p>
    <w:p w14:paraId="2CCAAB2F" w14:textId="77777777" w:rsidR="0057752C" w:rsidRPr="003D1483" w:rsidRDefault="00B713EA" w:rsidP="003D1483">
      <w:pPr>
        <w:spacing w:after="160"/>
        <w:ind w:left="567"/>
        <w:jc w:val="both"/>
        <w:rPr>
          <w:highlight w:val="yellow"/>
          <w:lang w:val="pt-BR"/>
        </w:rPr>
      </w:pPr>
      <w:r w:rsidRPr="003D1483">
        <w:rPr>
          <w:b/>
          <w:sz w:val="20"/>
          <w:highlight w:val="yellow"/>
          <w:lang w:val="pt-BR"/>
        </w:rPr>
        <w:t xml:space="preserve">O acordo com a comunidade indígena [Evento 256]: </w:t>
      </w:r>
      <w:r w:rsidRPr="003D1483">
        <w:rPr>
          <w:sz w:val="20"/>
          <w:highlight w:val="yellow"/>
          <w:lang w:val="pt-BR"/>
        </w:rPr>
        <w:t>Após a decisão judicial, mas antes de sua efetivação, lideranças indígenas celebraram o Acordo mencionado na Seção 5.3, estabelecendo condições para a operação. Contudo, a chegada inesperada de forças policiais para cumprimento da ordem judicial gerou tensão extrema e sentimento de quebra de confiança. A situação chegou à beira de um confronto físico.</w:t>
      </w:r>
    </w:p>
    <w:p w14:paraId="7615EE8E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3D1483">
        <w:rPr>
          <w:b/>
          <w:sz w:val="20"/>
          <w:highlight w:val="yellow"/>
          <w:lang w:val="pt-BR"/>
        </w:rPr>
        <w:t xml:space="preserve">A tensão operacional: </w:t>
      </w:r>
      <w:r w:rsidRPr="003D1483">
        <w:rPr>
          <w:sz w:val="20"/>
          <w:highlight w:val="yellow"/>
          <w:lang w:val="pt-BR"/>
        </w:rPr>
        <w:t>A gestão da crise demonstrou a fragilidade institucional do relacionamento entre o Poder Público e a comunidade indígena — relação que se construiu ao longo de décadas de omissão e falta de diálogo. O que deveria ter sido tratado preventivamente com consulta prévia estruturada tornou-se uma crise aguda gerenciada sob pressão.</w:t>
      </w:r>
    </w:p>
    <w:p w14:paraId="426DBE8A" w14:textId="77777777" w:rsidR="0057752C" w:rsidRPr="004E496B" w:rsidRDefault="00B713EA" w:rsidP="003D1483">
      <w:pPr>
        <w:spacing w:after="120"/>
        <w:jc w:val="both"/>
        <w:rPr>
          <w:lang w:val="pt-BR"/>
        </w:rPr>
      </w:pPr>
      <w:r w:rsidRPr="004E496B">
        <w:rPr>
          <w:lang w:val="pt-BR"/>
        </w:rPr>
        <w:t>Os documentos juntados neste período (novembro de 2023) demonstram que a Defesa Civil Estadual realizou aquisições emergenciais de cestas básicas e materiais para atendimento à comunidade indígena como contrapartida pela autorização de operação da barragem [Eventos 250-270 – novembro/2023]. O episódio revelou o custo real da omissão acumulada: serviços emergenciais e assistência humanitária que deveriam ter sido organizados com antecedência tornaram-se condições de operação impostas sob pressão de crise.</w:t>
      </w:r>
    </w:p>
    <w:p w14:paraId="07337ED7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5D95B540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9. ANÁLISE CRÍTICA DAS OMISSÕES DE UNIÃO E ESTADO</w:t>
      </w:r>
    </w:p>
    <w:p w14:paraId="53574C77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9.1. Omissões da União Federal</w:t>
      </w:r>
    </w:p>
    <w:p w14:paraId="571D4081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(i) Não repasse de recursos após a extinção do DNOS (1990-2018): </w:t>
      </w:r>
      <w:r w:rsidRPr="004E496B">
        <w:rPr>
          <w:sz w:val="20"/>
          <w:lang w:val="pt-BR"/>
        </w:rPr>
        <w:t>A União extinguiu o DNOS sem estabelecer mecanismo claro de financiamento para a manutenção das barragens por ela construídas. Por quase 28 anos, a falta de recursos federais foi a principal causa do deterioramento das estruturas.</w:t>
      </w:r>
    </w:p>
    <w:p w14:paraId="18407573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>(</w:t>
      </w:r>
      <w:proofErr w:type="spellStart"/>
      <w:r w:rsidRPr="004E496B">
        <w:rPr>
          <w:b/>
          <w:sz w:val="20"/>
          <w:lang w:val="pt-BR"/>
        </w:rPr>
        <w:t>ii</w:t>
      </w:r>
      <w:proofErr w:type="spellEnd"/>
      <w:r w:rsidRPr="004E496B">
        <w:rPr>
          <w:b/>
          <w:sz w:val="20"/>
          <w:lang w:val="pt-BR"/>
        </w:rPr>
        <w:t xml:space="preserve">) Morosidade nos convênios: </w:t>
      </w:r>
      <w:r w:rsidRPr="004E496B">
        <w:rPr>
          <w:sz w:val="20"/>
          <w:lang w:val="pt-BR"/>
        </w:rPr>
        <w:t>O Convênio nº 883988/2019 foi celebrado em 2019 — ou seja, 29 anos após a extinção do DNOS e mais de 20 anos após a sentença condenatória. O atraso na formalização dos repasses constituiu omissão grave.</w:t>
      </w:r>
    </w:p>
    <w:p w14:paraId="7BE6756B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>(</w:t>
      </w:r>
      <w:proofErr w:type="spellStart"/>
      <w:r w:rsidRPr="004E496B">
        <w:rPr>
          <w:b/>
          <w:sz w:val="20"/>
          <w:lang w:val="pt-BR"/>
        </w:rPr>
        <w:t>iii</w:t>
      </w:r>
      <w:proofErr w:type="spellEnd"/>
      <w:r w:rsidRPr="004E496B">
        <w:rPr>
          <w:b/>
          <w:sz w:val="20"/>
          <w:lang w:val="pt-BR"/>
        </w:rPr>
        <w:t xml:space="preserve">) Burocracia excessiva nas aprovações: </w:t>
      </w:r>
      <w:r w:rsidRPr="004E496B">
        <w:rPr>
          <w:sz w:val="20"/>
          <w:lang w:val="pt-BR"/>
        </w:rPr>
        <w:t>Mesmo após a celebração dos convênios, a União impôs exigências burocráticas que atrasaram a execução das obras. Em vários momentos dos autos, o Estado noticiou que aguardava aprovação federal de documentação técnica antes de poder avançar com as licitações.</w:t>
      </w:r>
    </w:p>
    <w:p w14:paraId="5333965C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>(</w:t>
      </w:r>
      <w:proofErr w:type="spellStart"/>
      <w:r w:rsidRPr="004E496B">
        <w:rPr>
          <w:b/>
          <w:sz w:val="20"/>
          <w:lang w:val="pt-BR"/>
        </w:rPr>
        <w:t>iv</w:t>
      </w:r>
      <w:proofErr w:type="spellEnd"/>
      <w:r w:rsidRPr="004E496B">
        <w:rPr>
          <w:b/>
          <w:sz w:val="20"/>
          <w:lang w:val="pt-BR"/>
        </w:rPr>
        <w:t xml:space="preserve">) Descumprimento do art. 21, XVIII, CF/88: </w:t>
      </w:r>
      <w:r w:rsidRPr="004E496B">
        <w:rPr>
          <w:sz w:val="20"/>
          <w:lang w:val="pt-BR"/>
        </w:rPr>
        <w:t>A competência constitucional da União para promover a defesa permanente contra inundações não foi exercida de forma efetiva, configurando omissão inconstitucional.</w:t>
      </w:r>
    </w:p>
    <w:p w14:paraId="7D1C3770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(v) Ausência de PAE e PSB: </w:t>
      </w:r>
      <w:r w:rsidRPr="004E496B">
        <w:rPr>
          <w:sz w:val="20"/>
          <w:lang w:val="pt-BR"/>
        </w:rPr>
        <w:t>A União, na qualidade de proprietária das estruturas e de órgão fiscalizador (ANA), não exigiu nem providenciou a elaboração do Plano de Segurança da Barragem (PSB) e do Plano de Ação de Emergência (PAE) para a Barragem Norte, em flagrante violação à Lei nº 12.334/2010.</w:t>
      </w:r>
    </w:p>
    <w:p w14:paraId="3E87B2BB" w14:textId="77777777" w:rsidR="0057752C" w:rsidRPr="004E496B" w:rsidRDefault="00B713EA">
      <w:pPr>
        <w:pStyle w:val="Ttulo2"/>
        <w:rPr>
          <w:lang w:val="pt-BR"/>
        </w:rPr>
      </w:pPr>
      <w:r w:rsidRPr="004E496B">
        <w:rPr>
          <w:lang w:val="pt-BR"/>
        </w:rPr>
        <w:t>9.2. Omissões do Estado de Santa Catarina</w:t>
      </w:r>
    </w:p>
    <w:p w14:paraId="76E09143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(i) Ausência de consulta prévia estruturada com indígenas (pré-2014): </w:t>
      </w:r>
      <w:r w:rsidRPr="004E496B">
        <w:rPr>
          <w:sz w:val="20"/>
          <w:lang w:val="pt-BR"/>
        </w:rPr>
        <w:t>O Estado operou a Barragem Norte por anos sem estabelecer protocolo formal de consulta e negociação com a comunidade indígena Xokleng/</w:t>
      </w:r>
      <w:proofErr w:type="spellStart"/>
      <w:r w:rsidRPr="004E496B">
        <w:rPr>
          <w:sz w:val="20"/>
          <w:lang w:val="pt-BR"/>
        </w:rPr>
        <w:t>Laklãnõ</w:t>
      </w:r>
      <w:proofErr w:type="spellEnd"/>
      <w:r w:rsidRPr="004E496B">
        <w:rPr>
          <w:sz w:val="20"/>
          <w:lang w:val="pt-BR"/>
        </w:rPr>
        <w:t xml:space="preserve"> sobre os impactos da operação da barragem sobre suas aldeias. Essa omissão abriu espaço para a ocupação de 2014.</w:t>
      </w:r>
    </w:p>
    <w:p w14:paraId="2031B5AC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>(</w:t>
      </w:r>
      <w:proofErr w:type="spellStart"/>
      <w:r w:rsidRPr="004E496B">
        <w:rPr>
          <w:b/>
          <w:sz w:val="20"/>
          <w:lang w:val="pt-BR"/>
        </w:rPr>
        <w:t>ii</w:t>
      </w:r>
      <w:proofErr w:type="spellEnd"/>
      <w:r w:rsidRPr="004E496B">
        <w:rPr>
          <w:b/>
          <w:sz w:val="20"/>
          <w:lang w:val="pt-BR"/>
        </w:rPr>
        <w:t xml:space="preserve">) Manutenção insuficiente (2000-2014): </w:t>
      </w:r>
      <w:r w:rsidRPr="004E496B">
        <w:rPr>
          <w:sz w:val="20"/>
          <w:lang w:val="pt-BR"/>
        </w:rPr>
        <w:t xml:space="preserve">Mesmo antes da ocupação de 2014, o Laudo </w:t>
      </w:r>
      <w:proofErr w:type="spellStart"/>
      <w:r w:rsidRPr="004E496B">
        <w:rPr>
          <w:sz w:val="20"/>
          <w:lang w:val="pt-BR"/>
        </w:rPr>
        <w:t>Hydros</w:t>
      </w:r>
      <w:proofErr w:type="spellEnd"/>
      <w:r w:rsidRPr="004E496B">
        <w:rPr>
          <w:sz w:val="20"/>
          <w:lang w:val="pt-BR"/>
        </w:rPr>
        <w:t xml:space="preserve"> e os documentos históricos demonstram que a manutenção da Barragem Norte era insuficiente — estrutura sem revestimento adequado, vegetação avançada, equipamentos com manutenção deficitária.</w:t>
      </w:r>
    </w:p>
    <w:p w14:paraId="2E13448D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>(</w:t>
      </w:r>
      <w:proofErr w:type="spellStart"/>
      <w:r w:rsidRPr="004E496B">
        <w:rPr>
          <w:b/>
          <w:sz w:val="20"/>
          <w:lang w:val="pt-BR"/>
        </w:rPr>
        <w:t>iii</w:t>
      </w:r>
      <w:proofErr w:type="spellEnd"/>
      <w:r w:rsidRPr="004E496B">
        <w:rPr>
          <w:b/>
          <w:sz w:val="20"/>
          <w:lang w:val="pt-BR"/>
        </w:rPr>
        <w:t xml:space="preserve">) Inércia pós-ocupação (2014-2022): </w:t>
      </w:r>
      <w:r w:rsidRPr="004E496B">
        <w:rPr>
          <w:sz w:val="20"/>
          <w:lang w:val="pt-BR"/>
        </w:rPr>
        <w:t>Entre a ocupação de 2014 e o início dos processos licitatórios em 2022, o Estado permaneceu por 8 anos sem adotar medidas eficazes de recuperação da barragem, nem mesmo contratações emergenciais para os serviços mais urgentes.</w:t>
      </w:r>
    </w:p>
    <w:p w14:paraId="3439B07D" w14:textId="18CC729B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>(</w:t>
      </w:r>
      <w:proofErr w:type="spellStart"/>
      <w:r w:rsidRPr="004E496B">
        <w:rPr>
          <w:b/>
          <w:sz w:val="20"/>
          <w:lang w:val="pt-BR"/>
        </w:rPr>
        <w:t>iv</w:t>
      </w:r>
      <w:proofErr w:type="spellEnd"/>
      <w:r w:rsidRPr="004E496B">
        <w:rPr>
          <w:b/>
          <w:sz w:val="20"/>
          <w:lang w:val="pt-BR"/>
        </w:rPr>
        <w:t xml:space="preserve">) Vícios na condução da licitação: </w:t>
      </w:r>
      <w:r w:rsidRPr="004E496B">
        <w:rPr>
          <w:sz w:val="20"/>
          <w:lang w:val="pt-BR"/>
        </w:rPr>
        <w:t xml:space="preserve">A licitação para reforma da barragem foi conduzida com vícios que levaram à sua anulação, gerando novo atraso </w:t>
      </w:r>
      <w:r w:rsidRPr="004E496B">
        <w:rPr>
          <w:sz w:val="20"/>
          <w:lang w:val="pt-BR"/>
        </w:rPr>
        <w:t>no cronograma de recuperação da estrutura.</w:t>
      </w:r>
    </w:p>
    <w:p w14:paraId="24346807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(v) Gestão do acordo de 2015: </w:t>
      </w:r>
      <w:r w:rsidRPr="004E496B">
        <w:rPr>
          <w:sz w:val="20"/>
          <w:lang w:val="pt-BR"/>
        </w:rPr>
        <w:t>Embora o Estado tenha cumprido parcela significativa do acordo de 2015 com a comunidade indígena, a falta de acompanhamento formal e de cobrança da contraparte federal criou desequilíbrio que prejudicou a normalização das relações.</w:t>
      </w:r>
    </w:p>
    <w:p w14:paraId="0987AC5D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sz w:val="20"/>
          <w:lang w:val="pt-BR"/>
        </w:rPr>
        <w:t xml:space="preserve">(vi) Canal extravasor paralisado: </w:t>
      </w:r>
      <w:r w:rsidRPr="004E496B">
        <w:rPr>
          <w:sz w:val="20"/>
          <w:lang w:val="pt-BR"/>
        </w:rPr>
        <w:t>As obras do canal extravasor do vertedouro da Barragem Norte — item essencial de segurança — permanecem paralisadas por anos, com recursos empenhados (Convênio 883989/2019) mas obra não concluída, parte em razão dos pleitos indígenas não atendidos.</w:t>
      </w:r>
    </w:p>
    <w:p w14:paraId="34EC1AC4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60CBA6C5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10. PONTOS CRÍTICOS TÉCNICOS DA PERSPECTIVA DOS PERITOS</w:t>
      </w:r>
    </w:p>
    <w:p w14:paraId="7FC9BE09" w14:textId="77777777" w:rsidR="0057752C" w:rsidRPr="004E496B" w:rsidRDefault="00B713EA" w:rsidP="003D1483">
      <w:pPr>
        <w:spacing w:after="120"/>
        <w:jc w:val="both"/>
        <w:rPr>
          <w:lang w:val="pt-BR"/>
        </w:rPr>
      </w:pPr>
      <w:r w:rsidRPr="004E496B">
        <w:rPr>
          <w:lang w:val="pt-BR"/>
        </w:rPr>
        <w:t xml:space="preserve">Da análise do Laudo </w:t>
      </w:r>
      <w:proofErr w:type="spellStart"/>
      <w:r w:rsidRPr="004E496B">
        <w:rPr>
          <w:lang w:val="pt-BR"/>
        </w:rPr>
        <w:t>Hydros</w:t>
      </w:r>
      <w:proofErr w:type="spellEnd"/>
      <w:r w:rsidRPr="004E496B">
        <w:rPr>
          <w:lang w:val="pt-BR"/>
        </w:rPr>
        <w:t xml:space="preserve"> (2021, Evento 308) e dos demais documentos técnicos juntados aos autos, destacam-se os seguintes pontos de maior preocupação do ponto de vista da segurança estrutural da Barragem Norte:</w:t>
      </w:r>
    </w:p>
    <w:p w14:paraId="798C63BD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4E496B">
        <w:rPr>
          <w:b/>
          <w:color w:val="B71C1C"/>
          <w:sz w:val="20"/>
          <w:lang w:val="pt-BR"/>
        </w:rPr>
        <w:t xml:space="preserve">▶ Comportas inoperantes: </w:t>
      </w:r>
      <w:r w:rsidRPr="004E496B">
        <w:rPr>
          <w:sz w:val="20"/>
          <w:lang w:val="pt-BR"/>
        </w:rPr>
        <w:t>O sistema de comportas é o componente mais crítico de uma barragem de contenção de cheias — é por meio dele que se controla o nível do reservatório durante eventos de cheia. A ausência de operacionalidade das comportas desde 2014, confirmada em 2025 com a identificação de comporta danificada (Ofício Circular nº 137/2025, Evento 610), representa risco de colapso funcional total da barragem em evento extremo.</w:t>
      </w:r>
    </w:p>
    <w:p w14:paraId="19DB4F43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4E496B">
        <w:rPr>
          <w:b/>
          <w:color w:val="B71C1C"/>
          <w:sz w:val="20"/>
          <w:lang w:val="pt-BR"/>
        </w:rPr>
        <w:t xml:space="preserve">▶ Ausência de Plano de Ação de Emergência (PAE): </w:t>
      </w:r>
      <w:r w:rsidRPr="004E496B">
        <w:rPr>
          <w:sz w:val="20"/>
          <w:lang w:val="pt-BR"/>
        </w:rPr>
        <w:t xml:space="preserve">A Lei nº 12.334/2010 (art. 8º) exige que barragens de médio e alto risco possuam PAE, com cadastramento das populações rio abaixo e protocolos de acionamento em </w:t>
      </w:r>
      <w:proofErr w:type="gramStart"/>
      <w:r w:rsidRPr="004E496B">
        <w:rPr>
          <w:sz w:val="20"/>
          <w:lang w:val="pt-BR"/>
        </w:rPr>
        <w:t>situações de emergência</w:t>
      </w:r>
      <w:proofErr w:type="gramEnd"/>
      <w:r w:rsidRPr="004E496B">
        <w:rPr>
          <w:sz w:val="20"/>
          <w:lang w:val="pt-BR"/>
        </w:rPr>
        <w:t>. A ausência de PAE para a Barragem Norte significa que, em caso de rompimento ou transbordamento, não há procedimento definido para evacuação das populações afetadas nas cidades do Vale do Itajaí.</w:t>
      </w:r>
    </w:p>
    <w:p w14:paraId="0D7C6BB9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4E496B">
        <w:rPr>
          <w:b/>
          <w:color w:val="B71C1C"/>
          <w:sz w:val="20"/>
          <w:lang w:val="pt-BR"/>
        </w:rPr>
        <w:t xml:space="preserve">▶ Vegetação arbustiva nos taludes: </w:t>
      </w:r>
      <w:r w:rsidRPr="004E496B">
        <w:rPr>
          <w:sz w:val="20"/>
          <w:lang w:val="pt-BR"/>
        </w:rPr>
        <w:t xml:space="preserve">O laudo </w:t>
      </w:r>
      <w:proofErr w:type="spellStart"/>
      <w:r w:rsidRPr="004E496B">
        <w:rPr>
          <w:sz w:val="20"/>
          <w:lang w:val="pt-BR"/>
        </w:rPr>
        <w:t>Hydros</w:t>
      </w:r>
      <w:proofErr w:type="spellEnd"/>
      <w:r w:rsidRPr="004E496B">
        <w:rPr>
          <w:sz w:val="20"/>
          <w:lang w:val="pt-BR"/>
        </w:rPr>
        <w:t xml:space="preserve"> identificou vegetação arbustiva densa nos taludes de montante e jusante. Plantas de maior porte — especialmente arbustivas e arbóreas — desenvolvem sistemas radiculares que podem criar canais de percolação preferenciais no maciço terroso, comprometendo sua estabilidade ao longo do tempo. Essa anomalia demanda ação imediata de supressão e não foi corrigida entre 2021 e 2025.</w:t>
      </w:r>
    </w:p>
    <w:p w14:paraId="793D5C63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4E496B">
        <w:rPr>
          <w:b/>
          <w:color w:val="B71C1C"/>
          <w:sz w:val="20"/>
          <w:lang w:val="pt-BR"/>
        </w:rPr>
        <w:t xml:space="preserve">▶ Enrocamento degradado: </w:t>
      </w:r>
      <w:r w:rsidRPr="004E496B">
        <w:rPr>
          <w:sz w:val="20"/>
          <w:lang w:val="pt-BR"/>
        </w:rPr>
        <w:t>Os blocos de arenito do enrocamento apresentam desagregação por intemperismo físico, reduzindo a resistência da estrutura de proteção dos taludes. A ausência de manutenção do revestimento da crista e dos taludes acelera esse processo de deterioração.</w:t>
      </w:r>
    </w:p>
    <w:p w14:paraId="420E4D68" w14:textId="77777777" w:rsidR="0057752C" w:rsidRPr="004E496B" w:rsidRDefault="00B713EA" w:rsidP="003D1483">
      <w:pPr>
        <w:spacing w:after="160"/>
        <w:ind w:left="567"/>
        <w:jc w:val="both"/>
        <w:rPr>
          <w:lang w:val="pt-BR"/>
        </w:rPr>
      </w:pPr>
      <w:r w:rsidRPr="004E496B">
        <w:rPr>
          <w:b/>
          <w:color w:val="B71C1C"/>
          <w:sz w:val="20"/>
          <w:lang w:val="pt-BR"/>
        </w:rPr>
        <w:t xml:space="preserve">▶ Ausência de monitoramento instrumentado: </w:t>
      </w:r>
      <w:r w:rsidRPr="004E496B">
        <w:rPr>
          <w:sz w:val="20"/>
          <w:lang w:val="pt-BR"/>
        </w:rPr>
        <w:t xml:space="preserve">A barragem opera sem instrumentação de monitoramento adequada (piezômetros, medidores de </w:t>
      </w:r>
      <w:proofErr w:type="gramStart"/>
      <w:r w:rsidRPr="004E496B">
        <w:rPr>
          <w:sz w:val="20"/>
          <w:lang w:val="pt-BR"/>
        </w:rPr>
        <w:t>recalque, etc.</w:t>
      </w:r>
      <w:proofErr w:type="gramEnd"/>
      <w:r w:rsidRPr="004E496B">
        <w:rPr>
          <w:sz w:val="20"/>
          <w:lang w:val="pt-BR"/>
        </w:rPr>
        <w:t>), o que impede a detecção precoce de anomalias estruturais. A ausência de dados instrumentados inviabiliza também a elaboração de relatório anual de segurança nos termos da Lei nº 12.334/2010.</w:t>
      </w:r>
    </w:p>
    <w:p w14:paraId="39BC69F8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0C3A2B1C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11. SITUAÇÃO PROCESSUAL RECENTE (2024–2026)</w:t>
      </w:r>
    </w:p>
    <w:p w14:paraId="2E9486BF" w14:textId="77777777" w:rsidR="0057752C" w:rsidRPr="004E496B" w:rsidRDefault="00B713EA" w:rsidP="003D1483">
      <w:pPr>
        <w:spacing w:after="120"/>
        <w:jc w:val="both"/>
        <w:rPr>
          <w:lang w:val="pt-BR"/>
        </w:rPr>
      </w:pPr>
      <w:r w:rsidRPr="004E496B">
        <w:rPr>
          <w:lang w:val="pt-BR"/>
        </w:rPr>
        <w:t>Os autos encontram-se em fase ativa de cumprimento de sentença, com movimentação processual intensa em 2024 e 2025. Os principais marcos recentes são:</w:t>
      </w:r>
    </w:p>
    <w:p w14:paraId="1302225C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color w:val="0D47A1"/>
          <w:sz w:val="20"/>
          <w:lang w:val="pt-BR"/>
        </w:rPr>
        <w:t xml:space="preserve">[Evento 308 – </w:t>
      </w:r>
      <w:proofErr w:type="spellStart"/>
      <w:r w:rsidRPr="004E496B">
        <w:rPr>
          <w:b/>
          <w:color w:val="0D47A1"/>
          <w:sz w:val="20"/>
          <w:lang w:val="pt-BR"/>
        </w:rPr>
        <w:t>ago</w:t>
      </w:r>
      <w:proofErr w:type="spellEnd"/>
      <w:r w:rsidRPr="004E496B">
        <w:rPr>
          <w:b/>
          <w:color w:val="0D47A1"/>
          <w:sz w:val="20"/>
          <w:lang w:val="pt-BR"/>
        </w:rPr>
        <w:t xml:space="preserve">/2021]: </w:t>
      </w:r>
      <w:r w:rsidRPr="004E496B">
        <w:rPr>
          <w:sz w:val="20"/>
          <w:lang w:val="pt-BR"/>
        </w:rPr>
        <w:t xml:space="preserve">Juntada do Laudo </w:t>
      </w:r>
      <w:proofErr w:type="spellStart"/>
      <w:r w:rsidRPr="004E496B">
        <w:rPr>
          <w:sz w:val="20"/>
          <w:lang w:val="pt-BR"/>
        </w:rPr>
        <w:t>Hydros</w:t>
      </w:r>
      <w:proofErr w:type="spellEnd"/>
      <w:r w:rsidRPr="004E496B">
        <w:rPr>
          <w:sz w:val="20"/>
          <w:lang w:val="pt-BR"/>
        </w:rPr>
        <w:t xml:space="preserve"> — Inspeção de Segurança Regular da Barragem Norte. Documento que funda a análise técnica contemporânea da estrutura.</w:t>
      </w:r>
    </w:p>
    <w:p w14:paraId="53ECD626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color w:val="0D47A1"/>
          <w:sz w:val="20"/>
          <w:lang w:val="pt-BR"/>
        </w:rPr>
        <w:t>[Evento 246 – out/</w:t>
      </w:r>
      <w:proofErr w:type="spellStart"/>
      <w:r w:rsidRPr="004E496B">
        <w:rPr>
          <w:b/>
          <w:color w:val="0D47A1"/>
          <w:sz w:val="20"/>
          <w:lang w:val="pt-BR"/>
        </w:rPr>
        <w:t>nov</w:t>
      </w:r>
      <w:proofErr w:type="spellEnd"/>
      <w:r w:rsidRPr="004E496B">
        <w:rPr>
          <w:b/>
          <w:color w:val="0D47A1"/>
          <w:sz w:val="20"/>
          <w:lang w:val="pt-BR"/>
        </w:rPr>
        <w:t xml:space="preserve"> 2023]: </w:t>
      </w:r>
      <w:r w:rsidRPr="004E496B">
        <w:rPr>
          <w:sz w:val="20"/>
          <w:lang w:val="pt-BR"/>
        </w:rPr>
        <w:t>Decisão judicial (DESPADEC) deferindo tutela cautelar para operação emergencial da Barragem Norte diante de chuvas intensas.</w:t>
      </w:r>
    </w:p>
    <w:p w14:paraId="3FE04885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color w:val="0D47A1"/>
          <w:sz w:val="20"/>
          <w:lang w:val="pt-BR"/>
        </w:rPr>
        <w:t>[Evento 256 – out/</w:t>
      </w:r>
      <w:proofErr w:type="spellStart"/>
      <w:r w:rsidRPr="004E496B">
        <w:rPr>
          <w:b/>
          <w:color w:val="0D47A1"/>
          <w:sz w:val="20"/>
          <w:lang w:val="pt-BR"/>
        </w:rPr>
        <w:t>nov</w:t>
      </w:r>
      <w:proofErr w:type="spellEnd"/>
      <w:r w:rsidRPr="004E496B">
        <w:rPr>
          <w:b/>
          <w:color w:val="0D47A1"/>
          <w:sz w:val="20"/>
          <w:lang w:val="pt-BR"/>
        </w:rPr>
        <w:t xml:space="preserve"> 2023]: </w:t>
      </w:r>
      <w:r w:rsidRPr="004E496B">
        <w:rPr>
          <w:sz w:val="20"/>
          <w:lang w:val="pt-BR"/>
        </w:rPr>
        <w:t>Despacho/Decisão noticiando o acordo entre lideranças indígenas e representantes do Estado para operação emergencial; relato da tensão gerada pela chegada de forças policiais após a celebração do acordo.</w:t>
      </w:r>
    </w:p>
    <w:p w14:paraId="1A4AF28E" w14:textId="2E83C2E8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color w:val="0D47A1"/>
          <w:sz w:val="20"/>
          <w:lang w:val="pt-BR"/>
        </w:rPr>
        <w:t xml:space="preserve">[Evento 610 – 2024/2025]: </w:t>
      </w:r>
      <w:r w:rsidRPr="004E496B">
        <w:rPr>
          <w:sz w:val="20"/>
          <w:lang w:val="pt-BR"/>
        </w:rPr>
        <w:t xml:space="preserve">Ofício Circular nº 137/2025/GABS/SDC, </w:t>
      </w:r>
      <w:r w:rsidRPr="004E496B">
        <w:rPr>
          <w:sz w:val="20"/>
          <w:lang w:val="pt-BR"/>
        </w:rPr>
        <w:t xml:space="preserve">comunicando à FUNAI, Polícia Federal e Prefeitura de José Boiteux a necessidade premente de serviços de inspeção e manutenção </w:t>
      </w:r>
      <w:proofErr w:type="spellStart"/>
      <w:r w:rsidRPr="004E496B">
        <w:rPr>
          <w:sz w:val="20"/>
          <w:lang w:val="pt-BR"/>
        </w:rPr>
        <w:t>na</w:t>
      </w:r>
      <w:proofErr w:type="spellEnd"/>
      <w:r w:rsidRPr="004E496B">
        <w:rPr>
          <w:sz w:val="20"/>
          <w:lang w:val="pt-BR"/>
        </w:rPr>
        <w:t xml:space="preserve"> comporta danificada, com apoio técnico da CELESC. Previsão de mobilização para 06 de março de 2025.</w:t>
      </w:r>
    </w:p>
    <w:p w14:paraId="4847FC11" w14:textId="77777777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color w:val="0D47A1"/>
          <w:sz w:val="20"/>
          <w:lang w:val="pt-BR"/>
        </w:rPr>
        <w:t xml:space="preserve">[Evento 614 – 2025]: </w:t>
      </w:r>
      <w:r w:rsidRPr="004E496B">
        <w:rPr>
          <w:sz w:val="20"/>
          <w:lang w:val="pt-BR"/>
        </w:rPr>
        <w:t>Despacho do Juízo intimando as partes para manifestação sobre a petição e documentos do Evento 610 — análise da solicitação de autorização para manutenção.</w:t>
      </w:r>
    </w:p>
    <w:p w14:paraId="0C9DE0C9" w14:textId="4E0D94CC" w:rsidR="0057752C" w:rsidRPr="004E496B" w:rsidRDefault="00B713EA" w:rsidP="003D1483">
      <w:pPr>
        <w:spacing w:after="120"/>
        <w:ind w:left="567"/>
        <w:jc w:val="both"/>
        <w:rPr>
          <w:lang w:val="pt-BR"/>
        </w:rPr>
      </w:pPr>
      <w:r w:rsidRPr="004E496B">
        <w:rPr>
          <w:b/>
          <w:color w:val="0D47A1"/>
          <w:sz w:val="20"/>
          <w:lang w:val="pt-BR"/>
        </w:rPr>
        <w:t xml:space="preserve">[Eventos 666-696 – 2025/2026]: </w:t>
      </w:r>
      <w:r w:rsidRPr="004E496B">
        <w:rPr>
          <w:sz w:val="20"/>
          <w:lang w:val="pt-BR"/>
        </w:rPr>
        <w:t>Movimentações processuais recentes, com intimações eletrônicas e prazos em curso, demonstrando que o processo continua em ritmo de cumprimento de sentença ativo</w:t>
      </w:r>
      <w:r w:rsidR="003D1483">
        <w:rPr>
          <w:sz w:val="20"/>
          <w:lang w:val="pt-BR"/>
        </w:rPr>
        <w:t xml:space="preserve"> (</w:t>
      </w:r>
      <w:r w:rsidR="00573B62">
        <w:rPr>
          <w:sz w:val="20"/>
          <w:lang w:val="pt-BR"/>
        </w:rPr>
        <w:t>29/04/2026)</w:t>
      </w:r>
      <w:r w:rsidRPr="004E496B">
        <w:rPr>
          <w:sz w:val="20"/>
          <w:lang w:val="pt-BR"/>
        </w:rPr>
        <w:t>.</w:t>
      </w:r>
    </w:p>
    <w:p w14:paraId="1FC532DF" w14:textId="77777777" w:rsidR="0057752C" w:rsidRPr="004E496B" w:rsidRDefault="00B713EA" w:rsidP="00573B62">
      <w:pPr>
        <w:spacing w:after="120"/>
        <w:jc w:val="both"/>
        <w:rPr>
          <w:lang w:val="pt-BR"/>
        </w:rPr>
      </w:pPr>
      <w:r w:rsidRPr="004E496B">
        <w:rPr>
          <w:lang w:val="pt-BR"/>
        </w:rPr>
        <w:t>É digno de nota que a tentativa de manutenção da comporta danificada, planejada para março de 2025, envolveu articulação com FUNAI, Polícia Federal e Prefeitura de José Boiteux, revelando que a questão indígena permanece como fator operacional determinante e que a normalização do acesso à barragem ainda não foi obtida de forma estável.</w:t>
      </w:r>
    </w:p>
    <w:p w14:paraId="6B3D6329" w14:textId="77777777" w:rsidR="0057752C" w:rsidRPr="004E496B" w:rsidRDefault="00B713EA">
      <w:pPr>
        <w:rPr>
          <w:lang w:val="pt-BR"/>
        </w:rPr>
      </w:pPr>
      <w:r w:rsidRPr="004E496B">
        <w:rPr>
          <w:lang w:val="pt-BR"/>
        </w:rPr>
        <w:br w:type="page"/>
      </w:r>
    </w:p>
    <w:p w14:paraId="2D12070B" w14:textId="77777777" w:rsidR="0057752C" w:rsidRPr="004E496B" w:rsidRDefault="00B713EA">
      <w:pPr>
        <w:pStyle w:val="Ttulo1"/>
        <w:rPr>
          <w:lang w:val="pt-BR"/>
        </w:rPr>
      </w:pPr>
      <w:r w:rsidRPr="004E496B">
        <w:rPr>
          <w:lang w:val="pt-BR"/>
        </w:rPr>
        <w:lastRenderedPageBreak/>
        <w:t>12. CONCLUSÕES</w:t>
      </w:r>
    </w:p>
    <w:p w14:paraId="27A5013F" w14:textId="77777777" w:rsidR="0057752C" w:rsidRPr="004E496B" w:rsidRDefault="00B713EA" w:rsidP="00573B62">
      <w:pPr>
        <w:spacing w:after="160"/>
        <w:ind w:left="283"/>
        <w:jc w:val="both"/>
        <w:rPr>
          <w:lang w:val="pt-BR"/>
        </w:rPr>
      </w:pPr>
      <w:r w:rsidRPr="004E496B">
        <w:rPr>
          <w:b/>
          <w:lang w:val="pt-BR"/>
        </w:rPr>
        <w:t xml:space="preserve">1. Descumprimento sistêmico da sentença: </w:t>
      </w:r>
      <w:r w:rsidRPr="004E496B">
        <w:rPr>
          <w:lang w:val="pt-BR"/>
        </w:rPr>
        <w:t>A sentença condenatória, transitada em julgado há mais de 25 anos, não foi integralmente cumprida no tocante à Barragem Norte. Ambos os réus — União e Estado de Santa Catarina — descumpriram obrigações judicialmente impostas, em graus distintos, caracterizando inadimplemento reiterado e injustificável.</w:t>
      </w:r>
    </w:p>
    <w:p w14:paraId="002D95F9" w14:textId="77777777" w:rsidR="0057752C" w:rsidRPr="004E496B" w:rsidRDefault="00B713EA" w:rsidP="00573B62">
      <w:pPr>
        <w:spacing w:after="160"/>
        <w:ind w:left="283"/>
        <w:jc w:val="both"/>
        <w:rPr>
          <w:lang w:val="pt-BR"/>
        </w:rPr>
      </w:pPr>
      <w:r w:rsidRPr="004E496B">
        <w:rPr>
          <w:b/>
          <w:lang w:val="pt-BR"/>
        </w:rPr>
        <w:t xml:space="preserve">2. Responsabilidade solidária com funções distintas: </w:t>
      </w:r>
      <w:r w:rsidRPr="004E496B">
        <w:rPr>
          <w:lang w:val="pt-BR"/>
        </w:rPr>
        <w:t>União e Estado são solidariamente responsáveis pelas obrigações da sentença. À União, como proprietária das estruturas e titular da competência constitucional de defesa contra inundações, cabia o aporte de recursos para grandes obras de recuperação — obrigação que foi cumprida tardiamente e de forma insuficiente. Ao Estado, como operador diário das barragens, cabia a manutenção preventiva e a vigilância — obrigações negligenciadas por décadas.</w:t>
      </w:r>
    </w:p>
    <w:p w14:paraId="6FDF1AE4" w14:textId="77777777" w:rsidR="0057752C" w:rsidRPr="004E496B" w:rsidRDefault="00B713EA" w:rsidP="00573B62">
      <w:pPr>
        <w:spacing w:after="160"/>
        <w:ind w:left="283"/>
        <w:jc w:val="both"/>
        <w:rPr>
          <w:lang w:val="pt-BR"/>
        </w:rPr>
      </w:pPr>
      <w:r w:rsidRPr="004E496B">
        <w:rPr>
          <w:b/>
          <w:lang w:val="pt-BR"/>
        </w:rPr>
        <w:t xml:space="preserve">3. O laudo </w:t>
      </w:r>
      <w:proofErr w:type="spellStart"/>
      <w:r w:rsidRPr="004E496B">
        <w:rPr>
          <w:b/>
          <w:lang w:val="pt-BR"/>
        </w:rPr>
        <w:t>Hydros</w:t>
      </w:r>
      <w:proofErr w:type="spellEnd"/>
      <w:r w:rsidRPr="004E496B">
        <w:rPr>
          <w:b/>
          <w:lang w:val="pt-BR"/>
        </w:rPr>
        <w:t xml:space="preserve"> (2021) documenta o abandono: </w:t>
      </w:r>
      <w:r w:rsidRPr="004E496B">
        <w:rPr>
          <w:lang w:val="pt-BR"/>
        </w:rPr>
        <w:t xml:space="preserve">O relatório de inspeção regular da </w:t>
      </w:r>
      <w:proofErr w:type="spellStart"/>
      <w:r w:rsidRPr="004E496B">
        <w:rPr>
          <w:lang w:val="pt-BR"/>
        </w:rPr>
        <w:t>Hydros</w:t>
      </w:r>
      <w:proofErr w:type="spellEnd"/>
      <w:r w:rsidRPr="004E496B">
        <w:rPr>
          <w:lang w:val="pt-BR"/>
        </w:rPr>
        <w:t xml:space="preserve"> Engenharia (Evento 308) constitui prova técnica irrefutável do estado de deterioração da Barragem Norte, classificada em nível de perigo "Atenção" com anomalias em "Alerta". Desde 2021, a ausência de manutenção adequada provavelmente agravou o quadro.</w:t>
      </w:r>
    </w:p>
    <w:p w14:paraId="5D1787D3" w14:textId="7A12374A" w:rsidR="0057752C" w:rsidRPr="004E496B" w:rsidRDefault="00B713EA" w:rsidP="00573B62">
      <w:pPr>
        <w:spacing w:after="160"/>
        <w:ind w:left="283"/>
        <w:jc w:val="both"/>
        <w:rPr>
          <w:lang w:val="pt-BR"/>
        </w:rPr>
      </w:pPr>
      <w:r w:rsidRPr="004E496B">
        <w:rPr>
          <w:b/>
          <w:lang w:val="pt-BR"/>
        </w:rPr>
        <w:t xml:space="preserve">4. A licitação anulada custou anos preciosos: </w:t>
      </w:r>
      <w:r w:rsidRPr="004E496B">
        <w:rPr>
          <w:lang w:val="pt-BR"/>
        </w:rPr>
        <w:t xml:space="preserve">A anulação do processo licitatório para reforma da barragem — fruto de vícios procedimentais evitáveis — adicionou </w:t>
      </w:r>
      <w:r w:rsidRPr="004E496B">
        <w:rPr>
          <w:lang w:val="pt-BR"/>
        </w:rPr>
        <w:t>anos ao cronograma de recuperação da estrutura. A omissão dos gestores em adotar contratações emergenciais durante os 8 anos anteriores (2014-2022) é igualmente reprovável.</w:t>
      </w:r>
    </w:p>
    <w:p w14:paraId="6AC2A090" w14:textId="77777777" w:rsidR="0057752C" w:rsidRPr="004E496B" w:rsidRDefault="00B713EA" w:rsidP="00573B62">
      <w:pPr>
        <w:spacing w:after="160"/>
        <w:ind w:left="283"/>
        <w:jc w:val="both"/>
        <w:rPr>
          <w:lang w:val="pt-BR"/>
        </w:rPr>
      </w:pPr>
      <w:r w:rsidRPr="004E496B">
        <w:rPr>
          <w:b/>
          <w:lang w:val="pt-BR"/>
        </w:rPr>
        <w:t xml:space="preserve">5. A questão indígena é produto da omissão histórica: </w:t>
      </w:r>
      <w:r w:rsidRPr="004E496B">
        <w:rPr>
          <w:lang w:val="pt-BR"/>
        </w:rPr>
        <w:t>A ocupação indígena de 2014 e o consequente bloqueio às obras não surgiram do nada — são resultado direto da falta de consulta prévia estruturada e do não atendimento das demandas legítimas da comunidade Xokleng/</w:t>
      </w:r>
      <w:proofErr w:type="spellStart"/>
      <w:r w:rsidRPr="004E496B">
        <w:rPr>
          <w:lang w:val="pt-BR"/>
        </w:rPr>
        <w:t>Laklãnõ</w:t>
      </w:r>
      <w:proofErr w:type="spellEnd"/>
      <w:r w:rsidRPr="004E496B">
        <w:rPr>
          <w:lang w:val="pt-BR"/>
        </w:rPr>
        <w:t xml:space="preserve"> ao longo de décadas. A solução não é represália, mas cumprimento das obrigações pactuadas no acordo de 2015.</w:t>
      </w:r>
    </w:p>
    <w:p w14:paraId="47969844" w14:textId="77777777" w:rsidR="0057752C" w:rsidRPr="004E496B" w:rsidRDefault="00B713EA" w:rsidP="00573B62">
      <w:pPr>
        <w:spacing w:after="160"/>
        <w:ind w:left="283"/>
        <w:jc w:val="both"/>
        <w:rPr>
          <w:lang w:val="pt-BR"/>
        </w:rPr>
      </w:pPr>
      <w:r w:rsidRPr="004E496B">
        <w:rPr>
          <w:b/>
          <w:lang w:val="pt-BR"/>
        </w:rPr>
        <w:t xml:space="preserve">6. Risco atual à vida é real e documentado: </w:t>
      </w:r>
      <w:r w:rsidRPr="004E496B">
        <w:rPr>
          <w:lang w:val="pt-BR"/>
        </w:rPr>
        <w:t xml:space="preserve">A Barragem Norte continua inoperante ou </w:t>
      </w:r>
      <w:proofErr w:type="spellStart"/>
      <w:r w:rsidRPr="004E496B">
        <w:rPr>
          <w:lang w:val="pt-BR"/>
        </w:rPr>
        <w:t>semi-operante</w:t>
      </w:r>
      <w:proofErr w:type="spellEnd"/>
      <w:r w:rsidRPr="004E496B">
        <w:rPr>
          <w:lang w:val="pt-BR"/>
        </w:rPr>
        <w:t xml:space="preserve"> em 2025/2026. Uma comporta danificada foi identificada. Não há PAE elaborado. As populações do Vale do Itajaí rio abaixo da barragem permanecem expostas a risco de enchente agravado pela inoperância da estrutura.</w:t>
      </w:r>
    </w:p>
    <w:p w14:paraId="775C4E61" w14:textId="77777777" w:rsidR="0057752C" w:rsidRPr="004E496B" w:rsidRDefault="00B713EA" w:rsidP="00573B62">
      <w:pPr>
        <w:spacing w:after="160"/>
        <w:ind w:left="283"/>
        <w:jc w:val="both"/>
        <w:rPr>
          <w:lang w:val="pt-BR"/>
        </w:rPr>
      </w:pPr>
      <w:r w:rsidRPr="004E496B">
        <w:rPr>
          <w:b/>
          <w:lang w:val="pt-BR"/>
        </w:rPr>
        <w:t xml:space="preserve">7. Necessidade de fixação de prazo peremptório com multa: </w:t>
      </w:r>
      <w:r w:rsidRPr="004E496B">
        <w:rPr>
          <w:lang w:val="pt-BR"/>
        </w:rPr>
        <w:t>A manutenção do processo por décadas sem cumprimento efetivo das obrigações revela que a ausência de sanção eficaz é um dos fatores do descumprimento. A fixação de astreintes (multa diária) em valor expressivo e a adoção de meios sub-rogatórios — como a execução direta com bloqueio de valores ou nomeação de interventor — são medidas juridicamente cabíveis e processualmente urgentes.</w:t>
      </w:r>
    </w:p>
    <w:p w14:paraId="2B37CBBC" w14:textId="69DCEC7B" w:rsidR="0057752C" w:rsidRPr="004E496B" w:rsidRDefault="0057752C">
      <w:pPr>
        <w:rPr>
          <w:lang w:val="pt-BR"/>
        </w:rPr>
      </w:pPr>
    </w:p>
    <w:sectPr w:rsidR="0057752C" w:rsidRPr="004E496B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320305">
    <w:abstractNumId w:val="8"/>
  </w:num>
  <w:num w:numId="2" w16cid:durableId="1425414205">
    <w:abstractNumId w:val="6"/>
  </w:num>
  <w:num w:numId="3" w16cid:durableId="2325323">
    <w:abstractNumId w:val="5"/>
  </w:num>
  <w:num w:numId="4" w16cid:durableId="177354620">
    <w:abstractNumId w:val="4"/>
  </w:num>
  <w:num w:numId="5" w16cid:durableId="1056900879">
    <w:abstractNumId w:val="7"/>
  </w:num>
  <w:num w:numId="6" w16cid:durableId="949243385">
    <w:abstractNumId w:val="3"/>
  </w:num>
  <w:num w:numId="7" w16cid:durableId="1622809585">
    <w:abstractNumId w:val="2"/>
  </w:num>
  <w:num w:numId="8" w16cid:durableId="1393039745">
    <w:abstractNumId w:val="1"/>
  </w:num>
  <w:num w:numId="9" w16cid:durableId="180160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C19"/>
    <w:rsid w:val="0029639D"/>
    <w:rsid w:val="00326F90"/>
    <w:rsid w:val="00346326"/>
    <w:rsid w:val="003D1483"/>
    <w:rsid w:val="004E496B"/>
    <w:rsid w:val="00573B62"/>
    <w:rsid w:val="0057752C"/>
    <w:rsid w:val="00893E08"/>
    <w:rsid w:val="00A45444"/>
    <w:rsid w:val="00AA1D8D"/>
    <w:rsid w:val="00B47730"/>
    <w:rsid w:val="00B713EA"/>
    <w:rsid w:val="00BB07D2"/>
    <w:rsid w:val="00C54661"/>
    <w:rsid w:val="00CB0664"/>
    <w:rsid w:val="00D51795"/>
    <w:rsid w:val="00D7006E"/>
    <w:rsid w:val="00DB4311"/>
    <w:rsid w:val="00E01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AE43BAB-078C-4746-BE07-751C24FA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37E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47A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74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19</Pages>
  <Words>6412</Words>
  <Characters>34627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Camargo</cp:lastModifiedBy>
  <cp:revision>13</cp:revision>
  <dcterms:created xsi:type="dcterms:W3CDTF">2013-12-23T23:15:00Z</dcterms:created>
  <dcterms:modified xsi:type="dcterms:W3CDTF">2026-04-30T01:38:00Z</dcterms:modified>
  <cp:category/>
</cp:coreProperties>
</file>