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32B767" w14:textId="17DE1B33" w:rsidR="00602D00" w:rsidRDefault="00602D00" w:rsidP="00602D00">
      <w:pPr>
        <w:spacing w:line="360" w:lineRule="auto"/>
        <w:jc w:val="both"/>
        <w:rPr>
          <w:rFonts w:ascii="Aptos Narrow" w:hAnsi="Aptos Narrow" w:cs="Arial"/>
        </w:rPr>
      </w:pPr>
      <w:r w:rsidRPr="00602D00">
        <w:rPr>
          <w:rFonts w:ascii="Aptos Narrow" w:hAnsi="Aptos Narrow" w:cs="Arial"/>
        </w:rPr>
        <w:t xml:space="preserve">Trata-se de Ação Civil Pública em fase de cumprimento de sentença contra a União e o Estado de Santa Catarina em razão da condenação dos entes públicos à realização de diversos serviços de manutenção e recuperação nos sistemas das barragens Oeste, Sul e Norte, localizadas no Alto Vale do Itajaí, nos municípios de </w:t>
      </w:r>
      <w:proofErr w:type="spellStart"/>
      <w:r w:rsidRPr="00602D00">
        <w:rPr>
          <w:rFonts w:ascii="Aptos Narrow" w:hAnsi="Aptos Narrow" w:cs="Arial"/>
        </w:rPr>
        <w:t>Taió</w:t>
      </w:r>
      <w:proofErr w:type="spellEnd"/>
      <w:r w:rsidRPr="00602D00">
        <w:rPr>
          <w:rFonts w:ascii="Aptos Narrow" w:hAnsi="Aptos Narrow" w:cs="Arial"/>
        </w:rPr>
        <w:t>, Ituporanga e José Boiteux, respectivamente.</w:t>
      </w:r>
    </w:p>
    <w:p w14:paraId="7663FC36" w14:textId="3EC64486" w:rsidR="00602D00" w:rsidRDefault="00602D00" w:rsidP="00602D00">
      <w:pPr>
        <w:spacing w:line="360" w:lineRule="auto"/>
        <w:jc w:val="both"/>
        <w:rPr>
          <w:rFonts w:ascii="Aptos Narrow" w:hAnsi="Aptos Narrow" w:cs="Arial"/>
        </w:rPr>
      </w:pPr>
      <w:r>
        <w:rPr>
          <w:rFonts w:ascii="Aptos Narrow" w:hAnsi="Aptos Narrow" w:cs="Arial"/>
        </w:rPr>
        <w:t xml:space="preserve">Integram a parte executada conjuntamente com </w:t>
      </w:r>
      <w:r w:rsidR="00135B67">
        <w:rPr>
          <w:rFonts w:ascii="Aptos Narrow" w:hAnsi="Aptos Narrow" w:cs="Arial"/>
        </w:rPr>
        <w:t>os entes supracitados</w:t>
      </w:r>
      <w:r w:rsidR="00660020">
        <w:rPr>
          <w:rFonts w:ascii="Aptos Narrow" w:hAnsi="Aptos Narrow" w:cs="Arial"/>
        </w:rPr>
        <w:t>,</w:t>
      </w:r>
      <w:r>
        <w:rPr>
          <w:rFonts w:ascii="Aptos Narrow" w:hAnsi="Aptos Narrow" w:cs="Arial"/>
        </w:rPr>
        <w:t xml:space="preserve"> a FUNAI e o IPHAN ambos com responsabilidades atribuídas ao decorrer do processo originário e ao longo da fase executória.</w:t>
      </w:r>
    </w:p>
    <w:p w14:paraId="1B34B7E8" w14:textId="1C87EEF0" w:rsidR="00135B67" w:rsidRDefault="00660020" w:rsidP="00602D00">
      <w:pPr>
        <w:spacing w:line="360" w:lineRule="auto"/>
        <w:jc w:val="both"/>
        <w:rPr>
          <w:rFonts w:ascii="Aptos Narrow" w:hAnsi="Aptos Narrow" w:cs="Arial"/>
        </w:rPr>
      </w:pPr>
      <w:r>
        <w:rPr>
          <w:rFonts w:ascii="Aptos Narrow" w:hAnsi="Aptos Narrow" w:cs="Arial"/>
        </w:rPr>
        <w:t xml:space="preserve">Entre </w:t>
      </w:r>
      <w:r w:rsidR="00135B67">
        <w:rPr>
          <w:rFonts w:ascii="Aptos Narrow" w:hAnsi="Aptos Narrow" w:cs="Arial"/>
        </w:rPr>
        <w:t>tanto,</w:t>
      </w:r>
      <w:r w:rsidR="00602D00">
        <w:rPr>
          <w:rFonts w:ascii="Aptos Narrow" w:hAnsi="Aptos Narrow" w:cs="Arial"/>
        </w:rPr>
        <w:t xml:space="preserve"> </w:t>
      </w:r>
      <w:r>
        <w:rPr>
          <w:rFonts w:ascii="Aptos Narrow" w:hAnsi="Aptos Narrow" w:cs="Arial"/>
        </w:rPr>
        <w:t>n</w:t>
      </w:r>
      <w:r w:rsidR="00602D00">
        <w:rPr>
          <w:rFonts w:ascii="Aptos Narrow" w:hAnsi="Aptos Narrow" w:cs="Arial"/>
        </w:rPr>
        <w:t xml:space="preserve">o evento </w:t>
      </w:r>
      <w:r w:rsidR="00135B67">
        <w:rPr>
          <w:rFonts w:ascii="Aptos Narrow" w:hAnsi="Aptos Narrow" w:cs="Arial"/>
        </w:rPr>
        <w:t>291, a juntada de um pedido inusitado que mereceu ser apreciado por esse juízo e sua imediata consideração como pode ser observado no evento 293 dos autos, onde ocorreu a inclusão da ARTICULAÇÃO DOS POVOS INDÍGENAS DO BRASIL (APIB)</w:t>
      </w:r>
      <w:r>
        <w:rPr>
          <w:rFonts w:ascii="Aptos Narrow" w:hAnsi="Aptos Narrow" w:cs="Arial"/>
        </w:rPr>
        <w:t>, como interessado, sendo que em seu estatuto demonstra claro interesse na matéria destes autos</w:t>
      </w:r>
      <w:r w:rsidR="00135B67">
        <w:rPr>
          <w:rFonts w:ascii="Aptos Narrow" w:hAnsi="Aptos Narrow" w:cs="Arial"/>
        </w:rPr>
        <w:t>.</w:t>
      </w:r>
    </w:p>
    <w:p w14:paraId="41FCF30C" w14:textId="19DFC833" w:rsidR="00135B67" w:rsidRDefault="00660020" w:rsidP="00602D00">
      <w:pPr>
        <w:spacing w:line="360" w:lineRule="auto"/>
        <w:jc w:val="both"/>
        <w:rPr>
          <w:rFonts w:ascii="Aptos Narrow" w:hAnsi="Aptos Narrow" w:cs="Arial"/>
        </w:rPr>
      </w:pPr>
      <w:r>
        <w:rPr>
          <w:rFonts w:ascii="Aptos Narrow" w:hAnsi="Aptos Narrow" w:cs="Arial"/>
        </w:rPr>
        <w:t>D</w:t>
      </w:r>
      <w:r w:rsidR="00135B67">
        <w:rPr>
          <w:rFonts w:ascii="Aptos Narrow" w:hAnsi="Aptos Narrow" w:cs="Arial"/>
        </w:rPr>
        <w:t>esde o fechamento das comportas da barragem de José Boiteux, onde inevitavelmente ocorreram conflitos entre as forças de segurança</w:t>
      </w:r>
      <w:r w:rsidR="00B57766">
        <w:rPr>
          <w:rFonts w:ascii="Aptos Narrow" w:hAnsi="Aptos Narrow" w:cs="Arial"/>
        </w:rPr>
        <w:t xml:space="preserve"> do estado de Santa Catarina</w:t>
      </w:r>
      <w:r w:rsidR="00135B67">
        <w:rPr>
          <w:rFonts w:ascii="Aptos Narrow" w:hAnsi="Aptos Narrow" w:cs="Arial"/>
        </w:rPr>
        <w:t xml:space="preserve"> e os </w:t>
      </w:r>
      <w:r w:rsidR="00B57766">
        <w:rPr>
          <w:rFonts w:ascii="Aptos Narrow" w:hAnsi="Aptos Narrow" w:cs="Arial"/>
        </w:rPr>
        <w:t xml:space="preserve">indígenas. Que posteriormente tiveram repercussões nacionais, devido a rápida vinculação de imagem nas redes sociais, uma ferramenta que foi usada de forma grandiosa pela </w:t>
      </w:r>
      <w:r w:rsidR="00B57766" w:rsidRPr="00B57766">
        <w:rPr>
          <w:rFonts w:ascii="Aptos Narrow" w:hAnsi="Aptos Narrow" w:cs="Arial"/>
          <w:u w:val="single"/>
        </w:rPr>
        <w:t>@juventudexokleng</w:t>
      </w:r>
      <w:r w:rsidR="00B57766">
        <w:rPr>
          <w:rFonts w:ascii="Aptos Narrow" w:hAnsi="Aptos Narrow" w:cs="Arial"/>
        </w:rPr>
        <w:t>.</w:t>
      </w:r>
    </w:p>
    <w:p w14:paraId="34FBDE31" w14:textId="6868FB50" w:rsidR="00B57766" w:rsidRDefault="00660020" w:rsidP="00602D00">
      <w:pPr>
        <w:spacing w:line="360" w:lineRule="auto"/>
        <w:jc w:val="both"/>
        <w:rPr>
          <w:rFonts w:ascii="Aptos Narrow" w:hAnsi="Aptos Narrow" w:cs="Arial"/>
        </w:rPr>
      </w:pPr>
      <w:r>
        <w:rPr>
          <w:rFonts w:ascii="Aptos Narrow" w:hAnsi="Aptos Narrow" w:cs="Arial"/>
        </w:rPr>
        <w:t>O</w:t>
      </w:r>
      <w:r w:rsidR="001D724E">
        <w:rPr>
          <w:rFonts w:ascii="Aptos Narrow" w:hAnsi="Aptos Narrow" w:cs="Arial"/>
        </w:rPr>
        <w:t xml:space="preserve"> fato da</w:t>
      </w:r>
      <w:r w:rsidR="00B57766">
        <w:rPr>
          <w:rFonts w:ascii="Aptos Narrow" w:hAnsi="Aptos Narrow" w:cs="Arial"/>
        </w:rPr>
        <w:t xml:space="preserve"> rede social </w:t>
      </w:r>
      <w:r w:rsidR="001D724E">
        <w:rPr>
          <w:rFonts w:ascii="Aptos Narrow" w:hAnsi="Aptos Narrow" w:cs="Arial"/>
        </w:rPr>
        <w:t>ser</w:t>
      </w:r>
      <w:r w:rsidR="00B57766">
        <w:rPr>
          <w:rFonts w:ascii="Aptos Narrow" w:hAnsi="Aptos Narrow" w:cs="Arial"/>
        </w:rPr>
        <w:t xml:space="preserve"> um ambiente liv</w:t>
      </w:r>
      <w:r w:rsidR="008365E6">
        <w:rPr>
          <w:rFonts w:ascii="Aptos Narrow" w:hAnsi="Aptos Narrow" w:cs="Arial"/>
        </w:rPr>
        <w:t>r</w:t>
      </w:r>
      <w:r w:rsidR="00B57766">
        <w:rPr>
          <w:rFonts w:ascii="Aptos Narrow" w:hAnsi="Aptos Narrow" w:cs="Arial"/>
        </w:rPr>
        <w:t xml:space="preserve">e e que merece ser mantido desta forma, foi de fundamental importância para </w:t>
      </w:r>
      <w:r w:rsidR="008365E6">
        <w:rPr>
          <w:rFonts w:ascii="Aptos Narrow" w:hAnsi="Aptos Narrow" w:cs="Arial"/>
        </w:rPr>
        <w:t>a população das cidades a jusante das barragens entenderem que algumas aldeias ainda são atingidas</w:t>
      </w:r>
      <w:r w:rsidR="001D724E">
        <w:rPr>
          <w:rFonts w:ascii="Aptos Narrow" w:hAnsi="Aptos Narrow" w:cs="Arial"/>
        </w:rPr>
        <w:t xml:space="preserve"> devido a operação da barragem.</w:t>
      </w:r>
    </w:p>
    <w:p w14:paraId="03171630" w14:textId="55CD9F03" w:rsidR="001D724E" w:rsidRDefault="001D724E" w:rsidP="00602D00">
      <w:pPr>
        <w:spacing w:line="360" w:lineRule="auto"/>
        <w:jc w:val="both"/>
        <w:rPr>
          <w:rFonts w:ascii="Aptos Narrow" w:hAnsi="Aptos Narrow" w:cs="Arial"/>
        </w:rPr>
      </w:pPr>
      <w:r>
        <w:rPr>
          <w:rFonts w:ascii="Aptos Narrow" w:hAnsi="Aptos Narrow" w:cs="Arial"/>
        </w:rPr>
        <w:t xml:space="preserve">Com todos os reveses ocorrido ao longo de anos e com a transição de gestores de diferentes </w:t>
      </w:r>
      <w:r w:rsidR="000A662D">
        <w:rPr>
          <w:rFonts w:ascii="Aptos Narrow" w:hAnsi="Aptos Narrow" w:cs="Arial"/>
        </w:rPr>
        <w:t>convicções</w:t>
      </w:r>
      <w:r>
        <w:rPr>
          <w:rFonts w:ascii="Aptos Narrow" w:hAnsi="Aptos Narrow" w:cs="Arial"/>
        </w:rPr>
        <w:t xml:space="preserve"> polític</w:t>
      </w:r>
      <w:r w:rsidR="000A662D">
        <w:rPr>
          <w:rFonts w:ascii="Aptos Narrow" w:hAnsi="Aptos Narrow" w:cs="Arial"/>
        </w:rPr>
        <w:t>a</w:t>
      </w:r>
      <w:r>
        <w:rPr>
          <w:rFonts w:ascii="Aptos Narrow" w:hAnsi="Aptos Narrow" w:cs="Arial"/>
        </w:rPr>
        <w:t xml:space="preserve">s, </w:t>
      </w:r>
      <w:r w:rsidR="000A662D">
        <w:rPr>
          <w:rFonts w:ascii="Aptos Narrow" w:hAnsi="Aptos Narrow" w:cs="Arial"/>
        </w:rPr>
        <w:t xml:space="preserve">sejam eles </w:t>
      </w:r>
      <w:r>
        <w:rPr>
          <w:rFonts w:ascii="Aptos Narrow" w:hAnsi="Aptos Narrow" w:cs="Arial"/>
        </w:rPr>
        <w:t xml:space="preserve">nos âmbitos </w:t>
      </w:r>
      <w:r w:rsidR="000A662D">
        <w:rPr>
          <w:rFonts w:ascii="Aptos Narrow" w:hAnsi="Aptos Narrow" w:cs="Arial"/>
        </w:rPr>
        <w:t>m</w:t>
      </w:r>
      <w:r>
        <w:rPr>
          <w:rFonts w:ascii="Aptos Narrow" w:hAnsi="Aptos Narrow" w:cs="Arial"/>
        </w:rPr>
        <w:t>unicipais,</w:t>
      </w:r>
      <w:r w:rsidR="000A662D">
        <w:rPr>
          <w:rFonts w:ascii="Aptos Narrow" w:hAnsi="Aptos Narrow" w:cs="Arial"/>
        </w:rPr>
        <w:t xml:space="preserve"> estadual</w:t>
      </w:r>
      <w:r>
        <w:rPr>
          <w:rFonts w:ascii="Aptos Narrow" w:hAnsi="Aptos Narrow" w:cs="Arial"/>
        </w:rPr>
        <w:t xml:space="preserve"> e mesmo no Federal, nunca tivemos </w:t>
      </w:r>
      <w:r w:rsidR="000A662D">
        <w:rPr>
          <w:rFonts w:ascii="Aptos Narrow" w:hAnsi="Aptos Narrow" w:cs="Arial"/>
        </w:rPr>
        <w:t>a manifestação da sociedade civil organizada alinhada em resolver este embrolho</w:t>
      </w:r>
      <w:r>
        <w:rPr>
          <w:rFonts w:ascii="Aptos Narrow" w:hAnsi="Aptos Narrow" w:cs="Arial"/>
        </w:rPr>
        <w:t>.</w:t>
      </w:r>
    </w:p>
    <w:p w14:paraId="0950F042" w14:textId="2EF445D7" w:rsidR="001D724E" w:rsidRDefault="001D724E" w:rsidP="00602D00">
      <w:pPr>
        <w:spacing w:line="360" w:lineRule="auto"/>
        <w:jc w:val="both"/>
        <w:rPr>
          <w:rFonts w:ascii="Aptos Narrow" w:hAnsi="Aptos Narrow" w:cs="Arial"/>
        </w:rPr>
      </w:pPr>
      <w:r>
        <w:rPr>
          <w:rFonts w:ascii="Aptos Narrow" w:hAnsi="Aptos Narrow" w:cs="Arial"/>
        </w:rPr>
        <w:t>Sócios desse sindicato empresarial</w:t>
      </w:r>
      <w:r w:rsidR="0067314D">
        <w:rPr>
          <w:rFonts w:ascii="Aptos Narrow" w:hAnsi="Aptos Narrow" w:cs="Arial"/>
        </w:rPr>
        <w:t>,</w:t>
      </w:r>
      <w:r>
        <w:rPr>
          <w:rFonts w:ascii="Aptos Narrow" w:hAnsi="Aptos Narrow" w:cs="Arial"/>
        </w:rPr>
        <w:t xml:space="preserve"> juntamente com outros </w:t>
      </w:r>
      <w:r w:rsidR="002527FC">
        <w:rPr>
          <w:rFonts w:ascii="Aptos Narrow" w:hAnsi="Aptos Narrow" w:cs="Arial"/>
        </w:rPr>
        <w:t xml:space="preserve">grupos de </w:t>
      </w:r>
      <w:r w:rsidR="0067314D">
        <w:rPr>
          <w:rFonts w:ascii="Aptos Narrow" w:hAnsi="Aptos Narrow" w:cs="Arial"/>
        </w:rPr>
        <w:t>empresários</w:t>
      </w:r>
      <w:r>
        <w:rPr>
          <w:rFonts w:ascii="Aptos Narrow" w:hAnsi="Aptos Narrow" w:cs="Arial"/>
        </w:rPr>
        <w:t xml:space="preserve"> e federações</w:t>
      </w:r>
      <w:r w:rsidR="002527FC">
        <w:rPr>
          <w:rFonts w:ascii="Aptos Narrow" w:hAnsi="Aptos Narrow" w:cs="Arial"/>
        </w:rPr>
        <w:t xml:space="preserve"> empresariais,</w:t>
      </w:r>
      <w:r w:rsidR="008F0314">
        <w:rPr>
          <w:rFonts w:ascii="Aptos Narrow" w:hAnsi="Aptos Narrow" w:cs="Arial"/>
        </w:rPr>
        <w:t xml:space="preserve"> </w:t>
      </w:r>
      <w:r>
        <w:rPr>
          <w:rFonts w:ascii="Aptos Narrow" w:hAnsi="Aptos Narrow" w:cs="Arial"/>
        </w:rPr>
        <w:t xml:space="preserve">preocupam-se com </w:t>
      </w:r>
      <w:r w:rsidR="00B50096">
        <w:rPr>
          <w:rFonts w:ascii="Aptos Narrow" w:hAnsi="Aptos Narrow" w:cs="Arial"/>
        </w:rPr>
        <w:t>as ações</w:t>
      </w:r>
      <w:r>
        <w:rPr>
          <w:rFonts w:ascii="Aptos Narrow" w:hAnsi="Aptos Narrow" w:cs="Arial"/>
        </w:rPr>
        <w:t xml:space="preserve"> climáticas que prejudicam as rotinas</w:t>
      </w:r>
      <w:r w:rsidR="000B662D">
        <w:rPr>
          <w:rFonts w:ascii="Aptos Narrow" w:hAnsi="Aptos Narrow" w:cs="Arial"/>
        </w:rPr>
        <w:t>, economia</w:t>
      </w:r>
      <w:r w:rsidR="00C33C95">
        <w:rPr>
          <w:rFonts w:ascii="Aptos Narrow" w:hAnsi="Aptos Narrow" w:cs="Arial"/>
        </w:rPr>
        <w:t>, cultura</w:t>
      </w:r>
      <w:r w:rsidR="000B662D">
        <w:rPr>
          <w:rFonts w:ascii="Aptos Narrow" w:hAnsi="Aptos Narrow" w:cs="Arial"/>
        </w:rPr>
        <w:t xml:space="preserve"> d</w:t>
      </w:r>
      <w:r>
        <w:rPr>
          <w:rFonts w:ascii="Aptos Narrow" w:hAnsi="Aptos Narrow" w:cs="Arial"/>
        </w:rPr>
        <w:t>os habitantes a jusante e a montante da barragem</w:t>
      </w:r>
      <w:r w:rsidR="00B50096">
        <w:rPr>
          <w:rFonts w:ascii="Aptos Narrow" w:hAnsi="Aptos Narrow" w:cs="Arial"/>
        </w:rPr>
        <w:t xml:space="preserve">, </w:t>
      </w:r>
      <w:r w:rsidR="006573A1">
        <w:rPr>
          <w:rFonts w:ascii="Aptos Narrow" w:hAnsi="Aptos Narrow" w:cs="Arial"/>
        </w:rPr>
        <w:t xml:space="preserve">a região do vale europeu </w:t>
      </w:r>
      <w:r w:rsidR="006020E3">
        <w:rPr>
          <w:rFonts w:ascii="Aptos Narrow" w:hAnsi="Aptos Narrow" w:cs="Arial"/>
        </w:rPr>
        <w:t xml:space="preserve">é </w:t>
      </w:r>
      <w:r w:rsidR="00B50096">
        <w:rPr>
          <w:rFonts w:ascii="Aptos Narrow" w:hAnsi="Aptos Narrow" w:cs="Arial"/>
        </w:rPr>
        <w:t>considerada a maior região produtiva do estado de Santa Catarina</w:t>
      </w:r>
      <w:r w:rsidR="006020E3">
        <w:rPr>
          <w:rFonts w:ascii="Aptos Narrow" w:hAnsi="Aptos Narrow" w:cs="Arial"/>
        </w:rPr>
        <w:t xml:space="preserve">, </w:t>
      </w:r>
      <w:r w:rsidR="00B50096">
        <w:rPr>
          <w:rFonts w:ascii="Aptos Narrow" w:hAnsi="Aptos Narrow" w:cs="Arial"/>
        </w:rPr>
        <w:lastRenderedPageBreak/>
        <w:t>abriga</w:t>
      </w:r>
      <w:r w:rsidR="006020E3">
        <w:rPr>
          <w:rFonts w:ascii="Aptos Narrow" w:hAnsi="Aptos Narrow" w:cs="Arial"/>
        </w:rPr>
        <w:t xml:space="preserve">ndo </w:t>
      </w:r>
      <w:r w:rsidR="00B50096">
        <w:rPr>
          <w:rFonts w:ascii="Aptos Narrow" w:hAnsi="Aptos Narrow" w:cs="Arial"/>
        </w:rPr>
        <w:t>1/3 do PIB estadual</w:t>
      </w:r>
      <w:r w:rsidR="0020360B">
        <w:rPr>
          <w:rStyle w:val="Refdenotaderodap"/>
          <w:rFonts w:ascii="Aptos Narrow" w:hAnsi="Aptos Narrow" w:cs="Arial"/>
        </w:rPr>
        <w:footnoteReference w:id="2"/>
      </w:r>
      <w:r w:rsidR="00B50096">
        <w:rPr>
          <w:rFonts w:ascii="Aptos Narrow" w:hAnsi="Aptos Narrow" w:cs="Arial"/>
        </w:rPr>
        <w:t>, região com uma carteira diversificada de empreendimentos.</w:t>
      </w:r>
    </w:p>
    <w:p w14:paraId="5B7EC647" w14:textId="139268F6" w:rsidR="00B50096" w:rsidRDefault="00B50096" w:rsidP="00602D00">
      <w:pPr>
        <w:spacing w:line="360" w:lineRule="auto"/>
        <w:jc w:val="both"/>
        <w:rPr>
          <w:rFonts w:ascii="Aptos Narrow" w:hAnsi="Aptos Narrow" w:cs="Arial"/>
        </w:rPr>
      </w:pPr>
      <w:r>
        <w:rPr>
          <w:rFonts w:ascii="Aptos Narrow" w:hAnsi="Aptos Narrow" w:cs="Arial"/>
        </w:rPr>
        <w:t>Referência na área elétrica e metalmecânica com empresas que se tornaram referencias mundiais ao longo do tempo, com polos agrícolas, referência no cultivo do arro</w:t>
      </w:r>
      <w:r w:rsidR="00BF3EE5">
        <w:rPr>
          <w:rFonts w:ascii="Aptos Narrow" w:hAnsi="Aptos Narrow" w:cs="Arial"/>
        </w:rPr>
        <w:t xml:space="preserve">z e tendo localizada a capital nacional da </w:t>
      </w:r>
      <w:r>
        <w:rPr>
          <w:rFonts w:ascii="Aptos Narrow" w:hAnsi="Aptos Narrow" w:cs="Arial"/>
        </w:rPr>
        <w:t xml:space="preserve">cebola, atrelados a novas tecnologias sendo considerado </w:t>
      </w:r>
      <w:r w:rsidR="000E3063">
        <w:rPr>
          <w:rFonts w:ascii="Aptos Narrow" w:hAnsi="Aptos Narrow" w:cs="Arial"/>
        </w:rPr>
        <w:t>o “Vale</w:t>
      </w:r>
      <w:r w:rsidR="002C227D">
        <w:rPr>
          <w:rFonts w:ascii="Aptos Narrow" w:hAnsi="Aptos Narrow" w:cs="Arial"/>
        </w:rPr>
        <w:t>s</w:t>
      </w:r>
      <w:r w:rsidR="000E3063">
        <w:rPr>
          <w:rFonts w:ascii="Aptos Narrow" w:hAnsi="Aptos Narrow" w:cs="Arial"/>
        </w:rPr>
        <w:t xml:space="preserve"> do </w:t>
      </w:r>
      <w:r w:rsidR="00223D56">
        <w:rPr>
          <w:rFonts w:ascii="Aptos Narrow" w:hAnsi="Aptos Narrow" w:cs="Arial"/>
        </w:rPr>
        <w:t>Silício”</w:t>
      </w:r>
      <w:r w:rsidR="002C227D">
        <w:rPr>
          <w:rFonts w:ascii="Aptos Narrow" w:hAnsi="Aptos Narrow" w:cs="Arial"/>
        </w:rPr>
        <w:t xml:space="preserve"> de San</w:t>
      </w:r>
      <w:r w:rsidR="001668BB">
        <w:rPr>
          <w:rFonts w:ascii="Aptos Narrow" w:hAnsi="Aptos Narrow" w:cs="Arial"/>
        </w:rPr>
        <w:t>ta Catarina</w:t>
      </w:r>
      <w:r w:rsidR="0020360B">
        <w:rPr>
          <w:rStyle w:val="Refdenotaderodap"/>
          <w:rFonts w:ascii="Aptos Narrow" w:hAnsi="Aptos Narrow" w:cs="Arial"/>
        </w:rPr>
        <w:footnoteReference w:id="3"/>
      </w:r>
      <w:r w:rsidR="00F02DF6">
        <w:rPr>
          <w:rFonts w:ascii="Aptos Narrow" w:hAnsi="Aptos Narrow" w:cs="Arial"/>
        </w:rPr>
        <w:t>.</w:t>
      </w:r>
    </w:p>
    <w:p w14:paraId="7B3BC0CC" w14:textId="6A2CDFDA" w:rsidR="00B50096" w:rsidRDefault="00B50096" w:rsidP="00602D00">
      <w:pPr>
        <w:spacing w:line="360" w:lineRule="auto"/>
        <w:jc w:val="both"/>
        <w:rPr>
          <w:rFonts w:ascii="Aptos Narrow" w:hAnsi="Aptos Narrow" w:cs="Arial"/>
        </w:rPr>
      </w:pPr>
      <w:r>
        <w:rPr>
          <w:rFonts w:ascii="Aptos Narrow" w:hAnsi="Aptos Narrow" w:cs="Arial"/>
        </w:rPr>
        <w:t xml:space="preserve">As regiões compreendidas como vale europeu e litoral norte sofrem constantemente com as intemperes climáticas, sendo as duas maiores registradas nos anos de 1983 e 1984, superada recentemente com a tragedia ainda em curso que assola o estado vizinho Rio Grande do Sul, com centenas de desabrigados, </w:t>
      </w:r>
      <w:r w:rsidR="004157D3">
        <w:rPr>
          <w:rFonts w:ascii="Aptos Narrow" w:hAnsi="Aptos Narrow" w:cs="Arial"/>
        </w:rPr>
        <w:t>feridos física e psicologicamente, atingido</w:t>
      </w:r>
      <w:r w:rsidR="00DF7D99">
        <w:rPr>
          <w:rFonts w:ascii="Aptos Narrow" w:hAnsi="Aptos Narrow" w:cs="Arial"/>
        </w:rPr>
        <w:t xml:space="preserve">s </w:t>
      </w:r>
      <w:r w:rsidR="009E73B6">
        <w:rPr>
          <w:rFonts w:ascii="Aptos Narrow" w:hAnsi="Aptos Narrow" w:cs="Arial"/>
        </w:rPr>
        <w:t>c</w:t>
      </w:r>
      <w:r w:rsidR="004157D3">
        <w:rPr>
          <w:rFonts w:ascii="Aptos Narrow" w:hAnsi="Aptos Narrow" w:cs="Arial"/>
        </w:rPr>
        <w:t>om as forças implacáveis das águas em região similar a discutida nestes autos.</w:t>
      </w:r>
    </w:p>
    <w:p w14:paraId="2992E4F2" w14:textId="66D69C38" w:rsidR="004157D3" w:rsidRDefault="004157D3" w:rsidP="00602D00">
      <w:pPr>
        <w:spacing w:line="360" w:lineRule="auto"/>
        <w:jc w:val="both"/>
        <w:rPr>
          <w:rFonts w:ascii="Aptos Narrow" w:hAnsi="Aptos Narrow" w:cs="Arial"/>
        </w:rPr>
      </w:pPr>
      <w:r>
        <w:rPr>
          <w:rFonts w:ascii="Aptos Narrow" w:hAnsi="Aptos Narrow" w:cs="Arial"/>
        </w:rPr>
        <w:t xml:space="preserve">É inquestionável os efeitos causados pelas águas </w:t>
      </w:r>
      <w:r w:rsidR="00F511C9">
        <w:rPr>
          <w:rFonts w:ascii="Aptos Narrow" w:hAnsi="Aptos Narrow" w:cs="Arial"/>
        </w:rPr>
        <w:t xml:space="preserve">a </w:t>
      </w:r>
      <w:r>
        <w:rPr>
          <w:rFonts w:ascii="Aptos Narrow" w:hAnsi="Aptos Narrow" w:cs="Arial"/>
        </w:rPr>
        <w:t>montante e jusante das barragens, efeitos que ainda não são totalmente compreendidos por gestores e estudiosos, mas também é inegável que os indígenas precisam de assistência nos locais atingidos, e que existem obrigações que o Estado ainda precisa cumprir</w:t>
      </w:r>
      <w:r w:rsidR="00F511C9">
        <w:rPr>
          <w:rFonts w:ascii="Aptos Narrow" w:hAnsi="Aptos Narrow" w:cs="Arial"/>
        </w:rPr>
        <w:t>.</w:t>
      </w:r>
    </w:p>
    <w:p w14:paraId="259F38B5" w14:textId="107DBABF" w:rsidR="00523C14" w:rsidRDefault="00F511C9" w:rsidP="00602D00">
      <w:pPr>
        <w:spacing w:line="360" w:lineRule="auto"/>
        <w:jc w:val="both"/>
        <w:rPr>
          <w:rFonts w:ascii="Aptos Narrow" w:hAnsi="Aptos Narrow" w:cs="Arial"/>
        </w:rPr>
      </w:pPr>
      <w:r>
        <w:rPr>
          <w:rFonts w:ascii="Aptos Narrow" w:hAnsi="Aptos Narrow" w:cs="Arial"/>
        </w:rPr>
        <w:t xml:space="preserve">Consoante a esses dois lados é preciso um olhar para a periferia deste processo, </w:t>
      </w:r>
      <w:r w:rsidR="00E0234F">
        <w:rPr>
          <w:rFonts w:ascii="Aptos Narrow" w:hAnsi="Aptos Narrow" w:cs="Arial"/>
        </w:rPr>
        <w:t xml:space="preserve">local </w:t>
      </w:r>
      <w:r w:rsidR="003B1A92">
        <w:rPr>
          <w:rFonts w:ascii="Aptos Narrow" w:hAnsi="Aptos Narrow" w:cs="Arial"/>
        </w:rPr>
        <w:t>em que</w:t>
      </w:r>
      <w:r>
        <w:rPr>
          <w:rFonts w:ascii="Aptos Narrow" w:hAnsi="Aptos Narrow" w:cs="Arial"/>
        </w:rPr>
        <w:t xml:space="preserve"> </w:t>
      </w:r>
      <w:r w:rsidR="00DA6E6E">
        <w:rPr>
          <w:rFonts w:ascii="Aptos Narrow" w:hAnsi="Aptos Narrow" w:cs="Arial"/>
        </w:rPr>
        <w:t>se encontram</w:t>
      </w:r>
      <w:r>
        <w:rPr>
          <w:rFonts w:ascii="Aptos Narrow" w:hAnsi="Aptos Narrow" w:cs="Arial"/>
        </w:rPr>
        <w:t xml:space="preserve"> cerca de um milhão e meio de </w:t>
      </w:r>
      <w:r w:rsidR="00D374C5">
        <w:rPr>
          <w:rFonts w:ascii="Aptos Narrow" w:hAnsi="Aptos Narrow" w:cs="Arial"/>
        </w:rPr>
        <w:t>catarinenses</w:t>
      </w:r>
      <w:r>
        <w:rPr>
          <w:rFonts w:ascii="Aptos Narrow" w:hAnsi="Aptos Narrow" w:cs="Arial"/>
        </w:rPr>
        <w:t xml:space="preserve">, que também dependem do </w:t>
      </w:r>
      <w:r w:rsidRPr="003137CD">
        <w:rPr>
          <w:rFonts w:ascii="Aptos Narrow" w:hAnsi="Aptos Narrow" w:cs="Arial"/>
        </w:rPr>
        <w:t>pleno funcionamento das barragens, onde</w:t>
      </w:r>
      <w:r w:rsidR="008D6E90" w:rsidRPr="003137CD">
        <w:rPr>
          <w:rFonts w:ascii="Aptos Narrow" w:hAnsi="Aptos Narrow" w:cs="Arial"/>
        </w:rPr>
        <w:t xml:space="preserve"> </w:t>
      </w:r>
      <w:r w:rsidRPr="003137CD">
        <w:rPr>
          <w:rFonts w:ascii="Aptos Narrow" w:hAnsi="Aptos Narrow" w:cs="Arial"/>
        </w:rPr>
        <w:t>aplicando</w:t>
      </w:r>
      <w:r w:rsidR="008667CE" w:rsidRPr="003137CD">
        <w:rPr>
          <w:rFonts w:ascii="Aptos Narrow" w:hAnsi="Aptos Narrow" w:cs="Arial"/>
        </w:rPr>
        <w:t xml:space="preserve"> os princípios da </w:t>
      </w:r>
      <w:r w:rsidR="00702E4E" w:rsidRPr="003137CD">
        <w:rPr>
          <w:rFonts w:ascii="Aptos Narrow" w:hAnsi="Aptos Narrow" w:cs="Arial"/>
        </w:rPr>
        <w:t xml:space="preserve">Impessoalidade, da </w:t>
      </w:r>
      <w:r w:rsidR="00EE22C3" w:rsidRPr="003137CD">
        <w:rPr>
          <w:rFonts w:ascii="Aptos Narrow" w:hAnsi="Aptos Narrow" w:cs="Arial"/>
        </w:rPr>
        <w:t xml:space="preserve">Isonomia, </w:t>
      </w:r>
      <w:r w:rsidR="00660136" w:rsidRPr="003137CD">
        <w:rPr>
          <w:rFonts w:ascii="Aptos Narrow" w:hAnsi="Aptos Narrow" w:cs="Arial"/>
        </w:rPr>
        <w:t xml:space="preserve">da </w:t>
      </w:r>
      <w:r w:rsidR="00113A96" w:rsidRPr="003137CD">
        <w:rPr>
          <w:rFonts w:ascii="Aptos Narrow" w:hAnsi="Aptos Narrow" w:cs="Arial"/>
        </w:rPr>
        <w:t>supremacia</w:t>
      </w:r>
      <w:r w:rsidR="00113A96">
        <w:rPr>
          <w:rFonts w:ascii="Aptos Narrow" w:hAnsi="Aptos Narrow" w:cs="Arial"/>
        </w:rPr>
        <w:t xml:space="preserve"> do interesse público</w:t>
      </w:r>
      <w:r w:rsidR="00A538D8">
        <w:rPr>
          <w:rFonts w:ascii="Aptos Narrow" w:hAnsi="Aptos Narrow" w:cs="Arial"/>
        </w:rPr>
        <w:t xml:space="preserve">, </w:t>
      </w:r>
      <w:r>
        <w:rPr>
          <w:rFonts w:ascii="Aptos Narrow" w:hAnsi="Aptos Narrow" w:cs="Arial"/>
        </w:rPr>
        <w:t xml:space="preserve">observa-se que </w:t>
      </w:r>
      <w:r w:rsidR="002920C2">
        <w:rPr>
          <w:rFonts w:ascii="Aptos Narrow" w:hAnsi="Aptos Narrow" w:cs="Arial"/>
        </w:rPr>
        <w:t>a população a jusante das barragens é</w:t>
      </w:r>
      <w:r>
        <w:rPr>
          <w:rFonts w:ascii="Aptos Narrow" w:hAnsi="Aptos Narrow" w:cs="Arial"/>
        </w:rPr>
        <w:t xml:space="preserve"> das mais variadas etnias</w:t>
      </w:r>
      <w:r w:rsidR="00964B77">
        <w:rPr>
          <w:rFonts w:ascii="Aptos Narrow" w:hAnsi="Aptos Narrow" w:cs="Arial"/>
        </w:rPr>
        <w:t xml:space="preserve"> entre eles indígenas</w:t>
      </w:r>
      <w:r>
        <w:rPr>
          <w:rFonts w:ascii="Aptos Narrow" w:hAnsi="Aptos Narrow" w:cs="Arial"/>
        </w:rPr>
        <w:t xml:space="preserve">, considerando que apenas na cidade de Blumenau é possível </w:t>
      </w:r>
      <w:r w:rsidR="00BA050D">
        <w:rPr>
          <w:rFonts w:ascii="Aptos Narrow" w:hAnsi="Aptos Narrow" w:cs="Arial"/>
        </w:rPr>
        <w:t>localizar três</w:t>
      </w:r>
      <w:r>
        <w:rPr>
          <w:rFonts w:ascii="Aptos Narrow" w:hAnsi="Aptos Narrow" w:cs="Arial"/>
        </w:rPr>
        <w:t xml:space="preserve"> </w:t>
      </w:r>
      <w:r w:rsidR="00523C14">
        <w:rPr>
          <w:rFonts w:ascii="Aptos Narrow" w:hAnsi="Aptos Narrow" w:cs="Arial"/>
        </w:rPr>
        <w:t>aldeias</w:t>
      </w:r>
      <w:r>
        <w:rPr>
          <w:rFonts w:ascii="Aptos Narrow" w:hAnsi="Aptos Narrow" w:cs="Arial"/>
        </w:rPr>
        <w:t xml:space="preserve"> urbanas</w:t>
      </w:r>
      <w:r w:rsidR="00BA050D">
        <w:rPr>
          <w:rStyle w:val="Refdenotaderodap"/>
          <w:rFonts w:ascii="Aptos Narrow" w:hAnsi="Aptos Narrow" w:cs="Arial"/>
        </w:rPr>
        <w:footnoteReference w:id="4"/>
      </w:r>
      <w:r w:rsidR="00523C14">
        <w:rPr>
          <w:rFonts w:ascii="Aptos Narrow" w:hAnsi="Aptos Narrow" w:cs="Arial"/>
        </w:rPr>
        <w:t>.</w:t>
      </w:r>
    </w:p>
    <w:p w14:paraId="324834BC" w14:textId="620070E3" w:rsidR="00523C14" w:rsidRDefault="00523C14" w:rsidP="00602D00">
      <w:pPr>
        <w:spacing w:line="360" w:lineRule="auto"/>
        <w:jc w:val="both"/>
        <w:rPr>
          <w:rFonts w:ascii="Aptos Narrow" w:hAnsi="Aptos Narrow" w:cs="Arial"/>
        </w:rPr>
      </w:pPr>
      <w:r>
        <w:rPr>
          <w:rFonts w:ascii="Aptos Narrow" w:hAnsi="Aptos Narrow" w:cs="Arial"/>
        </w:rPr>
        <w:t xml:space="preserve">É de conhecimento publico que o estado do Rio Grande do Sul </w:t>
      </w:r>
      <w:r w:rsidR="0052771D">
        <w:rPr>
          <w:rFonts w:ascii="Aptos Narrow" w:hAnsi="Aptos Narrow" w:cs="Arial"/>
        </w:rPr>
        <w:t>está</w:t>
      </w:r>
      <w:r>
        <w:rPr>
          <w:rFonts w:ascii="Aptos Narrow" w:hAnsi="Aptos Narrow" w:cs="Arial"/>
        </w:rPr>
        <w:t xml:space="preserve"> em Calamidade, e que será necessário grande concentração de esforços monetários e administrativos para a recuperação do estad</w:t>
      </w:r>
      <w:r w:rsidR="00BA050D">
        <w:rPr>
          <w:rFonts w:ascii="Aptos Narrow" w:hAnsi="Aptos Narrow" w:cs="Arial"/>
        </w:rPr>
        <w:t>o</w:t>
      </w:r>
      <w:r>
        <w:rPr>
          <w:rFonts w:ascii="Aptos Narrow" w:hAnsi="Aptos Narrow" w:cs="Arial"/>
        </w:rPr>
        <w:t>, e por esse motivo, não podemos como estado federado ser mais um fardo a administração, estamos prontos como entidade civil organizada a auxiliar no cumprimento dos acordos realizados.</w:t>
      </w:r>
    </w:p>
    <w:p w14:paraId="2177FE39" w14:textId="4475B4B5" w:rsidR="00523C14" w:rsidRDefault="00523C14" w:rsidP="00602D00">
      <w:pPr>
        <w:spacing w:line="360" w:lineRule="auto"/>
        <w:jc w:val="both"/>
        <w:rPr>
          <w:rFonts w:ascii="Aptos Narrow" w:hAnsi="Aptos Narrow" w:cs="Arial"/>
        </w:rPr>
      </w:pPr>
      <w:r>
        <w:rPr>
          <w:rFonts w:ascii="Aptos Narrow" w:hAnsi="Aptos Narrow" w:cs="Arial"/>
        </w:rPr>
        <w:lastRenderedPageBreak/>
        <w:t xml:space="preserve">Por tratar-se de ação de cumprimento de sentença, não cabem novas discussões, sobre a matéria, conforme já divulgado pelo estado, existem licitações em andamento e ações que dependiam de </w:t>
      </w:r>
      <w:r w:rsidR="002E2A66">
        <w:rPr>
          <w:rFonts w:ascii="Aptos Narrow" w:hAnsi="Aptos Narrow" w:cs="Arial"/>
        </w:rPr>
        <w:t>autorização dos indígenas</w:t>
      </w:r>
      <w:r>
        <w:rPr>
          <w:rFonts w:ascii="Aptos Narrow" w:hAnsi="Aptos Narrow" w:cs="Arial"/>
        </w:rPr>
        <w:t xml:space="preserve"> a montante da barragem, como foi o caso do projeto da escola, campo de futebol, já outros dependem de locais mais </w:t>
      </w:r>
      <w:r w:rsidR="00437F3F">
        <w:rPr>
          <w:rFonts w:ascii="Aptos Narrow" w:hAnsi="Aptos Narrow" w:cs="Arial"/>
        </w:rPr>
        <w:t>técnicos como é o caso das pontes.</w:t>
      </w:r>
    </w:p>
    <w:p w14:paraId="758E32D9" w14:textId="5DDFF4E6" w:rsidR="00437F3F" w:rsidRDefault="00437F3F" w:rsidP="00602D00">
      <w:pPr>
        <w:spacing w:line="360" w:lineRule="auto"/>
        <w:jc w:val="both"/>
        <w:rPr>
          <w:rFonts w:ascii="Aptos Narrow" w:hAnsi="Aptos Narrow" w:cs="Arial"/>
        </w:rPr>
      </w:pPr>
      <w:r>
        <w:rPr>
          <w:rFonts w:ascii="Aptos Narrow" w:hAnsi="Aptos Narrow" w:cs="Arial"/>
        </w:rPr>
        <w:t xml:space="preserve">Considerando os acordos firmados e descumpridos por uma parte ou outra, </w:t>
      </w:r>
      <w:r w:rsidR="008F4873">
        <w:rPr>
          <w:rFonts w:ascii="Aptos Narrow" w:hAnsi="Aptos Narrow" w:cs="Arial"/>
        </w:rPr>
        <w:t xml:space="preserve">quase </w:t>
      </w:r>
      <w:r>
        <w:rPr>
          <w:rFonts w:ascii="Aptos Narrow" w:hAnsi="Aptos Narrow" w:cs="Arial"/>
        </w:rPr>
        <w:t xml:space="preserve">20 (vinte) anos após a depredação da Barragem </w:t>
      </w:r>
      <w:r w:rsidR="00C37E72">
        <w:rPr>
          <w:rFonts w:ascii="Aptos Narrow" w:hAnsi="Aptos Narrow" w:cs="Arial"/>
        </w:rPr>
        <w:t>Norte</w:t>
      </w:r>
      <w:r w:rsidR="008F4873">
        <w:rPr>
          <w:rStyle w:val="Refdenotaderodap"/>
          <w:rFonts w:ascii="Aptos Narrow" w:hAnsi="Aptos Narrow" w:cs="Arial"/>
        </w:rPr>
        <w:footnoteReference w:id="5"/>
      </w:r>
      <w:r>
        <w:rPr>
          <w:rFonts w:ascii="Aptos Narrow" w:hAnsi="Aptos Narrow" w:cs="Arial"/>
        </w:rPr>
        <w:t xml:space="preserve">, </w:t>
      </w:r>
      <w:r w:rsidR="0083720E">
        <w:rPr>
          <w:rFonts w:ascii="Aptos Narrow" w:hAnsi="Aptos Narrow" w:cs="Arial"/>
        </w:rPr>
        <w:t xml:space="preserve">pela primeira vez </w:t>
      </w:r>
      <w:r>
        <w:rPr>
          <w:rFonts w:ascii="Aptos Narrow" w:hAnsi="Aptos Narrow" w:cs="Arial"/>
        </w:rPr>
        <w:t xml:space="preserve">caminhamos para uma possível resolução do impasse, onde os gestores entenderam que os BRASILEIROS estão unidos por um mesmo objetivo, mitigar os efeitos das cheias, sejam elas a jusante ou </w:t>
      </w:r>
      <w:r w:rsidR="00DB438F">
        <w:rPr>
          <w:rFonts w:ascii="Aptos Narrow" w:hAnsi="Aptos Narrow" w:cs="Arial"/>
        </w:rPr>
        <w:t xml:space="preserve">a </w:t>
      </w:r>
      <w:r>
        <w:rPr>
          <w:rFonts w:ascii="Aptos Narrow" w:hAnsi="Aptos Narrow" w:cs="Arial"/>
        </w:rPr>
        <w:t>montante das barragens.</w:t>
      </w:r>
    </w:p>
    <w:p w14:paraId="54779521" w14:textId="4A33D3B5" w:rsidR="00602D00" w:rsidRDefault="00DB438F" w:rsidP="00602D00">
      <w:pPr>
        <w:spacing w:line="360" w:lineRule="auto"/>
        <w:jc w:val="both"/>
        <w:rPr>
          <w:rFonts w:ascii="Aptos Narrow" w:hAnsi="Aptos Narrow" w:cs="Arial"/>
        </w:rPr>
      </w:pPr>
      <w:r>
        <w:rPr>
          <w:rFonts w:ascii="Aptos Narrow" w:hAnsi="Aptos Narrow" w:cs="Arial"/>
        </w:rPr>
        <w:t xml:space="preserve">É inegável que existem pontos sensíveis que precisam ser devidamente </w:t>
      </w:r>
      <w:r w:rsidR="00EB41C2">
        <w:rPr>
          <w:rFonts w:ascii="Aptos Narrow" w:hAnsi="Aptos Narrow" w:cs="Arial"/>
        </w:rPr>
        <w:t xml:space="preserve">tutelados pelo Estado, onde este deve lembrar de que não </w:t>
      </w:r>
      <w:r w:rsidR="003615DD">
        <w:rPr>
          <w:rFonts w:ascii="Aptos Narrow" w:hAnsi="Aptos Narrow" w:cs="Arial"/>
        </w:rPr>
        <w:t xml:space="preserve">é o dono das barragens, das estradas, das aldeias ou das cidades, </w:t>
      </w:r>
      <w:r w:rsidR="00E1076C">
        <w:rPr>
          <w:rFonts w:ascii="Aptos Narrow" w:hAnsi="Aptos Narrow" w:cs="Arial"/>
        </w:rPr>
        <w:t xml:space="preserve">seguindo o </w:t>
      </w:r>
      <w:r w:rsidR="00A63B1D">
        <w:rPr>
          <w:rFonts w:ascii="Aptos Narrow" w:hAnsi="Aptos Narrow" w:cs="Arial"/>
        </w:rPr>
        <w:t>princípio</w:t>
      </w:r>
      <w:r w:rsidR="00E1076C">
        <w:rPr>
          <w:rFonts w:ascii="Aptos Narrow" w:hAnsi="Aptos Narrow" w:cs="Arial"/>
        </w:rPr>
        <w:t xml:space="preserve"> da </w:t>
      </w:r>
      <w:r w:rsidR="00060A9C">
        <w:rPr>
          <w:rFonts w:ascii="Aptos Narrow" w:hAnsi="Aptos Narrow" w:cs="Arial"/>
        </w:rPr>
        <w:t>Impessoalidade</w:t>
      </w:r>
      <w:r w:rsidR="0091061B">
        <w:rPr>
          <w:rStyle w:val="Refdenotaderodap"/>
          <w:rFonts w:ascii="Aptos Narrow" w:hAnsi="Aptos Narrow" w:cs="Arial"/>
        </w:rPr>
        <w:footnoteReference w:id="6"/>
      </w:r>
      <w:r w:rsidR="00E1076C">
        <w:rPr>
          <w:rFonts w:ascii="Aptos Narrow" w:hAnsi="Aptos Narrow" w:cs="Arial"/>
        </w:rPr>
        <w:t>,</w:t>
      </w:r>
      <w:r w:rsidR="00F50FC6">
        <w:rPr>
          <w:rFonts w:ascii="Aptos Narrow" w:hAnsi="Aptos Narrow" w:cs="Arial"/>
        </w:rPr>
        <w:t xml:space="preserve"> </w:t>
      </w:r>
      <w:r w:rsidR="00F7493E">
        <w:rPr>
          <w:rFonts w:ascii="Aptos Narrow" w:hAnsi="Aptos Narrow" w:cs="Arial"/>
        </w:rPr>
        <w:t xml:space="preserve">e essa audiência designada para o próximo dia </w:t>
      </w:r>
      <w:r w:rsidR="00E7149E">
        <w:rPr>
          <w:rFonts w:ascii="Aptos Narrow" w:hAnsi="Aptos Narrow" w:cs="Arial"/>
        </w:rPr>
        <w:t>26 de junho</w:t>
      </w:r>
      <w:r w:rsidR="00281EA8">
        <w:rPr>
          <w:rFonts w:ascii="Aptos Narrow" w:hAnsi="Aptos Narrow" w:cs="Arial"/>
        </w:rPr>
        <w:t xml:space="preserve">, unificando as falas com todas as partes envolvidas, </w:t>
      </w:r>
      <w:r w:rsidR="00D27451">
        <w:rPr>
          <w:rFonts w:ascii="Aptos Narrow" w:hAnsi="Aptos Narrow" w:cs="Arial"/>
        </w:rPr>
        <w:t>é sem sombra de dúvidas a chave que faltava para a resolução efetiva da lide.</w:t>
      </w:r>
    </w:p>
    <w:p w14:paraId="0EE0B5F2" w14:textId="77777777" w:rsidR="00DA5390" w:rsidRDefault="00DA5390" w:rsidP="00602D00">
      <w:pPr>
        <w:spacing w:line="360" w:lineRule="auto"/>
        <w:jc w:val="both"/>
        <w:rPr>
          <w:rFonts w:ascii="Aptos Narrow" w:hAnsi="Aptos Narrow" w:cs="Arial"/>
        </w:rPr>
      </w:pPr>
    </w:p>
    <w:p w14:paraId="6CA33C13" w14:textId="7B467E10" w:rsidR="006000EF" w:rsidRDefault="00DA5390" w:rsidP="00602D00">
      <w:pPr>
        <w:spacing w:line="360" w:lineRule="auto"/>
        <w:jc w:val="both"/>
        <w:rPr>
          <w:rFonts w:ascii="Aptos Narrow" w:hAnsi="Aptos Narrow" w:cs="Arial"/>
        </w:rPr>
      </w:pPr>
      <w:r>
        <w:rPr>
          <w:rFonts w:ascii="Aptos Narrow" w:hAnsi="Aptos Narrow" w:cs="Arial"/>
        </w:rPr>
        <w:t>DA LEGITIMIDADE DA SEMMEB INGRESSAR NA AÇÃO COMO INTERESSADO</w:t>
      </w:r>
    </w:p>
    <w:p w14:paraId="6202EA74" w14:textId="77777777" w:rsidR="00DA5390" w:rsidRPr="00E00B43" w:rsidRDefault="00DA5390" w:rsidP="00E00B43">
      <w:pPr>
        <w:spacing w:line="360" w:lineRule="auto"/>
        <w:jc w:val="both"/>
        <w:rPr>
          <w:rFonts w:asciiTheme="majorHAnsi" w:hAnsiTheme="majorHAnsi" w:cs="Arial"/>
        </w:rPr>
      </w:pPr>
    </w:p>
    <w:p w14:paraId="058B8527" w14:textId="7C5B54C5" w:rsidR="00E00B43" w:rsidRPr="003D2E8F" w:rsidRDefault="00C7755E" w:rsidP="00E00B43">
      <w:pPr>
        <w:spacing w:line="360" w:lineRule="auto"/>
        <w:jc w:val="both"/>
        <w:rPr>
          <w:rFonts w:asciiTheme="majorHAnsi" w:hAnsiTheme="majorHAnsi" w:cs="Arial"/>
        </w:rPr>
      </w:pPr>
      <w:r w:rsidRPr="00E00B43">
        <w:rPr>
          <w:rFonts w:asciiTheme="majorHAnsi" w:hAnsiTheme="majorHAnsi" w:cs="Arial"/>
        </w:rPr>
        <w:t xml:space="preserve">Já discorrido anteriormente e coberto sob o </w:t>
      </w:r>
      <w:r w:rsidR="00B5254F" w:rsidRPr="00E00B43">
        <w:rPr>
          <w:rFonts w:asciiTheme="majorHAnsi" w:hAnsiTheme="majorHAnsi" w:cs="Arial"/>
        </w:rPr>
        <w:t>manto da Boa Fé Processual</w:t>
      </w:r>
      <w:r w:rsidR="00E00B43" w:rsidRPr="00E00B43">
        <w:rPr>
          <w:rFonts w:asciiTheme="majorHAnsi" w:hAnsiTheme="majorHAnsi" w:cs="Arial"/>
        </w:rPr>
        <w:t>;</w:t>
      </w:r>
      <w:r w:rsidR="001B35DB">
        <w:rPr>
          <w:rFonts w:asciiTheme="majorHAnsi" w:hAnsiTheme="majorHAnsi" w:cs="Arial"/>
        </w:rPr>
        <w:t xml:space="preserve"> o</w:t>
      </w:r>
      <w:r w:rsidR="00E00B43" w:rsidRPr="00E00B43">
        <w:rPr>
          <w:rFonts w:asciiTheme="majorHAnsi" w:hAnsiTheme="majorHAnsi"/>
          <w:color w:val="333333"/>
          <w:shd w:val="clear" w:color="auto" w:fill="FFFFFF"/>
        </w:rPr>
        <w:t xml:space="preserve"> Sindicato das Indústrias Metalúrgicas, Mecânicas e do Material Elétrico de Blumenau - SIMMMEB foi criado no dia 15 de setembro de 1953, com a firme determinação dos empresários em agregar as indústrias em torno de um ideal comum: o fortalecimento do setor e a consequente contribuição ao desenvolvimento social e econômico.</w:t>
      </w:r>
      <w:r w:rsidR="00E00B43" w:rsidRPr="00E00B43">
        <w:rPr>
          <w:rFonts w:asciiTheme="majorHAnsi" w:hAnsiTheme="majorHAnsi"/>
          <w:color w:val="333333"/>
        </w:rPr>
        <w:br/>
      </w:r>
      <w:r w:rsidR="00E00B43" w:rsidRPr="00E00B43">
        <w:rPr>
          <w:rFonts w:asciiTheme="majorHAnsi" w:hAnsiTheme="majorHAnsi"/>
          <w:color w:val="333333"/>
        </w:rPr>
        <w:br/>
      </w:r>
      <w:r w:rsidR="00E00B43" w:rsidRPr="00E00B43">
        <w:rPr>
          <w:rFonts w:asciiTheme="majorHAnsi" w:hAnsiTheme="majorHAnsi"/>
          <w:color w:val="333333"/>
          <w:shd w:val="clear" w:color="auto" w:fill="FFFFFF"/>
        </w:rPr>
        <w:t>Durante esse período o sindicato</w:t>
      </w:r>
      <w:r w:rsidR="0074781A">
        <w:rPr>
          <w:rFonts w:asciiTheme="majorHAnsi" w:hAnsiTheme="majorHAnsi"/>
          <w:color w:val="333333"/>
          <w:shd w:val="clear" w:color="auto" w:fill="FFFFFF"/>
        </w:rPr>
        <w:t xml:space="preserve"> aproxima</w:t>
      </w:r>
      <w:r w:rsidR="00E00B43" w:rsidRPr="00E00B43">
        <w:rPr>
          <w:rFonts w:asciiTheme="majorHAnsi" w:hAnsiTheme="majorHAnsi"/>
          <w:color w:val="333333"/>
          <w:shd w:val="clear" w:color="auto" w:fill="FFFFFF"/>
        </w:rPr>
        <w:t xml:space="preserve"> as indústrias metalúrgicas, mecânicas e de material elétrico da região em torno de um ideal comum, e viu crescer, juntamente com </w:t>
      </w:r>
      <w:r w:rsidR="00E00B43" w:rsidRPr="00E00B43">
        <w:rPr>
          <w:rFonts w:asciiTheme="majorHAnsi" w:hAnsiTheme="majorHAnsi"/>
          <w:color w:val="333333"/>
          <w:shd w:val="clear" w:color="auto" w:fill="FFFFFF"/>
        </w:rPr>
        <w:lastRenderedPageBreak/>
        <w:t>suas belas cidades, a força produtiva de seus associados.</w:t>
      </w:r>
      <w:r w:rsidR="00E00B43" w:rsidRPr="00E00B43">
        <w:rPr>
          <w:rFonts w:asciiTheme="majorHAnsi" w:hAnsiTheme="majorHAnsi"/>
          <w:color w:val="333333"/>
        </w:rPr>
        <w:br/>
      </w:r>
      <w:r w:rsidR="00E00B43" w:rsidRPr="00E00B43">
        <w:rPr>
          <w:rFonts w:asciiTheme="majorHAnsi" w:hAnsiTheme="majorHAnsi"/>
          <w:color w:val="333333"/>
        </w:rPr>
        <w:br/>
      </w:r>
      <w:r w:rsidR="00E00B43" w:rsidRPr="00E00B43">
        <w:rPr>
          <w:rFonts w:asciiTheme="majorHAnsi" w:hAnsiTheme="majorHAnsi"/>
          <w:color w:val="333333"/>
          <w:shd w:val="clear" w:color="auto" w:fill="FFFFFF"/>
        </w:rPr>
        <w:t xml:space="preserve">Hoje, com </w:t>
      </w:r>
      <w:r w:rsidR="003A6586">
        <w:rPr>
          <w:rFonts w:asciiTheme="majorHAnsi" w:hAnsiTheme="majorHAnsi"/>
          <w:color w:val="333333"/>
          <w:shd w:val="clear" w:color="auto" w:fill="FFFFFF"/>
        </w:rPr>
        <w:t>uma</w:t>
      </w:r>
      <w:r w:rsidR="00E00B43" w:rsidRPr="00E00B43">
        <w:rPr>
          <w:rFonts w:asciiTheme="majorHAnsi" w:hAnsiTheme="majorHAnsi"/>
          <w:color w:val="333333"/>
          <w:shd w:val="clear" w:color="auto" w:fill="FFFFFF"/>
        </w:rPr>
        <w:t xml:space="preserve"> base territorial formada pelos municípios de Blumenau, Pomerode e Gaspar, o SIMMMEB conta com mais de 245 empresas em seu quadro associativo, se destaca pela reconhecida qualidade </w:t>
      </w:r>
      <w:r w:rsidR="00B0569C">
        <w:rPr>
          <w:rFonts w:asciiTheme="majorHAnsi" w:hAnsiTheme="majorHAnsi"/>
          <w:color w:val="333333"/>
          <w:shd w:val="clear" w:color="auto" w:fill="FFFFFF"/>
        </w:rPr>
        <w:t>do</w:t>
      </w:r>
      <w:r w:rsidR="00E00B43" w:rsidRPr="00E00B43">
        <w:rPr>
          <w:rFonts w:asciiTheme="majorHAnsi" w:hAnsiTheme="majorHAnsi"/>
          <w:color w:val="333333"/>
          <w:shd w:val="clear" w:color="auto" w:fill="FFFFFF"/>
        </w:rPr>
        <w:t xml:space="preserve"> produtos e serviços, bem como o respeito ao ser humano e ao meio-ambiente no processo industrial.</w:t>
      </w:r>
      <w:r w:rsidR="00404962">
        <w:rPr>
          <w:rStyle w:val="Refdenotaderodap"/>
          <w:rFonts w:asciiTheme="majorHAnsi" w:hAnsiTheme="majorHAnsi" w:cs="Arial"/>
        </w:rPr>
        <w:footnoteReference w:id="7"/>
      </w:r>
    </w:p>
    <w:p w14:paraId="6E3CEBA9" w14:textId="23E67BCC" w:rsidR="00FB668F" w:rsidRDefault="00FB668F" w:rsidP="00E00B43">
      <w:pPr>
        <w:spacing w:line="360" w:lineRule="auto"/>
        <w:jc w:val="both"/>
        <w:rPr>
          <w:rFonts w:asciiTheme="majorHAnsi" w:hAnsiTheme="majorHAnsi"/>
          <w:color w:val="333333"/>
          <w:shd w:val="clear" w:color="auto" w:fill="FFFFFF"/>
        </w:rPr>
      </w:pPr>
      <w:r>
        <w:rPr>
          <w:rFonts w:asciiTheme="majorHAnsi" w:hAnsiTheme="majorHAnsi"/>
          <w:color w:val="333333"/>
          <w:shd w:val="clear" w:color="auto" w:fill="FFFFFF"/>
        </w:rPr>
        <w:t xml:space="preserve">Entendendo que não </w:t>
      </w:r>
      <w:r w:rsidR="00317E74">
        <w:rPr>
          <w:rFonts w:asciiTheme="majorHAnsi" w:hAnsiTheme="majorHAnsi"/>
          <w:color w:val="333333"/>
          <w:shd w:val="clear" w:color="auto" w:fill="FFFFFF"/>
        </w:rPr>
        <w:t>se trata</w:t>
      </w:r>
      <w:r>
        <w:rPr>
          <w:rFonts w:asciiTheme="majorHAnsi" w:hAnsiTheme="majorHAnsi"/>
          <w:color w:val="333333"/>
          <w:shd w:val="clear" w:color="auto" w:fill="FFFFFF"/>
        </w:rPr>
        <w:t xml:space="preserve"> de ADIM</w:t>
      </w:r>
      <w:r w:rsidR="00F53301">
        <w:rPr>
          <w:rFonts w:asciiTheme="majorHAnsi" w:hAnsiTheme="majorHAnsi"/>
          <w:color w:val="333333"/>
          <w:shd w:val="clear" w:color="auto" w:fill="FFFFFF"/>
        </w:rPr>
        <w:t xml:space="preserve"> ou ADPF, esse sindicato incumbido de suas responsabilidades </w:t>
      </w:r>
      <w:r w:rsidR="00E17BA6">
        <w:rPr>
          <w:rFonts w:asciiTheme="majorHAnsi" w:hAnsiTheme="majorHAnsi"/>
          <w:color w:val="333333"/>
          <w:shd w:val="clear" w:color="auto" w:fill="FFFFFF"/>
        </w:rPr>
        <w:t xml:space="preserve">vem a este tribunal </w:t>
      </w:r>
      <w:r w:rsidR="00D25036">
        <w:rPr>
          <w:rFonts w:asciiTheme="majorHAnsi" w:hAnsiTheme="majorHAnsi"/>
          <w:color w:val="333333"/>
          <w:shd w:val="clear" w:color="auto" w:fill="FFFFFF"/>
        </w:rPr>
        <w:t>pleitear</w:t>
      </w:r>
      <w:r w:rsidR="00E17BA6">
        <w:rPr>
          <w:rFonts w:asciiTheme="majorHAnsi" w:hAnsiTheme="majorHAnsi"/>
          <w:color w:val="333333"/>
          <w:shd w:val="clear" w:color="auto" w:fill="FFFFFF"/>
        </w:rPr>
        <w:t xml:space="preserve"> </w:t>
      </w:r>
      <w:r w:rsidR="00D25036">
        <w:rPr>
          <w:rFonts w:asciiTheme="majorHAnsi" w:hAnsiTheme="majorHAnsi"/>
          <w:color w:val="333333"/>
          <w:shd w:val="clear" w:color="auto" w:fill="FFFFFF"/>
        </w:rPr>
        <w:t>habilitação</w:t>
      </w:r>
      <w:r w:rsidR="00E17BA6">
        <w:rPr>
          <w:rFonts w:asciiTheme="majorHAnsi" w:hAnsiTheme="majorHAnsi"/>
          <w:color w:val="333333"/>
          <w:shd w:val="clear" w:color="auto" w:fill="FFFFFF"/>
        </w:rPr>
        <w:t xml:space="preserve"> como interessado, por entender que as informações repassadas a sociedade civil, muitas das vezes chegam com ruídos e acabam </w:t>
      </w:r>
      <w:r w:rsidR="00D25036">
        <w:rPr>
          <w:rFonts w:asciiTheme="majorHAnsi" w:hAnsiTheme="majorHAnsi"/>
          <w:color w:val="333333"/>
          <w:shd w:val="clear" w:color="auto" w:fill="FFFFFF"/>
        </w:rPr>
        <w:t xml:space="preserve">muitas vezes sendo repassadas com distorções que </w:t>
      </w:r>
      <w:r w:rsidR="00A96D90">
        <w:rPr>
          <w:rFonts w:asciiTheme="majorHAnsi" w:hAnsiTheme="majorHAnsi"/>
          <w:color w:val="333333"/>
          <w:shd w:val="clear" w:color="auto" w:fill="FFFFFF"/>
        </w:rPr>
        <w:t>levam a perda d</w:t>
      </w:r>
      <w:r w:rsidR="00317E74">
        <w:rPr>
          <w:rFonts w:asciiTheme="majorHAnsi" w:hAnsiTheme="majorHAnsi"/>
          <w:color w:val="333333"/>
          <w:shd w:val="clear" w:color="auto" w:fill="FFFFFF"/>
        </w:rPr>
        <w:t>a credibilidade das ações Públicas.</w:t>
      </w:r>
    </w:p>
    <w:p w14:paraId="39DDD3D0" w14:textId="76D87C20" w:rsidR="00317E74" w:rsidRDefault="00317E74" w:rsidP="00E00B43">
      <w:pPr>
        <w:spacing w:line="360" w:lineRule="auto"/>
        <w:jc w:val="both"/>
        <w:rPr>
          <w:rFonts w:asciiTheme="majorHAnsi" w:hAnsiTheme="majorHAnsi"/>
          <w:color w:val="333333"/>
          <w:shd w:val="clear" w:color="auto" w:fill="FFFFFF"/>
        </w:rPr>
      </w:pPr>
      <w:r>
        <w:rPr>
          <w:rFonts w:asciiTheme="majorHAnsi" w:hAnsiTheme="majorHAnsi"/>
          <w:color w:val="333333"/>
          <w:shd w:val="clear" w:color="auto" w:fill="FFFFFF"/>
        </w:rPr>
        <w:t>Para tanto este si</w:t>
      </w:r>
      <w:r w:rsidR="002B350E">
        <w:rPr>
          <w:rFonts w:asciiTheme="majorHAnsi" w:hAnsiTheme="majorHAnsi"/>
          <w:color w:val="333333"/>
          <w:shd w:val="clear" w:color="auto" w:fill="FFFFFF"/>
        </w:rPr>
        <w:t>ndicato apresenta sua legitimidade</w:t>
      </w:r>
      <w:r w:rsidR="00F82090">
        <w:rPr>
          <w:rFonts w:asciiTheme="majorHAnsi" w:hAnsiTheme="majorHAnsi"/>
          <w:color w:val="333333"/>
          <w:shd w:val="clear" w:color="auto" w:fill="FFFFFF"/>
        </w:rPr>
        <w:t xml:space="preserve"> em</w:t>
      </w:r>
      <w:r w:rsidR="007C7A80">
        <w:rPr>
          <w:rFonts w:asciiTheme="majorHAnsi" w:hAnsiTheme="majorHAnsi"/>
          <w:color w:val="333333"/>
          <w:shd w:val="clear" w:color="auto" w:fill="FFFFFF"/>
        </w:rPr>
        <w:t xml:space="preserve"> seu pedido, lastreado no art. 5º inciso </w:t>
      </w:r>
      <w:r w:rsidR="00F82090">
        <w:rPr>
          <w:rFonts w:asciiTheme="majorHAnsi" w:hAnsiTheme="majorHAnsi"/>
          <w:color w:val="333333"/>
          <w:shd w:val="clear" w:color="auto" w:fill="FFFFFF"/>
        </w:rPr>
        <w:t>XXVIII</w:t>
      </w:r>
      <w:r w:rsidR="007B4701">
        <w:rPr>
          <w:rFonts w:asciiTheme="majorHAnsi" w:hAnsiTheme="majorHAnsi"/>
          <w:color w:val="333333"/>
          <w:shd w:val="clear" w:color="auto" w:fill="FFFFFF"/>
        </w:rPr>
        <w:t xml:space="preserve">, alínea “b” </w:t>
      </w:r>
      <w:r w:rsidR="008D060E">
        <w:rPr>
          <w:rStyle w:val="Refdenotaderodap"/>
          <w:rFonts w:asciiTheme="majorHAnsi" w:hAnsiTheme="majorHAnsi"/>
          <w:color w:val="333333"/>
          <w:shd w:val="clear" w:color="auto" w:fill="FFFFFF"/>
        </w:rPr>
        <w:footnoteReference w:id="8"/>
      </w:r>
      <w:r w:rsidR="007B4701">
        <w:rPr>
          <w:rFonts w:asciiTheme="majorHAnsi" w:hAnsiTheme="majorHAnsi"/>
          <w:color w:val="333333"/>
          <w:shd w:val="clear" w:color="auto" w:fill="FFFFFF"/>
        </w:rPr>
        <w:t>c/c, art. 8º, inciso III</w:t>
      </w:r>
      <w:r w:rsidR="008D060E">
        <w:rPr>
          <w:rStyle w:val="Refdenotaderodap"/>
          <w:rFonts w:asciiTheme="majorHAnsi" w:hAnsiTheme="majorHAnsi"/>
          <w:color w:val="333333"/>
          <w:shd w:val="clear" w:color="auto" w:fill="FFFFFF"/>
        </w:rPr>
        <w:footnoteReference w:id="9"/>
      </w:r>
      <w:r w:rsidR="006F1077">
        <w:rPr>
          <w:rFonts w:asciiTheme="majorHAnsi" w:hAnsiTheme="majorHAnsi"/>
          <w:color w:val="333333"/>
          <w:shd w:val="clear" w:color="auto" w:fill="FFFFFF"/>
        </w:rPr>
        <w:t>, ambos da Constituição Federal</w:t>
      </w:r>
      <w:r w:rsidR="00214B72">
        <w:rPr>
          <w:rFonts w:asciiTheme="majorHAnsi" w:hAnsiTheme="majorHAnsi"/>
          <w:color w:val="333333"/>
          <w:shd w:val="clear" w:color="auto" w:fill="FFFFFF"/>
        </w:rPr>
        <w:t xml:space="preserve">. O qual </w:t>
      </w:r>
      <w:r w:rsidR="008C4084">
        <w:rPr>
          <w:rFonts w:asciiTheme="majorHAnsi" w:hAnsiTheme="majorHAnsi"/>
          <w:color w:val="333333"/>
          <w:shd w:val="clear" w:color="auto" w:fill="FFFFFF"/>
        </w:rPr>
        <w:t>confere a organização sindical o direito de representar judicial</w:t>
      </w:r>
      <w:r w:rsidR="005B22B3">
        <w:rPr>
          <w:rFonts w:asciiTheme="majorHAnsi" w:hAnsiTheme="majorHAnsi"/>
          <w:color w:val="333333"/>
          <w:shd w:val="clear" w:color="auto" w:fill="FFFFFF"/>
        </w:rPr>
        <w:t xml:space="preserve">mente </w:t>
      </w:r>
      <w:r w:rsidR="00102431">
        <w:rPr>
          <w:rFonts w:asciiTheme="majorHAnsi" w:hAnsiTheme="majorHAnsi"/>
          <w:color w:val="333333"/>
          <w:shd w:val="clear" w:color="auto" w:fill="FFFFFF"/>
        </w:rPr>
        <w:t>os interesses</w:t>
      </w:r>
      <w:r w:rsidR="005B22B3">
        <w:rPr>
          <w:rFonts w:asciiTheme="majorHAnsi" w:hAnsiTheme="majorHAnsi"/>
          <w:color w:val="333333"/>
          <w:shd w:val="clear" w:color="auto" w:fill="FFFFFF"/>
        </w:rPr>
        <w:t xml:space="preserve"> </w:t>
      </w:r>
      <w:r w:rsidR="00CB0025">
        <w:rPr>
          <w:rFonts w:asciiTheme="majorHAnsi" w:hAnsiTheme="majorHAnsi"/>
          <w:color w:val="333333"/>
          <w:shd w:val="clear" w:color="auto" w:fill="FFFFFF"/>
        </w:rPr>
        <w:t>de seus associados</w:t>
      </w:r>
      <w:r w:rsidR="00245BBA">
        <w:rPr>
          <w:rFonts w:asciiTheme="majorHAnsi" w:hAnsiTheme="majorHAnsi"/>
          <w:color w:val="333333"/>
          <w:shd w:val="clear" w:color="auto" w:fill="FFFFFF"/>
        </w:rPr>
        <w:t xml:space="preserve">, frisando </w:t>
      </w:r>
      <w:r w:rsidR="00FB0349">
        <w:rPr>
          <w:rFonts w:asciiTheme="majorHAnsi" w:hAnsiTheme="majorHAnsi"/>
          <w:color w:val="333333"/>
          <w:shd w:val="clear" w:color="auto" w:fill="FFFFFF"/>
        </w:rPr>
        <w:t xml:space="preserve">as características territoriais da região do Vale Europeu </w:t>
      </w:r>
      <w:r w:rsidR="00086040">
        <w:rPr>
          <w:rFonts w:asciiTheme="majorHAnsi" w:hAnsiTheme="majorHAnsi"/>
          <w:color w:val="333333"/>
          <w:shd w:val="clear" w:color="auto" w:fill="FFFFFF"/>
        </w:rPr>
        <w:t xml:space="preserve">onde estão instalados todos os associados, </w:t>
      </w:r>
      <w:r w:rsidR="001735B6">
        <w:rPr>
          <w:rFonts w:asciiTheme="majorHAnsi" w:hAnsiTheme="majorHAnsi"/>
          <w:color w:val="333333"/>
          <w:shd w:val="clear" w:color="auto" w:fill="FFFFFF"/>
        </w:rPr>
        <w:t xml:space="preserve">e inúmeras outras empresas no mesmo seguimento de atuação do </w:t>
      </w:r>
      <w:r w:rsidR="00D3246B">
        <w:rPr>
          <w:rFonts w:asciiTheme="majorHAnsi" w:hAnsiTheme="majorHAnsi"/>
          <w:color w:val="333333"/>
          <w:shd w:val="clear" w:color="auto" w:fill="FFFFFF"/>
        </w:rPr>
        <w:t>presente sindicato.</w:t>
      </w:r>
    </w:p>
    <w:p w14:paraId="69FD7DDA" w14:textId="77777777" w:rsidR="0062761F" w:rsidRDefault="0062761F" w:rsidP="00E00B43">
      <w:pPr>
        <w:spacing w:line="360" w:lineRule="auto"/>
        <w:jc w:val="both"/>
        <w:rPr>
          <w:rFonts w:asciiTheme="majorHAnsi" w:hAnsiTheme="majorHAnsi"/>
          <w:color w:val="333333"/>
          <w:shd w:val="clear" w:color="auto" w:fill="FFFFFF"/>
        </w:rPr>
      </w:pPr>
    </w:p>
    <w:p w14:paraId="44D66DEA" w14:textId="36F8D381" w:rsidR="007E40AA" w:rsidRDefault="00053A35" w:rsidP="00E00B43">
      <w:pPr>
        <w:spacing w:line="360" w:lineRule="auto"/>
        <w:jc w:val="both"/>
        <w:rPr>
          <w:rFonts w:asciiTheme="majorHAnsi" w:hAnsiTheme="majorHAnsi"/>
          <w:color w:val="333333"/>
          <w:shd w:val="clear" w:color="auto" w:fill="FFFFFF"/>
        </w:rPr>
      </w:pPr>
      <w:r>
        <w:rPr>
          <w:rFonts w:asciiTheme="majorHAnsi" w:hAnsiTheme="majorHAnsi"/>
          <w:color w:val="333333"/>
          <w:shd w:val="clear" w:color="auto" w:fill="FFFFFF"/>
        </w:rPr>
        <w:t>DA SOLICITAÇÃO DE ATUAR COMO TERCEIRO INTERESSADO DEFENDENDO INTERESSE PRÓPRIO</w:t>
      </w:r>
    </w:p>
    <w:p w14:paraId="31F0D733" w14:textId="77777777" w:rsidR="0062761F" w:rsidRDefault="0062761F" w:rsidP="00E00B43">
      <w:pPr>
        <w:spacing w:line="360" w:lineRule="auto"/>
        <w:jc w:val="both"/>
        <w:rPr>
          <w:rFonts w:asciiTheme="majorHAnsi" w:hAnsiTheme="majorHAnsi"/>
          <w:color w:val="333333"/>
          <w:shd w:val="clear" w:color="auto" w:fill="FFFFFF"/>
        </w:rPr>
      </w:pPr>
    </w:p>
    <w:p w14:paraId="618AE88E" w14:textId="1392E3B8" w:rsidR="0062761F" w:rsidRDefault="0062761F" w:rsidP="00E00B43">
      <w:pPr>
        <w:spacing w:line="360" w:lineRule="auto"/>
        <w:jc w:val="both"/>
        <w:rPr>
          <w:rFonts w:asciiTheme="majorHAnsi" w:hAnsiTheme="majorHAnsi"/>
          <w:color w:val="333333"/>
          <w:shd w:val="clear" w:color="auto" w:fill="FFFFFF"/>
        </w:rPr>
      </w:pPr>
      <w:r>
        <w:rPr>
          <w:rFonts w:asciiTheme="majorHAnsi" w:hAnsiTheme="majorHAnsi"/>
          <w:color w:val="333333"/>
          <w:shd w:val="clear" w:color="auto" w:fill="FFFFFF"/>
        </w:rPr>
        <w:t>É de conhecimento geral dos envolvidos no processo os efeitos causados com a demora na reso</w:t>
      </w:r>
      <w:r w:rsidR="00082B89">
        <w:rPr>
          <w:rFonts w:asciiTheme="majorHAnsi" w:hAnsiTheme="majorHAnsi"/>
          <w:color w:val="333333"/>
          <w:shd w:val="clear" w:color="auto" w:fill="FFFFFF"/>
        </w:rPr>
        <w:t xml:space="preserve">lução desse impasse, </w:t>
      </w:r>
      <w:r w:rsidR="000B603C">
        <w:rPr>
          <w:rFonts w:asciiTheme="majorHAnsi" w:hAnsiTheme="majorHAnsi"/>
          <w:color w:val="333333"/>
          <w:shd w:val="clear" w:color="auto" w:fill="FFFFFF"/>
        </w:rPr>
        <w:t xml:space="preserve">gerando </w:t>
      </w:r>
      <w:r w:rsidR="00865B64">
        <w:rPr>
          <w:rFonts w:asciiTheme="majorHAnsi" w:hAnsiTheme="majorHAnsi"/>
          <w:color w:val="333333"/>
          <w:shd w:val="clear" w:color="auto" w:fill="FFFFFF"/>
        </w:rPr>
        <w:t>prejuízos</w:t>
      </w:r>
      <w:r w:rsidR="000B603C">
        <w:rPr>
          <w:rFonts w:asciiTheme="majorHAnsi" w:hAnsiTheme="majorHAnsi"/>
          <w:color w:val="333333"/>
          <w:shd w:val="clear" w:color="auto" w:fill="FFFFFF"/>
        </w:rPr>
        <w:t xml:space="preserve"> as pessoas físicas e jurídicas afetadas c</w:t>
      </w:r>
      <w:r w:rsidR="00547116">
        <w:rPr>
          <w:rFonts w:asciiTheme="majorHAnsi" w:hAnsiTheme="majorHAnsi"/>
          <w:color w:val="333333"/>
          <w:shd w:val="clear" w:color="auto" w:fill="FFFFFF"/>
        </w:rPr>
        <w:t>om os efeitos das águas, estejam eles localizados a monta</w:t>
      </w:r>
      <w:r w:rsidR="00865B64">
        <w:rPr>
          <w:rFonts w:asciiTheme="majorHAnsi" w:hAnsiTheme="majorHAnsi"/>
          <w:color w:val="333333"/>
          <w:shd w:val="clear" w:color="auto" w:fill="FFFFFF"/>
        </w:rPr>
        <w:t>nte ou a jusante das barragens.</w:t>
      </w:r>
      <w:r>
        <w:rPr>
          <w:rFonts w:asciiTheme="majorHAnsi" w:hAnsiTheme="majorHAnsi"/>
          <w:color w:val="333333"/>
          <w:shd w:val="clear" w:color="auto" w:fill="FFFFFF"/>
        </w:rPr>
        <w:t xml:space="preserve"> </w:t>
      </w:r>
    </w:p>
    <w:p w14:paraId="03FCCCA8" w14:textId="53B1893D" w:rsidR="00053A35" w:rsidRDefault="00053A35" w:rsidP="00E00B43">
      <w:pPr>
        <w:spacing w:line="360" w:lineRule="auto"/>
        <w:jc w:val="both"/>
        <w:rPr>
          <w:rFonts w:asciiTheme="majorHAnsi" w:hAnsiTheme="majorHAnsi"/>
          <w:color w:val="333333"/>
          <w:shd w:val="clear" w:color="auto" w:fill="FFFFFF"/>
        </w:rPr>
      </w:pPr>
      <w:r>
        <w:rPr>
          <w:rFonts w:asciiTheme="majorHAnsi" w:hAnsiTheme="majorHAnsi"/>
          <w:color w:val="333333"/>
          <w:shd w:val="clear" w:color="auto" w:fill="FFFFFF"/>
        </w:rPr>
        <w:lastRenderedPageBreak/>
        <w:t xml:space="preserve">Na busca de uma celeridade processual, </w:t>
      </w:r>
      <w:r w:rsidR="004C0999">
        <w:rPr>
          <w:rFonts w:asciiTheme="majorHAnsi" w:hAnsiTheme="majorHAnsi"/>
          <w:color w:val="333333"/>
          <w:shd w:val="clear" w:color="auto" w:fill="FFFFFF"/>
        </w:rPr>
        <w:t xml:space="preserve">incumbido da boa-fé, </w:t>
      </w:r>
      <w:r w:rsidR="009A7711">
        <w:rPr>
          <w:rFonts w:asciiTheme="majorHAnsi" w:hAnsiTheme="majorHAnsi"/>
          <w:color w:val="333333"/>
          <w:shd w:val="clear" w:color="auto" w:fill="FFFFFF"/>
        </w:rPr>
        <w:t>da eficiência processual, a duração razoável do processo</w:t>
      </w:r>
      <w:r w:rsidR="000A7817">
        <w:rPr>
          <w:rFonts w:asciiTheme="majorHAnsi" w:hAnsiTheme="majorHAnsi"/>
          <w:color w:val="333333"/>
          <w:shd w:val="clear" w:color="auto" w:fill="FFFFFF"/>
        </w:rPr>
        <w:t xml:space="preserve"> e a celeridade processual</w:t>
      </w:r>
      <w:r w:rsidR="000C7263">
        <w:rPr>
          <w:rFonts w:asciiTheme="majorHAnsi" w:hAnsiTheme="majorHAnsi"/>
          <w:color w:val="333333"/>
          <w:shd w:val="clear" w:color="auto" w:fill="FFFFFF"/>
        </w:rPr>
        <w:t xml:space="preserve">, todos princípios fundamentais do processo, </w:t>
      </w:r>
      <w:r w:rsidR="00A54725">
        <w:rPr>
          <w:rFonts w:asciiTheme="majorHAnsi" w:hAnsiTheme="majorHAnsi"/>
          <w:color w:val="333333"/>
          <w:shd w:val="clear" w:color="auto" w:fill="FFFFFF"/>
        </w:rPr>
        <w:t>apresentados no art. 5º da CFRB,</w:t>
      </w:r>
      <w:r w:rsidR="002D4F23">
        <w:rPr>
          <w:rFonts w:asciiTheme="majorHAnsi" w:hAnsiTheme="majorHAnsi"/>
          <w:color w:val="333333"/>
          <w:shd w:val="clear" w:color="auto" w:fill="FFFFFF"/>
        </w:rPr>
        <w:t xml:space="preserve"> abraçado </w:t>
      </w:r>
      <w:r w:rsidR="00CD3842">
        <w:rPr>
          <w:rFonts w:asciiTheme="majorHAnsi" w:hAnsiTheme="majorHAnsi"/>
          <w:color w:val="333333"/>
          <w:shd w:val="clear" w:color="auto" w:fill="FFFFFF"/>
        </w:rPr>
        <w:t>acaloradamente pelo art. 4º do Código de Processo Civil vigente</w:t>
      </w:r>
      <w:r w:rsidR="004D345F">
        <w:rPr>
          <w:rFonts w:asciiTheme="majorHAnsi" w:hAnsiTheme="majorHAnsi"/>
          <w:color w:val="333333"/>
          <w:shd w:val="clear" w:color="auto" w:fill="FFFFFF"/>
        </w:rPr>
        <w:t>.</w:t>
      </w:r>
    </w:p>
    <w:p w14:paraId="2FBFBC55" w14:textId="0A95F702" w:rsidR="004D345F" w:rsidRDefault="0090126E" w:rsidP="007E4430">
      <w:pPr>
        <w:spacing w:line="360" w:lineRule="auto"/>
        <w:jc w:val="both"/>
        <w:rPr>
          <w:rFonts w:asciiTheme="majorHAnsi" w:hAnsiTheme="majorHAnsi"/>
          <w:spacing w:val="2"/>
          <w:shd w:val="clear" w:color="auto" w:fill="FFFFFF"/>
        </w:rPr>
      </w:pPr>
      <w:r w:rsidRPr="007E4430">
        <w:rPr>
          <w:rFonts w:asciiTheme="majorHAnsi" w:hAnsiTheme="majorHAnsi"/>
          <w:spacing w:val="2"/>
          <w:shd w:val="clear" w:color="auto" w:fill="FFFFFF"/>
        </w:rPr>
        <w:t>Em igual viés ministro do STF</w:t>
      </w:r>
      <w:r w:rsidR="007E4430" w:rsidRPr="007E4430">
        <w:rPr>
          <w:rFonts w:asciiTheme="majorHAnsi" w:hAnsiTheme="majorHAnsi"/>
          <w:spacing w:val="2"/>
          <w:shd w:val="clear" w:color="auto" w:fill="FFFFFF"/>
        </w:rPr>
        <w:t>, Dr. Luiz Fux apresenta o seguinte entendimento, “o</w:t>
      </w:r>
      <w:r w:rsidR="004D345F" w:rsidRPr="007E4430">
        <w:rPr>
          <w:rFonts w:asciiTheme="majorHAnsi" w:hAnsiTheme="majorHAnsi"/>
          <w:spacing w:val="2"/>
          <w:shd w:val="clear" w:color="auto" w:fill="FFFFFF"/>
        </w:rPr>
        <w:t xml:space="preserve"> ingresso de terceiro no processo pode se dar-se </w:t>
      </w:r>
      <w:r w:rsidR="004D345F" w:rsidRPr="00F04FA7">
        <w:rPr>
          <w:rFonts w:asciiTheme="majorHAnsi" w:hAnsiTheme="majorHAnsi"/>
          <w:spacing w:val="2"/>
          <w:u w:val="single"/>
          <w:shd w:val="clear" w:color="auto" w:fill="FFFFFF"/>
        </w:rPr>
        <w:t>por iniciativa própria</w:t>
      </w:r>
      <w:r w:rsidR="004D345F" w:rsidRPr="007E4430">
        <w:rPr>
          <w:rFonts w:asciiTheme="majorHAnsi" w:hAnsiTheme="majorHAnsi"/>
          <w:spacing w:val="2"/>
          <w:shd w:val="clear" w:color="auto" w:fill="FFFFFF"/>
        </w:rPr>
        <w:t xml:space="preserve">, ou por provocação de uma das partes originárias. </w:t>
      </w:r>
      <w:r w:rsidR="004D345F" w:rsidRPr="00F04FA7">
        <w:rPr>
          <w:rFonts w:asciiTheme="majorHAnsi" w:hAnsiTheme="majorHAnsi"/>
          <w:spacing w:val="2"/>
          <w:u w:val="single"/>
          <w:shd w:val="clear" w:color="auto" w:fill="FFFFFF"/>
        </w:rPr>
        <w:t>Quando o terceiro ingressa por sua iniciativa, diz-se que a intervenção é voluntária</w:t>
      </w:r>
      <w:r w:rsidR="004D345F" w:rsidRPr="007E4430">
        <w:rPr>
          <w:rFonts w:asciiTheme="majorHAnsi" w:hAnsiTheme="majorHAnsi"/>
          <w:spacing w:val="2"/>
          <w:shd w:val="clear" w:color="auto" w:fill="FFFFFF"/>
        </w:rPr>
        <w:t>. Nas hipóteses em que integra a relação processual forçadamente, através da citação, denomina-se intervenção forçada ou coacta”</w:t>
      </w:r>
      <w:r w:rsidR="00F04FA7">
        <w:rPr>
          <w:rStyle w:val="Refdenotaderodap"/>
          <w:rFonts w:asciiTheme="majorHAnsi" w:hAnsiTheme="majorHAnsi"/>
          <w:color w:val="333333"/>
          <w:shd w:val="clear" w:color="auto" w:fill="FFFFFF"/>
        </w:rPr>
        <w:footnoteReference w:id="10"/>
      </w:r>
    </w:p>
    <w:p w14:paraId="0D6A5F2E" w14:textId="641213BF" w:rsidR="006A7EBA" w:rsidRPr="007E4430" w:rsidRDefault="003035A6" w:rsidP="007E4430">
      <w:pPr>
        <w:spacing w:line="360" w:lineRule="auto"/>
        <w:jc w:val="both"/>
        <w:rPr>
          <w:rFonts w:asciiTheme="majorHAnsi" w:hAnsiTheme="majorHAnsi"/>
          <w:color w:val="333333"/>
          <w:shd w:val="clear" w:color="auto" w:fill="FFFFFF"/>
        </w:rPr>
      </w:pPr>
      <w:r>
        <w:rPr>
          <w:rFonts w:asciiTheme="majorHAnsi" w:hAnsiTheme="majorHAnsi"/>
          <w:spacing w:val="2"/>
          <w:shd w:val="clear" w:color="auto" w:fill="FFFFFF"/>
        </w:rPr>
        <w:t>A presente entidade sindical apresenta</w:t>
      </w:r>
      <w:r w:rsidR="005B4D85">
        <w:rPr>
          <w:rFonts w:asciiTheme="majorHAnsi" w:hAnsiTheme="majorHAnsi"/>
          <w:spacing w:val="2"/>
          <w:shd w:val="clear" w:color="auto" w:fill="FFFFFF"/>
        </w:rPr>
        <w:t xml:space="preserve">-se como </w:t>
      </w:r>
      <w:r w:rsidR="005B4D85" w:rsidRPr="00F549D2">
        <w:rPr>
          <w:rFonts w:asciiTheme="majorHAnsi" w:hAnsiTheme="majorHAnsi"/>
          <w:b/>
          <w:bCs/>
          <w:spacing w:val="2"/>
          <w:sz w:val="28"/>
          <w:szCs w:val="28"/>
          <w:shd w:val="clear" w:color="auto" w:fill="FFFFFF"/>
        </w:rPr>
        <w:t>terceiro interessado de fato</w:t>
      </w:r>
      <w:r w:rsidR="005B4D85">
        <w:rPr>
          <w:rFonts w:asciiTheme="majorHAnsi" w:hAnsiTheme="majorHAnsi"/>
          <w:spacing w:val="2"/>
          <w:shd w:val="clear" w:color="auto" w:fill="FFFFFF"/>
        </w:rPr>
        <w:t>, por entender que não é parte legitima par</w:t>
      </w:r>
      <w:r w:rsidR="008E1AF2">
        <w:rPr>
          <w:rFonts w:asciiTheme="majorHAnsi" w:hAnsiTheme="majorHAnsi"/>
          <w:spacing w:val="2"/>
          <w:shd w:val="clear" w:color="auto" w:fill="FFFFFF"/>
        </w:rPr>
        <w:t>a Ingressar com A</w:t>
      </w:r>
      <w:r w:rsidR="007224F4">
        <w:rPr>
          <w:rFonts w:asciiTheme="majorHAnsi" w:hAnsiTheme="majorHAnsi"/>
          <w:spacing w:val="2"/>
          <w:shd w:val="clear" w:color="auto" w:fill="FFFFFF"/>
        </w:rPr>
        <w:t xml:space="preserve">ção Civil Pública, entende também que transitado em julgado a </w:t>
      </w:r>
      <w:r w:rsidR="007224F4" w:rsidRPr="00070F9A">
        <w:rPr>
          <w:rFonts w:asciiTheme="majorHAnsi" w:hAnsiTheme="majorHAnsi"/>
          <w:spacing w:val="2"/>
          <w:shd w:val="clear" w:color="auto" w:fill="FFFFFF"/>
        </w:rPr>
        <w:t xml:space="preserve">lide encontrasse em fase de execução, </w:t>
      </w:r>
      <w:r w:rsidR="00BE5AD3" w:rsidRPr="00070F9A">
        <w:rPr>
          <w:rFonts w:asciiTheme="majorHAnsi" w:hAnsiTheme="majorHAnsi"/>
          <w:spacing w:val="2"/>
          <w:shd w:val="clear" w:color="auto" w:fill="FFFFFF"/>
        </w:rPr>
        <w:t xml:space="preserve">e </w:t>
      </w:r>
      <w:r w:rsidR="00BE5AD3" w:rsidRPr="00070F9A">
        <w:rPr>
          <w:rFonts w:asciiTheme="majorHAnsi" w:hAnsiTheme="majorHAnsi"/>
          <w:spacing w:val="2"/>
          <w:u w:val="single"/>
          <w:shd w:val="clear" w:color="auto" w:fill="FFFFFF"/>
        </w:rPr>
        <w:t>a mora na execução das obrigações gera prejuízo de fato aos associados</w:t>
      </w:r>
      <w:r w:rsidR="00264E1B" w:rsidRPr="00070F9A">
        <w:rPr>
          <w:rFonts w:asciiTheme="majorHAnsi" w:hAnsiTheme="majorHAnsi"/>
          <w:spacing w:val="2"/>
          <w:u w:val="single"/>
          <w:shd w:val="clear" w:color="auto" w:fill="FFFFFF"/>
        </w:rPr>
        <w:t xml:space="preserve"> os quais sim tem legitimidade para representar judicialmente</w:t>
      </w:r>
      <w:r w:rsidR="00264E1B" w:rsidRPr="00070F9A">
        <w:rPr>
          <w:rFonts w:asciiTheme="majorHAnsi" w:hAnsiTheme="majorHAnsi"/>
          <w:spacing w:val="2"/>
          <w:shd w:val="clear" w:color="auto" w:fill="FFFFFF"/>
        </w:rPr>
        <w:t>.</w:t>
      </w:r>
      <w:r w:rsidR="007224F4" w:rsidRPr="00070F9A">
        <w:rPr>
          <w:rFonts w:asciiTheme="majorHAnsi" w:hAnsiTheme="majorHAnsi"/>
          <w:b/>
          <w:bCs/>
          <w:spacing w:val="2"/>
          <w:sz w:val="22"/>
          <w:szCs w:val="22"/>
          <w:shd w:val="clear" w:color="auto" w:fill="FFFFFF"/>
        </w:rPr>
        <w:t xml:space="preserve"> </w:t>
      </w:r>
    </w:p>
    <w:p w14:paraId="083C63BC" w14:textId="576DEA4D" w:rsidR="00C82F6F" w:rsidRDefault="004A6BD4" w:rsidP="00E00B43">
      <w:pPr>
        <w:spacing w:line="360" w:lineRule="auto"/>
        <w:jc w:val="both"/>
        <w:rPr>
          <w:rFonts w:asciiTheme="majorHAnsi" w:hAnsiTheme="majorHAnsi"/>
          <w:color w:val="333333"/>
          <w:shd w:val="clear" w:color="auto" w:fill="FFFFFF"/>
        </w:rPr>
      </w:pPr>
      <w:r>
        <w:rPr>
          <w:rFonts w:asciiTheme="majorHAnsi" w:hAnsiTheme="majorHAnsi"/>
          <w:color w:val="333333"/>
          <w:shd w:val="clear" w:color="auto" w:fill="FFFFFF"/>
        </w:rPr>
        <w:t xml:space="preserve">Presente o </w:t>
      </w:r>
      <w:r w:rsidR="001621CA">
        <w:rPr>
          <w:rFonts w:asciiTheme="majorHAnsi" w:hAnsiTheme="majorHAnsi"/>
          <w:color w:val="333333"/>
          <w:shd w:val="clear" w:color="auto" w:fill="FFFFFF"/>
        </w:rPr>
        <w:t>claro prejuízo ocasionado o</w:t>
      </w:r>
      <w:r w:rsidR="000B5C3A">
        <w:rPr>
          <w:rFonts w:asciiTheme="majorHAnsi" w:hAnsiTheme="majorHAnsi"/>
          <w:color w:val="333333"/>
          <w:shd w:val="clear" w:color="auto" w:fill="FFFFFF"/>
        </w:rPr>
        <w:t>s associados</w:t>
      </w:r>
      <w:r w:rsidR="00DE2CEB">
        <w:rPr>
          <w:rFonts w:asciiTheme="majorHAnsi" w:hAnsiTheme="majorHAnsi"/>
          <w:color w:val="333333"/>
          <w:shd w:val="clear" w:color="auto" w:fill="FFFFFF"/>
        </w:rPr>
        <w:t xml:space="preserve"> do SIMMMEB</w:t>
      </w:r>
      <w:r w:rsidR="001621CA">
        <w:rPr>
          <w:rFonts w:asciiTheme="majorHAnsi" w:hAnsiTheme="majorHAnsi"/>
          <w:color w:val="333333"/>
          <w:shd w:val="clear" w:color="auto" w:fill="FFFFFF"/>
        </w:rPr>
        <w:t xml:space="preserve"> pelas enchentes nos anos de 20</w:t>
      </w:r>
      <w:r w:rsidR="00830C14">
        <w:rPr>
          <w:rFonts w:asciiTheme="majorHAnsi" w:hAnsiTheme="majorHAnsi"/>
          <w:color w:val="333333"/>
          <w:shd w:val="clear" w:color="auto" w:fill="FFFFFF"/>
        </w:rPr>
        <w:t>23, 2011, 2008</w:t>
      </w:r>
      <w:r w:rsidR="00DE2CEB">
        <w:rPr>
          <w:rFonts w:asciiTheme="majorHAnsi" w:hAnsiTheme="majorHAnsi"/>
          <w:color w:val="333333"/>
          <w:shd w:val="clear" w:color="auto" w:fill="FFFFFF"/>
        </w:rPr>
        <w:t xml:space="preserve"> </w:t>
      </w:r>
      <w:r w:rsidR="00830C14">
        <w:rPr>
          <w:rFonts w:asciiTheme="majorHAnsi" w:hAnsiTheme="majorHAnsi"/>
          <w:color w:val="333333"/>
          <w:shd w:val="clear" w:color="auto" w:fill="FFFFFF"/>
        </w:rPr>
        <w:t>e anteriores</w:t>
      </w:r>
      <w:r w:rsidR="00DE2CEB">
        <w:rPr>
          <w:rFonts w:asciiTheme="majorHAnsi" w:hAnsiTheme="majorHAnsi"/>
          <w:color w:val="333333"/>
          <w:shd w:val="clear" w:color="auto" w:fill="FFFFFF"/>
        </w:rPr>
        <w:t>, eventos relacionados a atas de reuni</w:t>
      </w:r>
      <w:r w:rsidR="004130AB">
        <w:rPr>
          <w:rFonts w:asciiTheme="majorHAnsi" w:hAnsiTheme="majorHAnsi"/>
          <w:color w:val="333333"/>
          <w:shd w:val="clear" w:color="auto" w:fill="FFFFFF"/>
        </w:rPr>
        <w:t xml:space="preserve">ões que foram ou não apresentadas, onde o estado e Ministério Público se manifestam e por </w:t>
      </w:r>
      <w:r w:rsidR="00C60FF4">
        <w:rPr>
          <w:rFonts w:asciiTheme="majorHAnsi" w:hAnsiTheme="majorHAnsi"/>
          <w:color w:val="333333"/>
          <w:shd w:val="clear" w:color="auto" w:fill="FFFFFF"/>
        </w:rPr>
        <w:t>vezes prejudicam os catarinenses como um grupo</w:t>
      </w:r>
      <w:r w:rsidR="000E25C4">
        <w:rPr>
          <w:rFonts w:asciiTheme="majorHAnsi" w:hAnsiTheme="majorHAnsi"/>
          <w:color w:val="333333"/>
          <w:shd w:val="clear" w:color="auto" w:fill="FFFFFF"/>
        </w:rPr>
        <w:t xml:space="preserve">, </w:t>
      </w:r>
      <w:r w:rsidR="00B471E6">
        <w:rPr>
          <w:rFonts w:asciiTheme="majorHAnsi" w:hAnsiTheme="majorHAnsi"/>
          <w:color w:val="333333"/>
          <w:shd w:val="clear" w:color="auto" w:fill="FFFFFF"/>
        </w:rPr>
        <w:t xml:space="preserve">apenas na cidade de Blumenau </w:t>
      </w:r>
      <w:r w:rsidR="00053F6A">
        <w:rPr>
          <w:rFonts w:asciiTheme="majorHAnsi" w:hAnsiTheme="majorHAnsi"/>
          <w:color w:val="333333"/>
          <w:shd w:val="clear" w:color="auto" w:fill="FFFFFF"/>
        </w:rPr>
        <w:t xml:space="preserve">no último mês de outubro onde a cheia atingiu a cota de 10 metro, tivemos cerca de </w:t>
      </w:r>
      <w:r w:rsidR="00B81AED">
        <w:rPr>
          <w:rFonts w:asciiTheme="majorHAnsi" w:hAnsiTheme="majorHAnsi"/>
          <w:color w:val="333333"/>
          <w:shd w:val="clear" w:color="auto" w:fill="FFFFFF"/>
        </w:rPr>
        <w:t>56</w:t>
      </w:r>
      <w:r w:rsidR="003B602D">
        <w:rPr>
          <w:rFonts w:asciiTheme="majorHAnsi" w:hAnsiTheme="majorHAnsi"/>
          <w:color w:val="333333"/>
          <w:shd w:val="clear" w:color="auto" w:fill="FFFFFF"/>
        </w:rPr>
        <w:t xml:space="preserve">. 131 pessoas atingidas conforme relatado pela defesa civil no evento </w:t>
      </w:r>
      <w:r w:rsidR="00993603">
        <w:rPr>
          <w:rFonts w:asciiTheme="majorHAnsi" w:hAnsiTheme="majorHAnsi"/>
          <w:color w:val="333333"/>
          <w:shd w:val="clear" w:color="auto" w:fill="FFFFFF"/>
        </w:rPr>
        <w:t>343- ofic5, usando dados do senso de 2010.</w:t>
      </w:r>
    </w:p>
    <w:p w14:paraId="21DE4F62" w14:textId="5AED510B" w:rsidR="00865B64" w:rsidRDefault="00225181" w:rsidP="00E00B43">
      <w:pPr>
        <w:spacing w:line="360" w:lineRule="auto"/>
        <w:jc w:val="both"/>
        <w:rPr>
          <w:rFonts w:asciiTheme="majorHAnsi" w:hAnsiTheme="majorHAnsi"/>
          <w:color w:val="333333"/>
          <w:shd w:val="clear" w:color="auto" w:fill="FFFFFF"/>
        </w:rPr>
      </w:pPr>
      <w:r>
        <w:rPr>
          <w:rFonts w:asciiTheme="majorHAnsi" w:hAnsiTheme="majorHAnsi"/>
          <w:color w:val="333333"/>
          <w:shd w:val="clear" w:color="auto" w:fill="FFFFFF"/>
        </w:rPr>
        <w:t xml:space="preserve">Com a omissão da defesa civil do município de Blumenau, assim como a prefeitura e a câmara municipal, esse sindicato é parte legitima para integrar </w:t>
      </w:r>
      <w:r w:rsidR="006F3AEE">
        <w:rPr>
          <w:rFonts w:asciiTheme="majorHAnsi" w:hAnsiTheme="majorHAnsi"/>
          <w:color w:val="333333"/>
          <w:shd w:val="clear" w:color="auto" w:fill="FFFFFF"/>
        </w:rPr>
        <w:t xml:space="preserve">no processo como Terceiro Interessado defendendo interesse </w:t>
      </w:r>
      <w:r w:rsidR="00A44475">
        <w:rPr>
          <w:rFonts w:asciiTheme="majorHAnsi" w:hAnsiTheme="majorHAnsi"/>
          <w:color w:val="333333"/>
          <w:shd w:val="clear" w:color="auto" w:fill="FFFFFF"/>
        </w:rPr>
        <w:t>próprio</w:t>
      </w:r>
      <w:r w:rsidR="00C82F6F">
        <w:rPr>
          <w:rFonts w:asciiTheme="majorHAnsi" w:hAnsiTheme="majorHAnsi"/>
          <w:color w:val="333333"/>
          <w:shd w:val="clear" w:color="auto" w:fill="FFFFFF"/>
        </w:rPr>
        <w:t xml:space="preserve">, com fulcro no art. </w:t>
      </w:r>
      <w:r w:rsidR="00EA4A49">
        <w:rPr>
          <w:rFonts w:asciiTheme="majorHAnsi" w:hAnsiTheme="majorHAnsi"/>
          <w:color w:val="333333"/>
          <w:shd w:val="clear" w:color="auto" w:fill="FFFFFF"/>
        </w:rPr>
        <w:t xml:space="preserve">5º da CFRB; do art. </w:t>
      </w:r>
      <w:r w:rsidR="002933B1">
        <w:rPr>
          <w:rFonts w:asciiTheme="majorHAnsi" w:hAnsiTheme="majorHAnsi"/>
          <w:color w:val="333333"/>
          <w:shd w:val="clear" w:color="auto" w:fill="FFFFFF"/>
        </w:rPr>
        <w:t>124 do CPC</w:t>
      </w:r>
      <w:r w:rsidR="00857AFE">
        <w:rPr>
          <w:rStyle w:val="Refdenotaderodap"/>
          <w:rFonts w:asciiTheme="majorHAnsi" w:hAnsiTheme="majorHAnsi"/>
          <w:color w:val="333333"/>
          <w:shd w:val="clear" w:color="auto" w:fill="FFFFFF"/>
        </w:rPr>
        <w:footnoteReference w:id="11"/>
      </w:r>
      <w:r w:rsidR="00A44475">
        <w:rPr>
          <w:rFonts w:asciiTheme="majorHAnsi" w:hAnsiTheme="majorHAnsi"/>
          <w:color w:val="333333"/>
          <w:shd w:val="clear" w:color="auto" w:fill="FFFFFF"/>
        </w:rPr>
        <w:t>.</w:t>
      </w:r>
    </w:p>
    <w:p w14:paraId="71A50D8F" w14:textId="77777777" w:rsidR="00A44475" w:rsidRDefault="00A44475" w:rsidP="00E00B43">
      <w:pPr>
        <w:spacing w:line="360" w:lineRule="auto"/>
        <w:jc w:val="both"/>
        <w:rPr>
          <w:rFonts w:asciiTheme="majorHAnsi" w:hAnsiTheme="majorHAnsi"/>
          <w:color w:val="333333"/>
          <w:shd w:val="clear" w:color="auto" w:fill="FFFFFF"/>
        </w:rPr>
      </w:pPr>
    </w:p>
    <w:p w14:paraId="3F7F1E07" w14:textId="77777777" w:rsidR="00ED561D" w:rsidRDefault="00ED561D" w:rsidP="00E00B43">
      <w:pPr>
        <w:spacing w:line="360" w:lineRule="auto"/>
        <w:jc w:val="both"/>
        <w:rPr>
          <w:rFonts w:asciiTheme="majorHAnsi" w:hAnsiTheme="majorHAnsi"/>
          <w:color w:val="333333"/>
          <w:shd w:val="clear" w:color="auto" w:fill="FFFFFF"/>
        </w:rPr>
      </w:pPr>
    </w:p>
    <w:p w14:paraId="12947C0E" w14:textId="77777777" w:rsidR="00ED561D" w:rsidRDefault="00ED561D" w:rsidP="00E00B43">
      <w:pPr>
        <w:spacing w:line="360" w:lineRule="auto"/>
        <w:jc w:val="both"/>
        <w:rPr>
          <w:rFonts w:asciiTheme="majorHAnsi" w:hAnsiTheme="majorHAnsi"/>
          <w:color w:val="333333"/>
          <w:shd w:val="clear" w:color="auto" w:fill="FFFFFF"/>
        </w:rPr>
      </w:pPr>
    </w:p>
    <w:p w14:paraId="58D9EEC7" w14:textId="7D61A401" w:rsidR="00A44475" w:rsidRDefault="00ED561D" w:rsidP="00E00B43">
      <w:pPr>
        <w:spacing w:line="360" w:lineRule="auto"/>
        <w:jc w:val="both"/>
        <w:rPr>
          <w:rFonts w:asciiTheme="majorHAnsi" w:hAnsiTheme="majorHAnsi"/>
          <w:color w:val="333333"/>
          <w:shd w:val="clear" w:color="auto" w:fill="FFFFFF"/>
        </w:rPr>
      </w:pPr>
      <w:r>
        <w:rPr>
          <w:rFonts w:asciiTheme="majorHAnsi" w:hAnsiTheme="majorHAnsi"/>
          <w:color w:val="333333"/>
          <w:shd w:val="clear" w:color="auto" w:fill="FFFFFF"/>
        </w:rPr>
        <w:t>DOS PEDIDOS</w:t>
      </w:r>
    </w:p>
    <w:p w14:paraId="50BD3EAE" w14:textId="23F76F51" w:rsidR="00A44475" w:rsidRDefault="00ED561D" w:rsidP="00E00B43">
      <w:pPr>
        <w:spacing w:line="360" w:lineRule="auto"/>
        <w:jc w:val="both"/>
        <w:rPr>
          <w:rFonts w:asciiTheme="majorHAnsi" w:hAnsiTheme="majorHAnsi"/>
          <w:color w:val="333333"/>
          <w:shd w:val="clear" w:color="auto" w:fill="FFFFFF"/>
        </w:rPr>
      </w:pPr>
      <w:r>
        <w:rPr>
          <w:rFonts w:asciiTheme="majorHAnsi" w:hAnsiTheme="majorHAnsi"/>
          <w:color w:val="333333"/>
          <w:shd w:val="clear" w:color="auto" w:fill="FFFFFF"/>
        </w:rPr>
        <w:t>Em razão do exposto, pede e requer</w:t>
      </w:r>
    </w:p>
    <w:p w14:paraId="5F65E6C0" w14:textId="77777777" w:rsidR="00ED561D" w:rsidRDefault="00ED561D" w:rsidP="00E00B43">
      <w:pPr>
        <w:spacing w:line="360" w:lineRule="auto"/>
        <w:jc w:val="both"/>
        <w:rPr>
          <w:rFonts w:asciiTheme="majorHAnsi" w:hAnsiTheme="majorHAnsi"/>
          <w:color w:val="333333"/>
          <w:shd w:val="clear" w:color="auto" w:fill="FFFFFF"/>
        </w:rPr>
      </w:pPr>
    </w:p>
    <w:p w14:paraId="65830ACE" w14:textId="79FC8CC3" w:rsidR="00ED561D" w:rsidRDefault="009C1292" w:rsidP="009C1292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Theme="majorHAnsi" w:hAnsiTheme="majorHAnsi"/>
          <w:color w:val="333333"/>
          <w:shd w:val="clear" w:color="auto" w:fill="FFFFFF"/>
        </w:rPr>
      </w:pPr>
      <w:r>
        <w:rPr>
          <w:rFonts w:asciiTheme="majorHAnsi" w:hAnsiTheme="majorHAnsi"/>
          <w:color w:val="333333"/>
          <w:shd w:val="clear" w:color="auto" w:fill="FFFFFF"/>
        </w:rPr>
        <w:t xml:space="preserve">Que seja deferido pedido concedendo ao </w:t>
      </w:r>
      <w:r w:rsidR="0042120A" w:rsidRPr="00E00B43">
        <w:rPr>
          <w:rFonts w:asciiTheme="majorHAnsi" w:hAnsiTheme="majorHAnsi"/>
          <w:color w:val="333333"/>
          <w:shd w:val="clear" w:color="auto" w:fill="FFFFFF"/>
        </w:rPr>
        <w:t xml:space="preserve">Sindicato das Indústrias Metalúrgicas, Mecânicas e do Material Elétrico de Blumenau </w:t>
      </w:r>
      <w:r w:rsidR="0042120A">
        <w:rPr>
          <w:rFonts w:asciiTheme="majorHAnsi" w:hAnsiTheme="majorHAnsi"/>
          <w:color w:val="333333"/>
          <w:shd w:val="clear" w:color="auto" w:fill="FFFFFF"/>
        </w:rPr>
        <w:t>–</w:t>
      </w:r>
      <w:r w:rsidR="0042120A" w:rsidRPr="00E00B43">
        <w:rPr>
          <w:rFonts w:asciiTheme="majorHAnsi" w:hAnsiTheme="majorHAnsi"/>
          <w:color w:val="333333"/>
          <w:shd w:val="clear" w:color="auto" w:fill="FFFFFF"/>
        </w:rPr>
        <w:t xml:space="preserve"> SIMMMEB</w:t>
      </w:r>
      <w:r w:rsidR="006D3BAD">
        <w:rPr>
          <w:rFonts w:asciiTheme="majorHAnsi" w:hAnsiTheme="majorHAnsi"/>
          <w:color w:val="333333"/>
          <w:shd w:val="clear" w:color="auto" w:fill="FFFFFF"/>
        </w:rPr>
        <w:t>, o direito de ingre</w:t>
      </w:r>
      <w:r w:rsidR="00032C12">
        <w:rPr>
          <w:rFonts w:asciiTheme="majorHAnsi" w:hAnsiTheme="majorHAnsi"/>
          <w:color w:val="333333"/>
          <w:shd w:val="clear" w:color="auto" w:fill="FFFFFF"/>
        </w:rPr>
        <w:t xml:space="preserve">ssar na ação como </w:t>
      </w:r>
      <w:r w:rsidR="00655A97">
        <w:rPr>
          <w:rFonts w:asciiTheme="majorHAnsi" w:hAnsiTheme="majorHAnsi"/>
          <w:color w:val="333333"/>
          <w:shd w:val="clear" w:color="auto" w:fill="FFFFFF"/>
        </w:rPr>
        <w:t>litisconsorte interessado (art. 124).</w:t>
      </w:r>
    </w:p>
    <w:p w14:paraId="6DE588B4" w14:textId="2D35F187" w:rsidR="00655A97" w:rsidRDefault="00B34A88" w:rsidP="009C1292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Theme="majorHAnsi" w:hAnsiTheme="majorHAnsi"/>
          <w:color w:val="333333"/>
          <w:shd w:val="clear" w:color="auto" w:fill="FFFFFF"/>
        </w:rPr>
      </w:pPr>
      <w:r>
        <w:rPr>
          <w:rFonts w:asciiTheme="majorHAnsi" w:hAnsiTheme="majorHAnsi"/>
          <w:color w:val="333333"/>
          <w:shd w:val="clear" w:color="auto" w:fill="FFFFFF"/>
        </w:rPr>
        <w:t>Pede que seja</w:t>
      </w:r>
      <w:r w:rsidR="009D4B46">
        <w:rPr>
          <w:rFonts w:asciiTheme="majorHAnsi" w:hAnsiTheme="majorHAnsi"/>
          <w:color w:val="333333"/>
          <w:shd w:val="clear" w:color="auto" w:fill="FFFFFF"/>
        </w:rPr>
        <w:t xml:space="preserve"> considerado citado da audiência designada </w:t>
      </w:r>
      <w:r w:rsidR="005B130C">
        <w:rPr>
          <w:rFonts w:asciiTheme="majorHAnsi" w:hAnsiTheme="majorHAnsi"/>
          <w:color w:val="333333"/>
          <w:shd w:val="clear" w:color="auto" w:fill="FFFFFF"/>
        </w:rPr>
        <w:t>no evento 455.</w:t>
      </w:r>
    </w:p>
    <w:p w14:paraId="498AC755" w14:textId="6D183DD3" w:rsidR="000A6C59" w:rsidRDefault="000A6C59" w:rsidP="009970FB">
      <w:pPr>
        <w:pStyle w:val="PargrafodaLista"/>
        <w:numPr>
          <w:ilvl w:val="0"/>
          <w:numId w:val="3"/>
        </w:numPr>
        <w:spacing w:before="240" w:line="360" w:lineRule="auto"/>
        <w:jc w:val="both"/>
        <w:rPr>
          <w:rFonts w:asciiTheme="majorHAnsi" w:hAnsiTheme="majorHAnsi"/>
          <w:color w:val="333333"/>
          <w:shd w:val="clear" w:color="auto" w:fill="FFFFFF"/>
        </w:rPr>
      </w:pPr>
      <w:r>
        <w:rPr>
          <w:rFonts w:asciiTheme="majorHAnsi" w:hAnsiTheme="majorHAnsi"/>
          <w:color w:val="333333"/>
          <w:shd w:val="clear" w:color="auto" w:fill="FFFFFF"/>
        </w:rPr>
        <w:t xml:space="preserve">Requer que as notificações sejam </w:t>
      </w:r>
      <w:r w:rsidR="00BB4E76">
        <w:rPr>
          <w:rFonts w:asciiTheme="majorHAnsi" w:hAnsiTheme="majorHAnsi"/>
          <w:color w:val="333333"/>
          <w:shd w:val="clear" w:color="auto" w:fill="FFFFFF"/>
        </w:rPr>
        <w:t>encaminhadas aos advogados Claudio Célio de Camargo</w:t>
      </w:r>
      <w:r w:rsidR="009970FB">
        <w:rPr>
          <w:rFonts w:asciiTheme="majorHAnsi" w:hAnsiTheme="majorHAnsi"/>
          <w:color w:val="333333"/>
          <w:shd w:val="clear" w:color="auto" w:fill="FFFFFF"/>
        </w:rPr>
        <w:t xml:space="preserve"> (OAB/SC 64.520), ...</w:t>
      </w:r>
    </w:p>
    <w:p w14:paraId="761C0882" w14:textId="57386566" w:rsidR="00BB5243" w:rsidRDefault="00BB5243" w:rsidP="00BB5243">
      <w:pPr>
        <w:spacing w:before="240" w:line="360" w:lineRule="auto"/>
        <w:jc w:val="both"/>
        <w:rPr>
          <w:rFonts w:asciiTheme="majorHAnsi" w:hAnsiTheme="majorHAnsi"/>
          <w:color w:val="333333"/>
          <w:shd w:val="clear" w:color="auto" w:fill="FFFFFF"/>
        </w:rPr>
      </w:pPr>
      <w:r>
        <w:rPr>
          <w:rFonts w:asciiTheme="majorHAnsi" w:hAnsiTheme="majorHAnsi"/>
          <w:color w:val="333333"/>
          <w:shd w:val="clear" w:color="auto" w:fill="FFFFFF"/>
        </w:rPr>
        <w:t>Termos estes que pede e espera deferimento.</w:t>
      </w:r>
    </w:p>
    <w:p w14:paraId="1E7ED97F" w14:textId="77DA1B34" w:rsidR="00BB5243" w:rsidRDefault="00BB5243" w:rsidP="00BB5243">
      <w:pPr>
        <w:spacing w:before="240" w:line="360" w:lineRule="auto"/>
        <w:jc w:val="both"/>
        <w:rPr>
          <w:rFonts w:asciiTheme="majorHAnsi" w:hAnsiTheme="majorHAnsi"/>
          <w:color w:val="333333"/>
          <w:shd w:val="clear" w:color="auto" w:fill="FFFFFF"/>
        </w:rPr>
      </w:pPr>
      <w:r>
        <w:rPr>
          <w:rFonts w:asciiTheme="majorHAnsi" w:hAnsiTheme="majorHAnsi"/>
          <w:color w:val="333333"/>
          <w:shd w:val="clear" w:color="auto" w:fill="FFFFFF"/>
        </w:rPr>
        <w:t xml:space="preserve">Blumenau </w:t>
      </w:r>
      <w:r w:rsidR="000A1645">
        <w:rPr>
          <w:rFonts w:asciiTheme="majorHAnsi" w:hAnsiTheme="majorHAnsi"/>
          <w:color w:val="333333"/>
          <w:shd w:val="clear" w:color="auto" w:fill="FFFFFF"/>
        </w:rPr>
        <w:t>17 de maio de 2024</w:t>
      </w:r>
    </w:p>
    <w:p w14:paraId="4E4D0CB0" w14:textId="77777777" w:rsidR="000A1645" w:rsidRDefault="000A1645" w:rsidP="00BB5243">
      <w:pPr>
        <w:spacing w:before="240" w:line="360" w:lineRule="auto"/>
        <w:jc w:val="both"/>
        <w:rPr>
          <w:rFonts w:asciiTheme="majorHAnsi" w:hAnsiTheme="majorHAnsi"/>
          <w:color w:val="333333"/>
          <w:shd w:val="clear" w:color="auto" w:fill="FFFFFF"/>
        </w:rPr>
      </w:pPr>
    </w:p>
    <w:p w14:paraId="1B99A0B3" w14:textId="63F8A2FE" w:rsidR="000A1645" w:rsidRDefault="000A1645" w:rsidP="00CB0354">
      <w:pPr>
        <w:spacing w:after="0" w:line="240" w:lineRule="auto"/>
        <w:jc w:val="center"/>
        <w:rPr>
          <w:rFonts w:asciiTheme="majorHAnsi" w:hAnsiTheme="majorHAnsi"/>
          <w:color w:val="333333"/>
          <w:shd w:val="clear" w:color="auto" w:fill="FFFFFF"/>
        </w:rPr>
      </w:pPr>
      <w:r>
        <w:rPr>
          <w:rFonts w:asciiTheme="majorHAnsi" w:hAnsiTheme="majorHAnsi"/>
          <w:color w:val="333333"/>
          <w:shd w:val="clear" w:color="auto" w:fill="FFFFFF"/>
        </w:rPr>
        <w:t>Claudio Célio de Camargo</w:t>
      </w:r>
    </w:p>
    <w:p w14:paraId="7CB1FDEE" w14:textId="510ABCD6" w:rsidR="000A1645" w:rsidRPr="00BB5243" w:rsidRDefault="00CB0354" w:rsidP="00CB0354">
      <w:pPr>
        <w:spacing w:after="0" w:line="240" w:lineRule="auto"/>
        <w:jc w:val="center"/>
        <w:rPr>
          <w:rFonts w:asciiTheme="majorHAnsi" w:hAnsiTheme="majorHAnsi"/>
          <w:color w:val="333333"/>
          <w:shd w:val="clear" w:color="auto" w:fill="FFFFFF"/>
        </w:rPr>
      </w:pPr>
      <w:r>
        <w:rPr>
          <w:rFonts w:asciiTheme="majorHAnsi" w:hAnsiTheme="majorHAnsi"/>
          <w:color w:val="333333"/>
          <w:shd w:val="clear" w:color="auto" w:fill="FFFFFF"/>
        </w:rPr>
        <w:t>OAB/SC 64.520</w:t>
      </w:r>
    </w:p>
    <w:p w14:paraId="1B9D1854" w14:textId="77777777" w:rsidR="00A44475" w:rsidRDefault="00A44475" w:rsidP="00E00B43">
      <w:pPr>
        <w:spacing w:line="360" w:lineRule="auto"/>
        <w:jc w:val="both"/>
        <w:rPr>
          <w:rFonts w:asciiTheme="majorHAnsi" w:hAnsiTheme="majorHAnsi"/>
          <w:color w:val="333333"/>
          <w:shd w:val="clear" w:color="auto" w:fill="FFFFFF"/>
        </w:rPr>
      </w:pPr>
    </w:p>
    <w:p w14:paraId="589ACBAF" w14:textId="77777777" w:rsidR="004672C2" w:rsidRDefault="004672C2" w:rsidP="00E00B43">
      <w:pPr>
        <w:spacing w:line="360" w:lineRule="auto"/>
        <w:jc w:val="both"/>
        <w:rPr>
          <w:rFonts w:asciiTheme="majorHAnsi" w:hAnsiTheme="majorHAnsi"/>
          <w:color w:val="333333"/>
          <w:shd w:val="clear" w:color="auto" w:fill="FFFFFF"/>
        </w:rPr>
      </w:pPr>
    </w:p>
    <w:p w14:paraId="48BDEFA1" w14:textId="77777777" w:rsidR="007E40AA" w:rsidRDefault="007E40AA" w:rsidP="00E00B43">
      <w:pPr>
        <w:spacing w:line="360" w:lineRule="auto"/>
        <w:jc w:val="both"/>
        <w:rPr>
          <w:rFonts w:asciiTheme="majorHAnsi" w:hAnsiTheme="majorHAnsi"/>
          <w:color w:val="333333"/>
          <w:shd w:val="clear" w:color="auto" w:fill="FFFFFF"/>
        </w:rPr>
      </w:pPr>
    </w:p>
    <w:p w14:paraId="3A25C178" w14:textId="77777777" w:rsidR="00D3246B" w:rsidRDefault="00D3246B" w:rsidP="00E00B43">
      <w:pPr>
        <w:spacing w:line="360" w:lineRule="auto"/>
        <w:jc w:val="both"/>
        <w:rPr>
          <w:rFonts w:asciiTheme="majorHAnsi" w:hAnsiTheme="majorHAnsi"/>
          <w:color w:val="333333"/>
          <w:shd w:val="clear" w:color="auto" w:fill="FFFFFF"/>
        </w:rPr>
      </w:pPr>
    </w:p>
    <w:sectPr w:rsidR="00D324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8147C0" w14:textId="77777777" w:rsidR="00586B5A" w:rsidRDefault="00586B5A" w:rsidP="0020360B">
      <w:pPr>
        <w:spacing w:after="0" w:line="240" w:lineRule="auto"/>
      </w:pPr>
      <w:r>
        <w:separator/>
      </w:r>
    </w:p>
  </w:endnote>
  <w:endnote w:type="continuationSeparator" w:id="0">
    <w:p w14:paraId="34E7EA20" w14:textId="77777777" w:rsidR="00586B5A" w:rsidRDefault="00586B5A" w:rsidP="0020360B">
      <w:pPr>
        <w:spacing w:after="0" w:line="240" w:lineRule="auto"/>
      </w:pPr>
      <w:r>
        <w:continuationSeparator/>
      </w:r>
    </w:p>
  </w:endnote>
  <w:endnote w:type="continuationNotice" w:id="1">
    <w:p w14:paraId="6673F6AF" w14:textId="77777777" w:rsidR="00B512CC" w:rsidRDefault="00B512C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23DD62" w14:textId="77777777" w:rsidR="00586B5A" w:rsidRDefault="00586B5A" w:rsidP="0020360B">
      <w:pPr>
        <w:spacing w:after="0" w:line="240" w:lineRule="auto"/>
      </w:pPr>
      <w:r>
        <w:separator/>
      </w:r>
    </w:p>
  </w:footnote>
  <w:footnote w:type="continuationSeparator" w:id="0">
    <w:p w14:paraId="7C98E657" w14:textId="77777777" w:rsidR="00586B5A" w:rsidRDefault="00586B5A" w:rsidP="0020360B">
      <w:pPr>
        <w:spacing w:after="0" w:line="240" w:lineRule="auto"/>
      </w:pPr>
      <w:r>
        <w:continuationSeparator/>
      </w:r>
    </w:p>
  </w:footnote>
  <w:footnote w:type="continuationNotice" w:id="1">
    <w:p w14:paraId="1E003256" w14:textId="77777777" w:rsidR="00B512CC" w:rsidRDefault="00B512CC">
      <w:pPr>
        <w:spacing w:after="0" w:line="240" w:lineRule="auto"/>
      </w:pPr>
    </w:p>
  </w:footnote>
  <w:footnote w:id="2">
    <w:p w14:paraId="6C281ADA" w14:textId="733575B7" w:rsidR="0020360B" w:rsidRPr="00B8120A" w:rsidRDefault="0020360B">
      <w:pPr>
        <w:pStyle w:val="Textodenotaderodap"/>
        <w:rPr>
          <w:rFonts w:asciiTheme="majorHAnsi" w:hAnsiTheme="majorHAnsi"/>
          <w:sz w:val="16"/>
          <w:szCs w:val="16"/>
        </w:rPr>
      </w:pPr>
      <w:r w:rsidRPr="00B8120A">
        <w:rPr>
          <w:rStyle w:val="Refdenotaderodap"/>
          <w:rFonts w:asciiTheme="majorHAnsi" w:hAnsiTheme="majorHAnsi"/>
          <w:sz w:val="16"/>
          <w:szCs w:val="16"/>
        </w:rPr>
        <w:footnoteRef/>
      </w:r>
      <w:r w:rsidRPr="00B8120A">
        <w:rPr>
          <w:rFonts w:asciiTheme="majorHAnsi" w:hAnsiTheme="majorHAnsi"/>
          <w:sz w:val="16"/>
          <w:szCs w:val="16"/>
        </w:rPr>
        <w:t xml:space="preserve"> </w:t>
      </w:r>
      <w:r w:rsidR="000B0949" w:rsidRPr="00B8120A">
        <w:rPr>
          <w:rFonts w:asciiTheme="majorHAnsi" w:hAnsiTheme="majorHAnsi"/>
          <w:sz w:val="16"/>
          <w:szCs w:val="16"/>
          <w:shd w:val="clear" w:color="auto" w:fill="FFFFFF"/>
        </w:rPr>
        <w:t>Vale do Itajaí é a região que mais contribui. Sozinha é um terço do PIB catarinense. Junto com o Norte, as duas regiões somam 50% do PIB estadual</w:t>
      </w:r>
      <w:r w:rsidR="000B0949" w:rsidRPr="00B8120A">
        <w:rPr>
          <w:rFonts w:asciiTheme="majorHAnsi" w:hAnsiTheme="majorHAnsi"/>
          <w:color w:val="999999"/>
          <w:sz w:val="16"/>
          <w:szCs w:val="16"/>
          <w:shd w:val="clear" w:color="auto" w:fill="FFFFFF"/>
        </w:rPr>
        <w:t xml:space="preserve">. </w:t>
      </w:r>
      <w:hyperlink r:id="rId1" w:history="1">
        <w:r w:rsidRPr="00B8120A">
          <w:rPr>
            <w:rStyle w:val="Hyperlink"/>
            <w:rFonts w:asciiTheme="majorHAnsi" w:hAnsiTheme="majorHAnsi"/>
            <w:sz w:val="16"/>
            <w:szCs w:val="16"/>
          </w:rPr>
          <w:t xml:space="preserve">Economia de SC: </w:t>
        </w:r>
        <w:proofErr w:type="spellStart"/>
        <w:r w:rsidRPr="00B8120A">
          <w:rPr>
            <w:rStyle w:val="Hyperlink"/>
            <w:rFonts w:asciiTheme="majorHAnsi" w:hAnsiTheme="majorHAnsi"/>
            <w:sz w:val="16"/>
            <w:szCs w:val="16"/>
          </w:rPr>
          <w:t>raio-x</w:t>
        </w:r>
        <w:proofErr w:type="spellEnd"/>
        <w:r w:rsidRPr="00B8120A">
          <w:rPr>
            <w:rStyle w:val="Hyperlink"/>
            <w:rFonts w:asciiTheme="majorHAnsi" w:hAnsiTheme="majorHAnsi"/>
            <w:sz w:val="16"/>
            <w:szCs w:val="16"/>
          </w:rPr>
          <w:t xml:space="preserve"> do PIB mostra por que o Estado tem o 6º melhor resultado do país (ndmais.com.br)</w:t>
        </w:r>
      </w:hyperlink>
    </w:p>
  </w:footnote>
  <w:footnote w:id="3">
    <w:p w14:paraId="72D16128" w14:textId="16BCC034" w:rsidR="0020360B" w:rsidRPr="00B8120A" w:rsidRDefault="0020360B">
      <w:pPr>
        <w:pStyle w:val="Textodenotaderodap"/>
        <w:rPr>
          <w:rFonts w:asciiTheme="majorHAnsi" w:hAnsiTheme="majorHAnsi"/>
          <w:sz w:val="16"/>
          <w:szCs w:val="16"/>
        </w:rPr>
      </w:pPr>
      <w:r w:rsidRPr="00B8120A">
        <w:rPr>
          <w:rStyle w:val="Refdenotaderodap"/>
          <w:rFonts w:asciiTheme="majorHAnsi" w:hAnsiTheme="majorHAnsi"/>
          <w:sz w:val="16"/>
          <w:szCs w:val="16"/>
        </w:rPr>
        <w:footnoteRef/>
      </w:r>
      <w:r w:rsidRPr="00B8120A">
        <w:rPr>
          <w:rFonts w:asciiTheme="majorHAnsi" w:hAnsiTheme="majorHAnsi"/>
          <w:sz w:val="16"/>
          <w:szCs w:val="16"/>
        </w:rPr>
        <w:t xml:space="preserve"> </w:t>
      </w:r>
      <w:hyperlink r:id="rId2" w:history="1">
        <w:r w:rsidR="00FE52CC" w:rsidRPr="00B8120A">
          <w:rPr>
            <w:rStyle w:val="Hyperlink"/>
            <w:rFonts w:asciiTheme="majorHAnsi" w:hAnsiTheme="majorHAnsi"/>
            <w:sz w:val="16"/>
            <w:szCs w:val="16"/>
          </w:rPr>
          <w:t>Polos de tecnologia: os "Vales do Silício" de Santa Catarina - OCP News | As melhores notícias e histórias de Santa Catarina</w:t>
        </w:r>
      </w:hyperlink>
    </w:p>
  </w:footnote>
  <w:footnote w:id="4">
    <w:p w14:paraId="4271DAAC" w14:textId="69B14C55" w:rsidR="00BA050D" w:rsidRDefault="00BA050D">
      <w:pPr>
        <w:pStyle w:val="Textodenotaderodap"/>
      </w:pPr>
      <w:r w:rsidRPr="00B8120A">
        <w:rPr>
          <w:rStyle w:val="Refdenotaderodap"/>
          <w:rFonts w:asciiTheme="majorHAnsi" w:hAnsiTheme="majorHAnsi"/>
          <w:sz w:val="16"/>
          <w:szCs w:val="16"/>
        </w:rPr>
        <w:footnoteRef/>
      </w:r>
      <w:r w:rsidRPr="00B8120A">
        <w:rPr>
          <w:rFonts w:asciiTheme="majorHAnsi" w:hAnsiTheme="majorHAnsi"/>
          <w:sz w:val="16"/>
          <w:szCs w:val="16"/>
        </w:rPr>
        <w:t xml:space="preserve"> </w:t>
      </w:r>
      <w:hyperlink r:id="rId3" w:anchor="section-comments" w:history="1">
        <w:r w:rsidRPr="00B8120A">
          <w:rPr>
            <w:rStyle w:val="Hyperlink"/>
            <w:rFonts w:asciiTheme="majorHAnsi" w:hAnsiTheme="majorHAnsi"/>
            <w:sz w:val="16"/>
            <w:szCs w:val="16"/>
          </w:rPr>
          <w:t>Povos originários de Blumenau (greenpeace.org.br)</w:t>
        </w:r>
      </w:hyperlink>
    </w:p>
  </w:footnote>
  <w:footnote w:id="5">
    <w:p w14:paraId="413D83AF" w14:textId="2D766329" w:rsidR="008F4873" w:rsidRPr="00B8120A" w:rsidRDefault="008F4873">
      <w:pPr>
        <w:pStyle w:val="Textodenotaderodap"/>
        <w:rPr>
          <w:rFonts w:asciiTheme="majorHAnsi" w:hAnsiTheme="majorHAnsi"/>
          <w:sz w:val="16"/>
          <w:szCs w:val="16"/>
        </w:rPr>
      </w:pPr>
      <w:r w:rsidRPr="00B8120A">
        <w:rPr>
          <w:rStyle w:val="Refdenotaderodap"/>
          <w:rFonts w:asciiTheme="majorHAnsi" w:hAnsiTheme="majorHAnsi"/>
          <w:sz w:val="16"/>
          <w:szCs w:val="16"/>
        </w:rPr>
        <w:footnoteRef/>
      </w:r>
      <w:r w:rsidRPr="00B8120A">
        <w:rPr>
          <w:rFonts w:asciiTheme="majorHAnsi" w:hAnsiTheme="majorHAnsi"/>
          <w:sz w:val="16"/>
          <w:szCs w:val="16"/>
        </w:rPr>
        <w:t xml:space="preserve"> Em março de 2005, 300 índios invadem barragem</w:t>
      </w:r>
      <w:r w:rsidR="0083720E" w:rsidRPr="00B8120A">
        <w:rPr>
          <w:rFonts w:asciiTheme="majorHAnsi" w:hAnsiTheme="majorHAnsi"/>
          <w:sz w:val="16"/>
          <w:szCs w:val="16"/>
        </w:rPr>
        <w:t xml:space="preserve">; </w:t>
      </w:r>
      <w:hyperlink r:id="rId4" w:anchor=":~:text=Os%2023%20mil%20hectares%20a%20serem%20somados%20comp%C3%B5em,Uni%C3%A3o%20admite%20transfer%C3%AAncia%20da%20barragem%20para%20o%20Estado." w:history="1">
        <w:r w:rsidR="0083720E" w:rsidRPr="00B8120A">
          <w:rPr>
            <w:rStyle w:val="Hyperlink"/>
            <w:rFonts w:asciiTheme="majorHAnsi" w:hAnsiTheme="majorHAnsi"/>
            <w:sz w:val="16"/>
            <w:szCs w:val="16"/>
          </w:rPr>
          <w:t>Entenda o histórico de protestos dos índios na barragem de José Boiteux - NSC Total</w:t>
        </w:r>
      </w:hyperlink>
    </w:p>
  </w:footnote>
  <w:footnote w:id="6">
    <w:p w14:paraId="63F27957" w14:textId="3FF036A2" w:rsidR="0091061B" w:rsidRPr="008D64EF" w:rsidRDefault="0091061B">
      <w:pPr>
        <w:pStyle w:val="Textodenotaderodap"/>
        <w:rPr>
          <w:rFonts w:asciiTheme="majorHAnsi" w:hAnsiTheme="majorHAnsi"/>
        </w:rPr>
      </w:pPr>
      <w:r w:rsidRPr="00B8120A">
        <w:rPr>
          <w:rStyle w:val="Refdenotaderodap"/>
          <w:rFonts w:asciiTheme="majorHAnsi" w:hAnsiTheme="majorHAnsi"/>
          <w:sz w:val="16"/>
          <w:szCs w:val="16"/>
        </w:rPr>
        <w:footnoteRef/>
      </w:r>
      <w:r w:rsidRPr="00B8120A">
        <w:rPr>
          <w:rFonts w:asciiTheme="majorHAnsi" w:hAnsiTheme="majorHAnsi"/>
          <w:sz w:val="16"/>
          <w:szCs w:val="16"/>
        </w:rPr>
        <w:t xml:space="preserve"> </w:t>
      </w:r>
      <w:r w:rsidR="008D64EF" w:rsidRPr="00B8120A">
        <w:rPr>
          <w:rFonts w:asciiTheme="majorHAnsi" w:eastAsia="Times New Roman" w:hAnsiTheme="majorHAnsi" w:cs="Times New Roman"/>
          <w:spacing w:val="2"/>
          <w:kern w:val="0"/>
          <w:sz w:val="16"/>
          <w:szCs w:val="16"/>
          <w:lang w:eastAsia="pt-BR"/>
          <w14:ligatures w14:val="none"/>
        </w:rPr>
        <w:t>Os bens e interesses públicos não pertencem à Administração nem a seus agentes. Cabe-lhes apenas geri-los, conservá-los e por eles velar em prol da coletividade, está sim a verdadeira titular dos direitos e interesses públicos.</w:t>
      </w:r>
      <w:r w:rsidR="00F50FC6" w:rsidRPr="00B8120A">
        <w:rPr>
          <w:rFonts w:asciiTheme="majorHAnsi" w:hAnsiTheme="majorHAnsi"/>
          <w:sz w:val="16"/>
          <w:szCs w:val="16"/>
        </w:rPr>
        <w:t xml:space="preserve"> </w:t>
      </w:r>
      <w:hyperlink r:id="rId5" w:history="1">
        <w:r w:rsidR="00F50FC6" w:rsidRPr="00B8120A">
          <w:rPr>
            <w:rStyle w:val="Hyperlink"/>
            <w:rFonts w:asciiTheme="majorHAnsi" w:hAnsiTheme="majorHAnsi"/>
            <w:sz w:val="16"/>
            <w:szCs w:val="16"/>
          </w:rPr>
          <w:t xml:space="preserve">Princípios do Direito Administrativo | </w:t>
        </w:r>
        <w:proofErr w:type="spellStart"/>
        <w:r w:rsidR="00F50FC6" w:rsidRPr="00B8120A">
          <w:rPr>
            <w:rStyle w:val="Hyperlink"/>
            <w:rFonts w:asciiTheme="majorHAnsi" w:hAnsiTheme="majorHAnsi"/>
            <w:sz w:val="16"/>
            <w:szCs w:val="16"/>
          </w:rPr>
          <w:t>Jusbrasil</w:t>
        </w:r>
        <w:proofErr w:type="spellEnd"/>
      </w:hyperlink>
    </w:p>
  </w:footnote>
  <w:footnote w:id="7">
    <w:p w14:paraId="1C4B4CBA" w14:textId="073942E8" w:rsidR="00404962" w:rsidRPr="00B8120A" w:rsidRDefault="00404962" w:rsidP="00B8120A">
      <w:pPr>
        <w:pStyle w:val="Textodenotaderodap"/>
        <w:rPr>
          <w:rFonts w:asciiTheme="majorHAnsi" w:hAnsiTheme="majorHAnsi"/>
          <w:sz w:val="16"/>
          <w:szCs w:val="16"/>
        </w:rPr>
      </w:pPr>
      <w:r w:rsidRPr="00B8120A">
        <w:rPr>
          <w:rStyle w:val="Refdenotaderodap"/>
          <w:rFonts w:asciiTheme="majorHAnsi" w:hAnsiTheme="majorHAnsi"/>
          <w:sz w:val="16"/>
          <w:szCs w:val="16"/>
        </w:rPr>
        <w:footnoteRef/>
      </w:r>
      <w:r w:rsidRPr="00B8120A">
        <w:rPr>
          <w:rFonts w:asciiTheme="majorHAnsi" w:hAnsiTheme="majorHAnsi"/>
          <w:sz w:val="16"/>
          <w:szCs w:val="16"/>
        </w:rPr>
        <w:t xml:space="preserve"> </w:t>
      </w:r>
      <w:hyperlink r:id="rId6" w:history="1">
        <w:r w:rsidR="003A6586" w:rsidRPr="00B8120A">
          <w:rPr>
            <w:rStyle w:val="Hyperlink"/>
            <w:rFonts w:asciiTheme="majorHAnsi" w:hAnsiTheme="majorHAnsi"/>
            <w:sz w:val="16"/>
            <w:szCs w:val="16"/>
          </w:rPr>
          <w:t>História (simmmeb.com.br)</w:t>
        </w:r>
      </w:hyperlink>
    </w:p>
  </w:footnote>
  <w:footnote w:id="8">
    <w:p w14:paraId="3955AA56" w14:textId="067A113D" w:rsidR="008D060E" w:rsidRPr="00B8120A" w:rsidRDefault="008D060E" w:rsidP="00B8120A">
      <w:pPr>
        <w:spacing w:after="0" w:line="240" w:lineRule="auto"/>
        <w:jc w:val="both"/>
        <w:rPr>
          <w:rFonts w:asciiTheme="majorHAnsi" w:hAnsiTheme="majorHAnsi" w:cs="Arial"/>
          <w:color w:val="000000"/>
          <w:sz w:val="16"/>
          <w:szCs w:val="16"/>
          <w:shd w:val="clear" w:color="auto" w:fill="FFFFFF"/>
        </w:rPr>
      </w:pPr>
      <w:r w:rsidRPr="00B8120A">
        <w:rPr>
          <w:rStyle w:val="Refdenotaderodap"/>
          <w:rFonts w:asciiTheme="majorHAnsi" w:hAnsiTheme="majorHAnsi"/>
          <w:sz w:val="16"/>
          <w:szCs w:val="16"/>
        </w:rPr>
        <w:footnoteRef/>
      </w:r>
      <w:r w:rsidRPr="00B8120A">
        <w:rPr>
          <w:rFonts w:asciiTheme="majorHAnsi" w:hAnsiTheme="majorHAnsi"/>
          <w:sz w:val="16"/>
          <w:szCs w:val="16"/>
        </w:rPr>
        <w:t xml:space="preserve"> </w:t>
      </w:r>
      <w:r w:rsidRPr="00B8120A">
        <w:rPr>
          <w:rFonts w:asciiTheme="majorHAnsi" w:hAnsiTheme="majorHAnsi" w:cs="Arial"/>
          <w:color w:val="000000"/>
          <w:sz w:val="16"/>
          <w:szCs w:val="16"/>
          <w:shd w:val="clear" w:color="auto" w:fill="FFFFFF"/>
        </w:rPr>
        <w:t>XXVIII - são assegurados, nos termos da lei: ... b) o direito de fiscalização do aproveitamento econômico das obras que criarem ou de que participarem aos criadores, aos intérpretes e às respectivas representações sindicais e associativas;</w:t>
      </w:r>
    </w:p>
  </w:footnote>
  <w:footnote w:id="9">
    <w:p w14:paraId="67BDF67F" w14:textId="2DBF27C5" w:rsidR="008D060E" w:rsidRPr="00B8120A" w:rsidRDefault="008D060E" w:rsidP="00B8120A">
      <w:pPr>
        <w:spacing w:after="0" w:line="240" w:lineRule="auto"/>
        <w:jc w:val="both"/>
        <w:rPr>
          <w:rFonts w:asciiTheme="majorHAnsi" w:hAnsiTheme="majorHAnsi" w:cs="Arial"/>
          <w:color w:val="000000"/>
          <w:sz w:val="16"/>
          <w:szCs w:val="16"/>
          <w:shd w:val="clear" w:color="auto" w:fill="FFFFFF"/>
        </w:rPr>
      </w:pPr>
      <w:r w:rsidRPr="00B8120A">
        <w:rPr>
          <w:rStyle w:val="Refdenotaderodap"/>
          <w:rFonts w:asciiTheme="majorHAnsi" w:hAnsiTheme="majorHAnsi"/>
          <w:sz w:val="16"/>
          <w:szCs w:val="16"/>
        </w:rPr>
        <w:footnoteRef/>
      </w:r>
      <w:r w:rsidRPr="00B8120A">
        <w:rPr>
          <w:rFonts w:asciiTheme="majorHAnsi" w:hAnsiTheme="majorHAnsi"/>
          <w:sz w:val="16"/>
          <w:szCs w:val="16"/>
        </w:rPr>
        <w:t xml:space="preserve"> </w:t>
      </w:r>
      <w:r w:rsidRPr="00B8120A">
        <w:rPr>
          <w:rFonts w:asciiTheme="majorHAnsi" w:hAnsiTheme="majorHAnsi" w:cs="Arial"/>
          <w:color w:val="000000"/>
          <w:sz w:val="16"/>
          <w:szCs w:val="16"/>
          <w:shd w:val="clear" w:color="auto" w:fill="FFFFFF"/>
        </w:rPr>
        <w:t> </w:t>
      </w:r>
      <w:bookmarkStart w:id="0" w:name="art8"/>
      <w:bookmarkStart w:id="1" w:name="8"/>
      <w:bookmarkEnd w:id="0"/>
      <w:bookmarkEnd w:id="1"/>
      <w:r w:rsidRPr="00B8120A">
        <w:rPr>
          <w:rFonts w:asciiTheme="majorHAnsi" w:hAnsiTheme="majorHAnsi" w:cs="Arial"/>
          <w:color w:val="000000"/>
          <w:sz w:val="16"/>
          <w:szCs w:val="16"/>
          <w:shd w:val="clear" w:color="auto" w:fill="FFFFFF"/>
        </w:rPr>
        <w:t>Art. 8º É livre a associação profissional ou sindical, observado o seguinte</w:t>
      </w:r>
      <w:r w:rsidR="00B8120A" w:rsidRPr="00B8120A">
        <w:rPr>
          <w:rFonts w:asciiTheme="majorHAnsi" w:hAnsiTheme="majorHAnsi" w:cs="Arial"/>
          <w:color w:val="000000"/>
          <w:sz w:val="16"/>
          <w:szCs w:val="16"/>
          <w:shd w:val="clear" w:color="auto" w:fill="FFFFFF"/>
        </w:rPr>
        <w:t xml:space="preserve">: ... </w:t>
      </w:r>
      <w:r w:rsidRPr="00B8120A">
        <w:rPr>
          <w:rFonts w:asciiTheme="majorHAnsi" w:hAnsiTheme="majorHAnsi" w:cs="Arial"/>
          <w:color w:val="000000"/>
          <w:sz w:val="16"/>
          <w:szCs w:val="16"/>
          <w:shd w:val="clear" w:color="auto" w:fill="FFFFFF"/>
        </w:rPr>
        <w:t>III - ao sindicato cabe a defesa dos direitos e interesses coletivos ou individuais da categoria, inclusive em questões judiciais ou administrativas;</w:t>
      </w:r>
    </w:p>
    <w:p w14:paraId="18D7C05D" w14:textId="7DA646F1" w:rsidR="008D060E" w:rsidRDefault="008D060E">
      <w:pPr>
        <w:pStyle w:val="Textodenotaderodap"/>
      </w:pPr>
    </w:p>
  </w:footnote>
  <w:footnote w:id="10">
    <w:p w14:paraId="3631B2BD" w14:textId="3E953CCA" w:rsidR="00F04FA7" w:rsidRDefault="00F04FA7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 w:rsidRPr="00F04FA7">
        <w:rPr>
          <w:rFonts w:ascii="Georgia" w:hAnsi="Georgia"/>
          <w:spacing w:val="2"/>
          <w:sz w:val="16"/>
          <w:szCs w:val="16"/>
          <w:shd w:val="clear" w:color="auto" w:fill="FFFFFF"/>
        </w:rPr>
        <w:t>Fux, Luiz. Intervenção de terceiros. São Paulo: Saraiva, 1990. P.07.</w:t>
      </w:r>
      <w:r>
        <w:rPr>
          <w:rFonts w:ascii="Georgia" w:hAnsi="Georgia"/>
          <w:spacing w:val="2"/>
          <w:sz w:val="16"/>
          <w:szCs w:val="16"/>
          <w:shd w:val="clear" w:color="auto" w:fill="FFFFFF"/>
        </w:rPr>
        <w:t xml:space="preserve"> (grifo nosso)</w:t>
      </w:r>
    </w:p>
  </w:footnote>
  <w:footnote w:id="11">
    <w:p w14:paraId="41E98720" w14:textId="2CC64860" w:rsidR="00857AFE" w:rsidRDefault="00857AFE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hyperlink r:id="rId7" w:history="1">
        <w:r>
          <w:rPr>
            <w:rStyle w:val="Hyperlink"/>
            <w:color w:val="337AB7"/>
            <w:spacing w:val="-1"/>
            <w:shd w:val="clear" w:color="auto" w:fill="FFFFFF"/>
          </w:rPr>
          <w:t>Art. 124</w:t>
        </w:r>
      </w:hyperlink>
      <w:r>
        <w:rPr>
          <w:rFonts w:ascii="Georgia" w:hAnsi="Georgia"/>
          <w:spacing w:val="-1"/>
          <w:shd w:val="clear" w:color="auto" w:fill="FFFFFF"/>
        </w:rPr>
        <w:t>. Considera-se litisconsorte da parte principal o assistente sempre que a sentença influir na relação jurídica entre ele e o adversário do assistido.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431AB3"/>
    <w:multiLevelType w:val="multilevel"/>
    <w:tmpl w:val="1512B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7B2939"/>
    <w:multiLevelType w:val="hybridMultilevel"/>
    <w:tmpl w:val="7B56FDE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C25C2F"/>
    <w:multiLevelType w:val="multilevel"/>
    <w:tmpl w:val="6AFA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7776232">
    <w:abstractNumId w:val="0"/>
  </w:num>
  <w:num w:numId="2" w16cid:durableId="1785149112">
    <w:abstractNumId w:val="2"/>
  </w:num>
  <w:num w:numId="3" w16cid:durableId="15462134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D00"/>
    <w:rsid w:val="00022BF2"/>
    <w:rsid w:val="00032C12"/>
    <w:rsid w:val="00053A35"/>
    <w:rsid w:val="00053F6A"/>
    <w:rsid w:val="00060A9C"/>
    <w:rsid w:val="00070F9A"/>
    <w:rsid w:val="00082B89"/>
    <w:rsid w:val="00086040"/>
    <w:rsid w:val="000A1645"/>
    <w:rsid w:val="000A2CF4"/>
    <w:rsid w:val="000A662D"/>
    <w:rsid w:val="000A6C59"/>
    <w:rsid w:val="000A7817"/>
    <w:rsid w:val="000B0949"/>
    <w:rsid w:val="000B5C3A"/>
    <w:rsid w:val="000B603C"/>
    <w:rsid w:val="000B662D"/>
    <w:rsid w:val="000C1242"/>
    <w:rsid w:val="000C7263"/>
    <w:rsid w:val="000E25C4"/>
    <w:rsid w:val="000E3063"/>
    <w:rsid w:val="00102431"/>
    <w:rsid w:val="00113A96"/>
    <w:rsid w:val="00135B67"/>
    <w:rsid w:val="001621CA"/>
    <w:rsid w:val="001668BB"/>
    <w:rsid w:val="001735B6"/>
    <w:rsid w:val="00190053"/>
    <w:rsid w:val="001B35DB"/>
    <w:rsid w:val="001D724E"/>
    <w:rsid w:val="001E31A4"/>
    <w:rsid w:val="001F1E81"/>
    <w:rsid w:val="0020360B"/>
    <w:rsid w:val="00214932"/>
    <w:rsid w:val="00214B72"/>
    <w:rsid w:val="00223D56"/>
    <w:rsid w:val="00225181"/>
    <w:rsid w:val="0024023B"/>
    <w:rsid w:val="00245BBA"/>
    <w:rsid w:val="002527FC"/>
    <w:rsid w:val="00264E1B"/>
    <w:rsid w:val="00281EA8"/>
    <w:rsid w:val="002920C2"/>
    <w:rsid w:val="002933B1"/>
    <w:rsid w:val="002B350E"/>
    <w:rsid w:val="002C227D"/>
    <w:rsid w:val="002D4F23"/>
    <w:rsid w:val="002D6B6E"/>
    <w:rsid w:val="002E2A66"/>
    <w:rsid w:val="002E6ADD"/>
    <w:rsid w:val="003035A6"/>
    <w:rsid w:val="003137CD"/>
    <w:rsid w:val="00314B42"/>
    <w:rsid w:val="00317E74"/>
    <w:rsid w:val="00335B3A"/>
    <w:rsid w:val="0035068D"/>
    <w:rsid w:val="003615DD"/>
    <w:rsid w:val="003A6586"/>
    <w:rsid w:val="003B1A92"/>
    <w:rsid w:val="003B602D"/>
    <w:rsid w:val="003D2E8F"/>
    <w:rsid w:val="00404962"/>
    <w:rsid w:val="004130AB"/>
    <w:rsid w:val="004157D3"/>
    <w:rsid w:val="0042120A"/>
    <w:rsid w:val="00437F3F"/>
    <w:rsid w:val="00440879"/>
    <w:rsid w:val="00463D73"/>
    <w:rsid w:val="004672C2"/>
    <w:rsid w:val="00497D6F"/>
    <w:rsid w:val="004A6BD4"/>
    <w:rsid w:val="004C0999"/>
    <w:rsid w:val="004D345F"/>
    <w:rsid w:val="004F7D06"/>
    <w:rsid w:val="00523C14"/>
    <w:rsid w:val="0052771D"/>
    <w:rsid w:val="00547116"/>
    <w:rsid w:val="00586B5A"/>
    <w:rsid w:val="005B130C"/>
    <w:rsid w:val="005B22B3"/>
    <w:rsid w:val="005B4D85"/>
    <w:rsid w:val="005F165A"/>
    <w:rsid w:val="006000EF"/>
    <w:rsid w:val="006020E3"/>
    <w:rsid w:val="00602D00"/>
    <w:rsid w:val="0062761F"/>
    <w:rsid w:val="00655A97"/>
    <w:rsid w:val="006573A1"/>
    <w:rsid w:val="00660020"/>
    <w:rsid w:val="00660136"/>
    <w:rsid w:val="0067314D"/>
    <w:rsid w:val="006A7EBA"/>
    <w:rsid w:val="006D3BAD"/>
    <w:rsid w:val="006F1077"/>
    <w:rsid w:val="006F3AEE"/>
    <w:rsid w:val="00702E4E"/>
    <w:rsid w:val="007224F4"/>
    <w:rsid w:val="007318C7"/>
    <w:rsid w:val="0074781A"/>
    <w:rsid w:val="00754004"/>
    <w:rsid w:val="00775E4B"/>
    <w:rsid w:val="007B4701"/>
    <w:rsid w:val="007B48BC"/>
    <w:rsid w:val="007C7A80"/>
    <w:rsid w:val="007E40AA"/>
    <w:rsid w:val="007E4430"/>
    <w:rsid w:val="0080519F"/>
    <w:rsid w:val="00830C14"/>
    <w:rsid w:val="008365E6"/>
    <w:rsid w:val="0083720E"/>
    <w:rsid w:val="0084616C"/>
    <w:rsid w:val="00850088"/>
    <w:rsid w:val="00857AFE"/>
    <w:rsid w:val="00865B64"/>
    <w:rsid w:val="008667CE"/>
    <w:rsid w:val="0087602C"/>
    <w:rsid w:val="00892ED8"/>
    <w:rsid w:val="008C4084"/>
    <w:rsid w:val="008C4E91"/>
    <w:rsid w:val="008D060E"/>
    <w:rsid w:val="008D64EF"/>
    <w:rsid w:val="008D6E90"/>
    <w:rsid w:val="008E1AF2"/>
    <w:rsid w:val="008F0314"/>
    <w:rsid w:val="008F4873"/>
    <w:rsid w:val="0090126E"/>
    <w:rsid w:val="00903DAB"/>
    <w:rsid w:val="0091061B"/>
    <w:rsid w:val="0092461C"/>
    <w:rsid w:val="0093270E"/>
    <w:rsid w:val="00964B77"/>
    <w:rsid w:val="00993603"/>
    <w:rsid w:val="009970FB"/>
    <w:rsid w:val="009A7711"/>
    <w:rsid w:val="009C1292"/>
    <w:rsid w:val="009D4B46"/>
    <w:rsid w:val="009E73B6"/>
    <w:rsid w:val="009F6932"/>
    <w:rsid w:val="00A175F4"/>
    <w:rsid w:val="00A44475"/>
    <w:rsid w:val="00A538D8"/>
    <w:rsid w:val="00A54725"/>
    <w:rsid w:val="00A63B1D"/>
    <w:rsid w:val="00A96D90"/>
    <w:rsid w:val="00AC4C7E"/>
    <w:rsid w:val="00AC7F38"/>
    <w:rsid w:val="00AD6599"/>
    <w:rsid w:val="00AF4EDF"/>
    <w:rsid w:val="00AF54F4"/>
    <w:rsid w:val="00B0569C"/>
    <w:rsid w:val="00B16FDA"/>
    <w:rsid w:val="00B34A88"/>
    <w:rsid w:val="00B410FB"/>
    <w:rsid w:val="00B471E6"/>
    <w:rsid w:val="00B50096"/>
    <w:rsid w:val="00B512CC"/>
    <w:rsid w:val="00B5254F"/>
    <w:rsid w:val="00B57766"/>
    <w:rsid w:val="00B8120A"/>
    <w:rsid w:val="00B81AED"/>
    <w:rsid w:val="00BA050D"/>
    <w:rsid w:val="00BB4E76"/>
    <w:rsid w:val="00BB5243"/>
    <w:rsid w:val="00BE5AD3"/>
    <w:rsid w:val="00BE7FB3"/>
    <w:rsid w:val="00BF3EE5"/>
    <w:rsid w:val="00C01320"/>
    <w:rsid w:val="00C30F05"/>
    <w:rsid w:val="00C310D8"/>
    <w:rsid w:val="00C33C95"/>
    <w:rsid w:val="00C37E72"/>
    <w:rsid w:val="00C60FF4"/>
    <w:rsid w:val="00C7755E"/>
    <w:rsid w:val="00C82F6F"/>
    <w:rsid w:val="00C853B2"/>
    <w:rsid w:val="00CA0532"/>
    <w:rsid w:val="00CB0025"/>
    <w:rsid w:val="00CB0354"/>
    <w:rsid w:val="00CB476D"/>
    <w:rsid w:val="00CD3842"/>
    <w:rsid w:val="00CD5A76"/>
    <w:rsid w:val="00CE6282"/>
    <w:rsid w:val="00CE7880"/>
    <w:rsid w:val="00D25036"/>
    <w:rsid w:val="00D27451"/>
    <w:rsid w:val="00D277CB"/>
    <w:rsid w:val="00D3246B"/>
    <w:rsid w:val="00D374C5"/>
    <w:rsid w:val="00D4317B"/>
    <w:rsid w:val="00D473F0"/>
    <w:rsid w:val="00D71617"/>
    <w:rsid w:val="00DA5390"/>
    <w:rsid w:val="00DA6E6E"/>
    <w:rsid w:val="00DB438F"/>
    <w:rsid w:val="00DC05A8"/>
    <w:rsid w:val="00DE2CEB"/>
    <w:rsid w:val="00DF7D99"/>
    <w:rsid w:val="00E00B43"/>
    <w:rsid w:val="00E0234F"/>
    <w:rsid w:val="00E1076C"/>
    <w:rsid w:val="00E17BA6"/>
    <w:rsid w:val="00E7149E"/>
    <w:rsid w:val="00E85768"/>
    <w:rsid w:val="00E95794"/>
    <w:rsid w:val="00EA4A49"/>
    <w:rsid w:val="00EB41C2"/>
    <w:rsid w:val="00ED561D"/>
    <w:rsid w:val="00EE22C3"/>
    <w:rsid w:val="00EF1183"/>
    <w:rsid w:val="00F02DF6"/>
    <w:rsid w:val="00F04FA7"/>
    <w:rsid w:val="00F36186"/>
    <w:rsid w:val="00F50FC6"/>
    <w:rsid w:val="00F511C9"/>
    <w:rsid w:val="00F53301"/>
    <w:rsid w:val="00F549D2"/>
    <w:rsid w:val="00F7493E"/>
    <w:rsid w:val="00F82090"/>
    <w:rsid w:val="00FA2374"/>
    <w:rsid w:val="00FA2991"/>
    <w:rsid w:val="00FB0349"/>
    <w:rsid w:val="00FB35EA"/>
    <w:rsid w:val="00FB668F"/>
    <w:rsid w:val="00FE5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F2C056"/>
  <w15:chartTrackingRefBased/>
  <w15:docId w15:val="{7BB6AD38-76D4-42D9-8558-F32DDEA5E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02D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02D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02D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02D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02D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02D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02D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02D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02D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02D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02D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02D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02D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02D0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02D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02D0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02D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02D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02D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02D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02D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02D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02D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02D0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02D0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02D0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02D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02D0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02D00"/>
    <w:rPr>
      <w:b/>
      <w:bCs/>
      <w:smallCaps/>
      <w:color w:val="0F4761" w:themeColor="accent1" w:themeShade="BF"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20360B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20360B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20360B"/>
    <w:rPr>
      <w:vertAlign w:val="superscript"/>
    </w:rPr>
  </w:style>
  <w:style w:type="character" w:styleId="Hyperlink">
    <w:name w:val="Hyperlink"/>
    <w:basedOn w:val="Fontepargpadro"/>
    <w:uiPriority w:val="99"/>
    <w:semiHidden/>
    <w:unhideWhenUsed/>
    <w:rsid w:val="0020360B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semiHidden/>
    <w:unhideWhenUsed/>
    <w:rsid w:val="00B512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B512CC"/>
  </w:style>
  <w:style w:type="paragraph" w:styleId="Rodap">
    <w:name w:val="footer"/>
    <w:basedOn w:val="Normal"/>
    <w:link w:val="RodapChar"/>
    <w:uiPriority w:val="99"/>
    <w:semiHidden/>
    <w:unhideWhenUsed/>
    <w:rsid w:val="00B512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B512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992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5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7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conexaoverde.greenpeace.org.br/group/grupo-de-voluntarios-do-vale-do-itajai/topico/povos-originarios-de-blumenau" TargetMode="External"/><Relationship Id="rId7" Type="http://schemas.openxmlformats.org/officeDocument/2006/relationships/hyperlink" Target="javascript:void(0)" TargetMode="External"/><Relationship Id="rId2" Type="http://schemas.openxmlformats.org/officeDocument/2006/relationships/hyperlink" Target="https://ocp.news/informe/polos-de-tecnologia-os-vales-do-silicio-de-santa-catarina" TargetMode="External"/><Relationship Id="rId1" Type="http://schemas.openxmlformats.org/officeDocument/2006/relationships/hyperlink" Target="https://ndmais.com.br/economia/economia-sc-pib-sexto-resultado-pais/" TargetMode="External"/><Relationship Id="rId6" Type="http://schemas.openxmlformats.org/officeDocument/2006/relationships/hyperlink" Target="https://www.simmmeb.com.br/index.php/sindicato/historia" TargetMode="External"/><Relationship Id="rId5" Type="http://schemas.openxmlformats.org/officeDocument/2006/relationships/hyperlink" Target="https://www.jusbrasil.com.br/artigos/principios-do-direito-administrativo/1593856802" TargetMode="External"/><Relationship Id="rId4" Type="http://schemas.openxmlformats.org/officeDocument/2006/relationships/hyperlink" Target="https://www.nsctotal.com.br/noticias/entenda-o-historico-de-protestos-dos-indios-na-barragem-de-jose-boiteu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9A6236-753A-47BD-8E56-4BE3BA2729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1842</TotalTime>
  <Pages>6</Pages>
  <Words>1539</Words>
  <Characters>8314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9834</CharactersWithSpaces>
  <SharedDoc>false</SharedDoc>
  <HLinks>
    <vt:vector size="36" baseType="variant">
      <vt:variant>
        <vt:i4>2490410</vt:i4>
      </vt:variant>
      <vt:variant>
        <vt:i4>15</vt:i4>
      </vt:variant>
      <vt:variant>
        <vt:i4>0</vt:i4>
      </vt:variant>
      <vt:variant>
        <vt:i4>5</vt:i4>
      </vt:variant>
      <vt:variant>
        <vt:lpwstr>https://www.simmmeb.com.br/index.php/sindicato/historia</vt:lpwstr>
      </vt:variant>
      <vt:variant>
        <vt:lpwstr/>
      </vt:variant>
      <vt:variant>
        <vt:i4>720926</vt:i4>
      </vt:variant>
      <vt:variant>
        <vt:i4>12</vt:i4>
      </vt:variant>
      <vt:variant>
        <vt:i4>0</vt:i4>
      </vt:variant>
      <vt:variant>
        <vt:i4>5</vt:i4>
      </vt:variant>
      <vt:variant>
        <vt:lpwstr>https://www.jusbrasil.com.br/artigos/principios-do-direito-administrativo/1593856802</vt:lpwstr>
      </vt:variant>
      <vt:variant>
        <vt:lpwstr/>
      </vt:variant>
      <vt:variant>
        <vt:i4>2949182</vt:i4>
      </vt:variant>
      <vt:variant>
        <vt:i4>9</vt:i4>
      </vt:variant>
      <vt:variant>
        <vt:i4>0</vt:i4>
      </vt:variant>
      <vt:variant>
        <vt:i4>5</vt:i4>
      </vt:variant>
      <vt:variant>
        <vt:lpwstr>https://www.nsctotal.com.br/noticias/entenda-o-historico-de-protestos-dos-indios-na-barragem-de-jose-boiteux</vt:lpwstr>
      </vt:variant>
      <vt:variant>
        <vt:lpwstr>:~:text=Os%2023%20mil%20hectares%20a%20serem%20somados%20comp%C3%B5em,Uni%C3%A3o%20admite%20transfer%C3%AAncia%20da%20barragem%20para%20o%20Estado.</vt:lpwstr>
      </vt:variant>
      <vt:variant>
        <vt:i4>327709</vt:i4>
      </vt:variant>
      <vt:variant>
        <vt:i4>6</vt:i4>
      </vt:variant>
      <vt:variant>
        <vt:i4>0</vt:i4>
      </vt:variant>
      <vt:variant>
        <vt:i4>5</vt:i4>
      </vt:variant>
      <vt:variant>
        <vt:lpwstr>https://conexaoverde.greenpeace.org.br/group/grupo-de-voluntarios-do-vale-do-itajai/topico/povos-originarios-de-blumenau</vt:lpwstr>
      </vt:variant>
      <vt:variant>
        <vt:lpwstr>section-comments</vt:lpwstr>
      </vt:variant>
      <vt:variant>
        <vt:i4>8060980</vt:i4>
      </vt:variant>
      <vt:variant>
        <vt:i4>3</vt:i4>
      </vt:variant>
      <vt:variant>
        <vt:i4>0</vt:i4>
      </vt:variant>
      <vt:variant>
        <vt:i4>5</vt:i4>
      </vt:variant>
      <vt:variant>
        <vt:lpwstr>https://ocp.news/informe/polos-de-tecnologia-os-vales-do-silicio-de-santa-catarina</vt:lpwstr>
      </vt:variant>
      <vt:variant>
        <vt:lpwstr/>
      </vt:variant>
      <vt:variant>
        <vt:i4>4456460</vt:i4>
      </vt:variant>
      <vt:variant>
        <vt:i4>0</vt:i4>
      </vt:variant>
      <vt:variant>
        <vt:i4>0</vt:i4>
      </vt:variant>
      <vt:variant>
        <vt:i4>5</vt:i4>
      </vt:variant>
      <vt:variant>
        <vt:lpwstr>https://ndmais.com.br/economia/economia-sc-pib-sexto-resultado-pais/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Camargo</dc:creator>
  <cp:keywords/>
  <dc:description/>
  <cp:lastModifiedBy>Claudio Camargo</cp:lastModifiedBy>
  <cp:revision>198</cp:revision>
  <dcterms:created xsi:type="dcterms:W3CDTF">2024-05-15T13:03:00Z</dcterms:created>
  <dcterms:modified xsi:type="dcterms:W3CDTF">2024-05-17T17:30:00Z</dcterms:modified>
</cp:coreProperties>
</file>