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TERMO DE ACORDO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 O ESTADO DE SANTA CATARINA, O MINISTERIO PUBLICO FEDERAL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AS LIDERANCAS INDIGENAS DA TERRA INDIGENA LAKLANO-XOKLENG</w:t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Barragem Norte - Jose Boiteux / Santa Catarina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Cumprimento das obrigacoes decorrentes da Decisao Judicial de 2003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Acao Civil Publica n. 5012227-71.2018.4.04.7205 - TRF4</w:t>
      </w:r>
    </w:p>
    <w:p>
      <w:pPr>
        <w:spacing w:after="0" w:before="0"/>
      </w:pPr>
      <w:r>
        <w:t xml:space="preserve"/>
      </w:r>
    </w:p>
    <w:p>
      <w:pPr>
        <w:pBdr>
          <w:bottom w:val="single" w:color="003366" w:sz="6" w:space="4"/>
        </w:pBdr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03366"/>
          <w:sz w:val="22"/>
          <w:szCs w:val="22"/>
        </w:rPr>
        <w:t xml:space="preserve">Consolidado em 28 de janeiro de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PREAMBULO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Termo de Acordo consolida e formaliza os compromissos assumidos pelo Governo do Estado de Santa Catarina, com mediacao do Ministerio Publico Federal (MPF) - Procuradoria da Republica em Santa Catarina, perante as liderancas indigenas da Terra Indigena Laklano-Xokleng, no que se refere ao cumprimento das obrigacoes estruturais e sociais decorrentes da decisao judicial de 2003 que reconheceu os impactos causados as comunidades indigenas pela construcao e operacao da Barragem Norte, no municipio de Jose Boiteux, Estado de Santa Catarina.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instrumento incorpora os acordos parciais firmados em 17 de marco de 2025 e em 20 de agosto de 2025, atualizados e ampliados na reuniao de 28 de janeiro de 2026, em conformidade com as reivindicacoes historicas das liderancas indigenas e com as determinacoes emanadas da acao judicial em curso perante o Tribunal Regional Federal da 4a Regiao.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1a - DAS PARTES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Sao partes neste Termo:</w:t>
      </w:r>
    </w:p>
    <w:p>
      <w:pPr>
        <w:spacing w:after="0" w:before="0"/>
      </w:pPr>
      <w:r>
        <w:t xml:space="preserve"/>
      </w:r>
    </w:p>
    <w:p>
      <w:pPr>
        <w:spacing w:after="6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ESTADO DE SANTA CATARINA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Representado pelo Secretario de Estado da Protecao e Defesa Civil, Sr. Mario Hildebrandt, por forca de delegacao do Governador Jorginho Mello, com competencia para firmar compromissos em nome do Executivo Estadual.</w:t>
      </w:r>
    </w:p>
    <w:p>
      <w:pPr>
        <w:spacing w:after="0" w:before="0"/>
      </w:pPr>
      <w:r>
        <w:t xml:space="preserve"/>
      </w:r>
    </w:p>
    <w:p>
      <w:pPr>
        <w:spacing w:after="6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 MINISTERIO PUBLICO FEDERAL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Representado pelo Procurador da Republica Renato de Rezende Gomes, junto a Procuradoria da Republica em Santa Catarina, na qualidade de orgao mediador e fiscal do cumprimento do presente acordo.</w:t>
      </w:r>
    </w:p>
    <w:p>
      <w:pPr>
        <w:spacing w:after="0" w:before="0"/>
      </w:pPr>
      <w:r>
        <w:t xml:space="preserve"/>
      </w:r>
    </w:p>
    <w:p>
      <w:pPr>
        <w:spacing w:after="6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 TERRA INDIGENA LAKLANO-XOKLENG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Representada pela Cacique-Geral Fabiana e pelo Cacique-Presidente Setembrino Camles, em nome das nove aldeias constituintes da Terra Indigena nos municipios de Jose Boiteux, Vitor Meireles e Itaiopolis: Aldeia Sede, Palmeirinha, Bugio, Plipatol, Pavao, Figueira, Coqueiro, Toldo e Canta Galo.</w:t>
      </w:r>
    </w:p>
    <w:p>
      <w:pPr>
        <w:spacing w:after="0" w:before="0"/>
      </w:pPr>
      <w:r>
        <w:t xml:space="preserve"/>
      </w:r>
    </w:p>
    <w:p>
      <w:pPr>
        <w:spacing w:after="6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 MUNICIPIOS SIGNATARIOS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Os municipios de Jose Boiteux, Vitor Meireles e Itaiopolis, representados por seus respectivos prefeitos, aderem ao presente instrumento na qualidade de participes responsaveis pela execucao de obras e servicos em seus territorios.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2a - DOS ANTECEDENTES E FUNDAMENTOS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A Barragem Norte, construida na decada de 1970 com financiamento do DNOS, inundou parcelas significativas da Terra Indigena Laklano-Xokleng sem consentimento previo, livre e informado das comunidades, em violacao a direitos assegurados pela Constituicao Federal de 1988 e pela Convencao 169 da OIT.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A Decisao Judicial de 2003 reconheceu a responsabilidade da Uniao e do Estado de Santa Catarina pela reparacao dos danos causados, determinando a execucao de obras de infraestrutura, habitacao, educacao, saude e saneamento.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Por mais de 22 (vinte e dois) anos as obrigacoes permaneceram sem cumprimento efetivo, acumulando astreintes que superaram R$ 3,1 milhoes ate a data de consolidacao deste Termo.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A comunidade indigena condicionou o acesso tecnico a Barragem Norte - classificada pela SEMAE/SC com Risco MEDIO e Dano Potencial Associado ALTO no Relatorio Anual de Seguranca de Barragens de 2025 - a demonstracao concreta de inicio do cumprimento das obrigacoes historicas.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 </w:t>
      </w:r>
      <w:r>
        <w:rPr>
          <w:rFonts w:ascii="Arial" w:cs="Arial" w:eastAsia="Arial" w:hAnsi="Arial"/>
          <w:sz w:val="22"/>
          <w:szCs w:val="22"/>
        </w:rPr>
        <w:t xml:space="preserve">A cacique-geral Fabiana declarou na reuniao de janeiro de 2026: 'Estamos num bom caminho. Queremos agradecer ao governador Jorginho Mello por dar importancia as coisas que vinham sendo prometidas ha muito tempo para a comunidade indigena e que agora comecam a se concretizar. Hoje a gente ve que esta tendo mais dialogo. E um avanco para nos ter essa conversa com o Estado, porque ha muito tempo isso nao existia.'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3a - DO PROGRAMA HABITACIONAL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Estado de Santa Catarina compromete-se a construir 86 (oitenta e seis) unidades habitacionais nos municipios de Jose Boiteux, Vitor Meireles e Itaiopolis, distribuidas conforme a tabela abaixo: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200"/>
        <w:gridCol w:w="2126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Localidade / Aldeia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Etnia / Beneficiario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Boiteux - Acampamento informal (adj. barragem)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Xokleng (desalojados)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Reassentamento prioritario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Boiteux - Aldeias Plipatol e Palmeirinha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Xokleng (risco - Defesa Civil)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em Plipatol, 3 em Palmeirinha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Boiteux - Cacique-Presidente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Setembrino Camles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Determinacao judicial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Vitor Meireles - Aldeia Figueira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Xokleng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Laudo 2003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Vitor Meireles - Aldeia Coqueiro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Xokleng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Laudo 2003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Comunidades Guarani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Obrigacao historica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Itaiopolis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Indigenas reassentados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Ampliacao Jan/2026</w:t>
            </w:r>
          </w:p>
        </w:tc>
      </w:tr>
      <w:tr>
        <w:tc>
          <w:tcPr>
            <w:tcW w:type="dxa" w:w="57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UNIDADES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86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1o: As unidades habitacionais serao construidas por meio de convenio entre o Governo do Estado e os respectivos municipios, com georreferenciamento previo das areas realizado pelas Defesas Civis locais em conjunto com as comunidades.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2o: Serao ainda construidas 2 (duas) igrejas e 2 (duas) casas pastorais nas localidades a serem definidas em conjunto com as liderancas religiosas da TI.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3o: Residencias identificadas pela Defesa Civil como condenadas serao demolidas apos o reassentamento das familias, sem onus para as comunidades.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4a - DO COMPLEXO EDUCACIONAL E CULTURAL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Estado compromete-se a construir e equipar um Complexo Educacional e Cultural na Terra Indigena, com investimento estimado em R$ 12.000.000,00 (doze milhoes de reais), composto por: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 </w:t>
      </w:r>
      <w:r>
        <w:rPr>
          <w:rFonts w:ascii="Arial" w:cs="Arial" w:eastAsia="Arial" w:hAnsi="Arial"/>
          <w:sz w:val="22"/>
          <w:szCs w:val="22"/>
        </w:rPr>
        <w:t xml:space="preserve">Escola de 2.000 m2 (dois mil metros quadrados), com salas de aula, laboratorios, biblioteca e espacos administrativos;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  </w:t>
      </w:r>
      <w:r>
        <w:rPr>
          <w:rFonts w:ascii="Arial" w:cs="Arial" w:eastAsia="Arial" w:hAnsi="Arial"/>
          <w:sz w:val="22"/>
          <w:szCs w:val="22"/>
        </w:rPr>
        <w:t xml:space="preserve">Ginasio de Esportes coberto, com capacidade para atividades esportivas e eventos culturais;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  </w:t>
      </w:r>
      <w:r>
        <w:rPr>
          <w:rFonts w:ascii="Arial" w:cs="Arial" w:eastAsia="Arial" w:hAnsi="Arial"/>
          <w:sz w:val="22"/>
          <w:szCs w:val="22"/>
        </w:rPr>
        <w:t xml:space="preserve">Campo de Futebol gramado, com arquibancada e vestiarios;</w:t>
      </w:r>
    </w:p>
    <w:p>
      <w:pPr>
        <w:spacing w:after="60" w:before="60" w:line="360"/>
        <w:ind w:left="720" w:hanging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  </w:t>
      </w:r>
      <w:r>
        <w:rPr>
          <w:rFonts w:ascii="Arial" w:cs="Arial" w:eastAsia="Arial" w:hAnsi="Arial"/>
          <w:sz w:val="22"/>
          <w:szCs w:val="22"/>
        </w:rPr>
        <w:t xml:space="preserve">Casa da Memoria Xokleng, destinada a preservacao e transmissao do patrimonio cultural, historico e espiritual do Povo Xokleng/Laklano.</w:t>
      </w:r>
    </w:p>
    <w:p>
      <w:pPr>
        <w:spacing w:after="0" w:before="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unico: O projeto executivo do Complexo sera elaborado com participacao ativa das liderancas e da comunidade indigena, respeitando a cosmologia, a arquitetura e as praticas culturais Xokleng.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5a - DAS OBRAS DE INFRAESTRUTURA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5.1 - Infraestrutura Viaria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Estado compromete-se a pavimentar e melhorar 7,5 km (sete quilometros e meio) de estrada de acesso a Terra Indigena, incluindo a construcao de uma ponte sobre o Rio Plate, obras essenciais para garantir a mobilidade e a seguranca das comunidades, especialmente em periodos de cheias.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1o: O MPF mediatera, em prazo nao superior a 90 (noventa) dias, reuniao especifica para pactuar a melhoria dos 8 km remanescentes da estrada.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5.2 - Infraestrutura Eletrica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Celesc compromete-se a instalar 209 (duzentos e nove) kits de energia nas residencias da comunidade indigena, com investimento superior a R$ 1.000.000,00 (um milhao de reais), com prazo de conclusao ate dezembro de 2026.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5.3 - Pequena Central Hidreletrica (PCH)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MPF comprometeu-se a oficiar a Celesc para realizacao de estudos de viabilidade tecnica, economica e ambiental para a implantacao de uma Pequena Central Hidreletrica (PCH) na Barragem Norte, projeto de iniciativa da comunidade indigena com potencial para geracao de energia limpa e renda para o Povo Xokleng.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6a - DA REFORMA E OPERACAO DA BARRAGEM NORTE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Em contrapartida aos compromissos assumidos nas clausulas anteriores, as liderancas indigenas da TI Laklano-Xokleng garantem o livre acesso das equipes tecnicas da Secretaria de Estado da Protecao e Defesa Civil (SDC) e da Celesc a Barragem Norte para realizacao de inspecoes, vistorias e obras de manutencao e reforma.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1o: O processo licitatorio para a reforma estrutural da Barragem Norte encontra-se em fase final de conclusao, conforme comunicado pelo Secretario Mario Hildebrandt na reuniao de 28 de janeiro de 2026, com previsao de assinatura da Ordem de Servico e inicio efetivo das obras no primeiro semestre de 2026.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2o: As obras de reforma da Barragem Norte sao reconhecidas por todas as partes como fundamentais para a seguranca hidrica do Medio e Baixo Vale do Itajai, protegendo municipios com populacao estimada em 1,5 milhao de pessoas contra enchentes catastroficas.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3o: A Barragem Norte foi classificada pela SEMAE/SC no Relatorio Anual de Seguranca de Barragens de 2025 com nivel de Risco MEDIO e Dano Potencial Associado ALTO, conferindo prioridade maxima a realizacao das obras de manutencao e modernizacao.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7a - DO MONITORAMENTO E FISCALIZACAO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Fica instituido um Comite de Acompanhamento integrado por: (I) representante da SDC; (II) representante do MPF; (III) dois representantes das liderancas indigenas indicados pela Cacique-Geral; (IV) representante da FUNAI; e (V) representante dos Municipios signatarios em sistema de rodizio.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1o: O Comite reunir-se-a a cada 60 (sessenta) dias para avaliacao do andamento das obras, elaborando relatorio a ser enviado ao Juizo da acao principal.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2o: O descumprimento injustificado de qualquer clausula implicara aplicacao de multa diaria (astreinte) conforme determinado pelo Juizo, sem prejuizo das demais sancoes legais.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CLAUSULA 8a - DISPOSICOES FINAIS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1o: O presente Termo nao extingue as astreintes ja acumuladas, cujo valor sera objeto de deliberacao especifica entre as partes e homologacao judicial.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2o: Novos compromissos identificados no curso das reunioes com as liderancas indigenas serao incorporados por meio de Termos Aditivos, devidamente homologados pelo Juizo competente.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Paragrafo 3o: Fica eleita a Secao Judiciaria de Santa Catarina - Subsecao Judiciaria de Blumenau, como competente para dirimir eventuais conflitos, nos autos do Processo n. 5012227-71.2018.4.04.7205.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03366" w:sz="6" w:space="4"/>
        </w:pBdr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Jose Boiteux/SC, 28 de janeiro de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ASSINATURAS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Mario Hildebrandt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Secretario de Estado da Protecao e Defesa Civil - SC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Renato de Rezende Gomes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Procurador da Republica - MPF/SC | Mediador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Fabiana (Cacique-Geral)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Terra Indigena Laklano-Xokleng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Setembrino Camles (Cacique-Presidente)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Terra Indigena Laklano-Xokleng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Prefeito de Jose Boiteux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Municipio signatario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Prefeito de Vitor Meireles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Municipio signatario</w:t>
      </w:r>
    </w:p>
    <w:p>
      <w:pPr>
        <w:spacing w:after="0" w:before="0"/>
      </w:pPr>
      <w:r>
        <w:t xml:space="preserve"/>
      </w:r>
    </w:p>
    <w:p>
      <w:pPr>
        <w:pBdr>
          <w:top w:val="single" w:color="000000" w:sz="4" w:space="6"/>
        </w:pBdr>
        <w:spacing w:after="4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Prefeito de Itaiopolis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Municipio signatario</w:t>
      </w:r>
    </w:p>
    <w:p>
      <w:pPr>
        <w:spacing w:after="0" w:before="0"/>
      </w:pPr>
      <w:r>
        <w:t xml:space="preserve"/>
      </w:r>
    </w:p>
    <w:p>
      <w:pPr>
        <w:pBdr>
          <w:bottom w:val="single" w:color="003366" w:sz="6" w:space="4"/>
        </w:pBdr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Testemunha 1: ________________________________     Testemunha 2: ________________________________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Termo de Acordo - TI Laklano-Xokleng / Barragem Norte - Jose Boiteux/SC    Pag.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4"/>
      </w:pBdr>
      <w:spacing w:after="80"/>
      <w:jc w:val="center"/>
    </w:pPr>
    <w:r>
      <w:rPr>
        <w:rFonts w:ascii="Arial" w:cs="Arial" w:eastAsia="Arial" w:hAnsi="Arial"/>
        <w:b/>
        <w:bCs/>
        <w:color w:val="003366"/>
        <w:sz w:val="16"/>
        <w:szCs w:val="16"/>
      </w:rPr>
      <w:t xml:space="preserve">GOVERNO DO ESTADO DE SANTA CATARINA</w:t>
    </w:r>
    <w:r>
      <w:rPr>
        <w:rFonts w:ascii="Arial" w:cs="Arial" w:eastAsia="Arial" w:hAnsi="Arial"/>
        <w:color w:val="555555"/>
        <w:sz w:val="16"/>
        <w:szCs w:val="16"/>
      </w:rPr>
      <w:t xml:space="preserve">  |  Secretaria de Estado da Protecao e Defesa Civil  |  Ministerio Publico Federal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2026-05-08T22:32:57.756Z</dcterms:created>
  <dcterms:modified xsi:type="dcterms:W3CDTF">2026-05-08T22:32:57.758Z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