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page" w:tblpX="621" w:tblpY="-920"/>
        <w:tblW w:w="11065" w:type="dxa"/>
        <w:tblLook w:val="04A0" w:firstRow="1" w:lastRow="0" w:firstColumn="1" w:lastColumn="0" w:noHBand="0" w:noVBand="1"/>
      </w:tblPr>
      <w:tblGrid>
        <w:gridCol w:w="5532"/>
        <w:gridCol w:w="5533"/>
      </w:tblGrid>
      <w:tr w:rsidR="00E52156" w:rsidRPr="00195FBA" w14:paraId="53ADFB57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3FBEE281" w14:textId="33758FC8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Toxocara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canis</w:t>
            </w:r>
            <w:proofErr w:type="spellEnd"/>
          </w:p>
        </w:tc>
        <w:tc>
          <w:tcPr>
            <w:tcW w:w="5533" w:type="dxa"/>
            <w:vAlign w:val="center"/>
          </w:tcPr>
          <w:p w14:paraId="442944DE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Roundworm (important for dogs, possible in cats)</w:t>
            </w:r>
          </w:p>
          <w:p w14:paraId="399A3238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Located in the small intestines</w:t>
            </w:r>
          </w:p>
          <w:p w14:paraId="231E5C1E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Infected by ingestion of infective egg</w:t>
            </w:r>
          </w:p>
          <w:p w14:paraId="3EB04415" w14:textId="7BE8FD4E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17"/>
                <w:szCs w:val="17"/>
              </w:rPr>
              <w:t xml:space="preserve"> by fecal or centrifugal flotation</w:t>
            </w:r>
          </w:p>
          <w:p w14:paraId="315E96BA" w14:textId="7E686C29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Clinical signs include emaciation, intestinal blockage, vomiting, diarrhea, death</w:t>
            </w:r>
            <w:r w:rsidR="0047177B" w:rsidRPr="00195FBA">
              <w:rPr>
                <w:rFonts w:ascii="Times New Roman" w:hAnsi="Times New Roman" w:cs="Times New Roman"/>
                <w:sz w:val="17"/>
                <w:szCs w:val="17"/>
              </w:rPr>
              <w:t>; c</w:t>
            </w: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ats usually show no symptoms</w:t>
            </w:r>
          </w:p>
          <w:p w14:paraId="34474D50" w14:textId="16D93C3C" w:rsidR="0047177B" w:rsidRPr="00195FBA" w:rsidRDefault="0047177B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Treated w anthelmintics; deworming of puppies (at and every 2 weeks)</w:t>
            </w:r>
          </w:p>
          <w:p w14:paraId="479A4C81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Remove feces from environment to control spread </w:t>
            </w:r>
          </w:p>
          <w:p w14:paraId="625E4859" w14:textId="14819DDB" w:rsidR="0047177B" w:rsidRPr="00195FBA" w:rsidRDefault="0047177B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Zoonotic potential—visceral larva migrans (VLM) and ocular larva migrans (OLM) in kids ingesting infested feces</w:t>
            </w:r>
          </w:p>
          <w:p w14:paraId="190443E9" w14:textId="3D1A5B56" w:rsidR="00E52156" w:rsidRPr="00195FBA" w:rsidRDefault="00E52156" w:rsidP="0004086B">
            <w:pPr>
              <w:tabs>
                <w:tab w:val="left" w:pos="250"/>
              </w:tabs>
              <w:ind w:left="14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6E5E3E08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54900D33" w14:textId="5B5A6D1C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Dirofilaria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imitis</w:t>
            </w:r>
            <w:proofErr w:type="spellEnd"/>
          </w:p>
        </w:tc>
        <w:tc>
          <w:tcPr>
            <w:tcW w:w="5533" w:type="dxa"/>
            <w:vAlign w:val="center"/>
          </w:tcPr>
          <w:p w14:paraId="04C16196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Heartworm (important for dogs, possible in cats)</w:t>
            </w:r>
          </w:p>
          <w:p w14:paraId="7E87DB8C" w14:textId="4C765FE8" w:rsidR="00A41AB8" w:rsidRPr="00195FBA" w:rsidRDefault="00A41AB8" w:rsidP="00A41AB8">
            <w:pPr>
              <w:pStyle w:val="ListParagraph"/>
              <w:numPr>
                <w:ilvl w:val="1"/>
                <w:numId w:val="2"/>
              </w:numPr>
              <w:tabs>
                <w:tab w:val="left" w:pos="250"/>
              </w:tabs>
              <w:ind w:left="565" w:hanging="27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 xml:space="preserve">Microfilariae is the </w:t>
            </w:r>
            <w:proofErr w:type="spellStart"/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prelarval</w:t>
            </w:r>
            <w:proofErr w:type="spellEnd"/>
            <w:r w:rsidRPr="00195FBA">
              <w:rPr>
                <w:rFonts w:ascii="Times New Roman" w:hAnsi="Times New Roman" w:cs="Times New Roman"/>
                <w:sz w:val="16"/>
                <w:szCs w:val="16"/>
              </w:rPr>
              <w:t xml:space="preserve"> stage found in peripheral blood</w:t>
            </w:r>
          </w:p>
          <w:p w14:paraId="09C95A90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Located in the heart</w:t>
            </w:r>
          </w:p>
          <w:p w14:paraId="0CA3FA17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Transmission from mosquito bites</w:t>
            </w:r>
          </w:p>
          <w:p w14:paraId="09BE0B8A" w14:textId="2CA3784C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16"/>
                <w:szCs w:val="16"/>
              </w:rPr>
              <w:t xml:space="preserve"> by modified Knott, Millipore filtration, ELISA antigen test</w:t>
            </w:r>
          </w:p>
          <w:p w14:paraId="17362D5C" w14:textId="6490EB58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Clinical signs include lethargy, exercise intolerance, right sided cardiac enlargement</w:t>
            </w:r>
            <w:r w:rsidR="00A41AB8" w:rsidRPr="00195FBA">
              <w:rPr>
                <w:rFonts w:ascii="Times New Roman" w:hAnsi="Times New Roman" w:cs="Times New Roman"/>
                <w:sz w:val="16"/>
                <w:szCs w:val="16"/>
              </w:rPr>
              <w:t>; a</w:t>
            </w: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cute or chronic in cats; acute may result in death</w:t>
            </w:r>
          </w:p>
          <w:p w14:paraId="1CB9B6C8" w14:textId="6A55E040" w:rsidR="00A41AB8" w:rsidRPr="00195FBA" w:rsidRDefault="00A41AB8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 xml:space="preserve">Treated with </w:t>
            </w:r>
            <w:proofErr w:type="spellStart"/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melarsomine</w:t>
            </w:r>
            <w:proofErr w:type="spellEnd"/>
            <w:r w:rsidRPr="00195FBA">
              <w:rPr>
                <w:rFonts w:ascii="Times New Roman" w:hAnsi="Times New Roman" w:cs="Times New Roman"/>
                <w:sz w:val="16"/>
                <w:szCs w:val="16"/>
              </w:rPr>
              <w:t xml:space="preserve"> (for adults) and a microfilaricide like ivermectin (for microfilariae), along with doxycycline and prednisone for side effects like lung congestion and pain/swelling at injection site, and cage rest for 1 month</w:t>
            </w:r>
          </w:p>
          <w:p w14:paraId="1476E017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6"/>
                <w:szCs w:val="16"/>
              </w:rPr>
            </w:pPr>
            <w:r w:rsidRPr="00195FBA">
              <w:rPr>
                <w:rFonts w:ascii="Times New Roman" w:hAnsi="Times New Roman" w:cs="Times New Roman"/>
                <w:sz w:val="16"/>
                <w:szCs w:val="16"/>
              </w:rPr>
              <w:t>Controlled by preventives, reducing exposure to mosquitos</w:t>
            </w:r>
          </w:p>
          <w:p w14:paraId="35573A24" w14:textId="77777777" w:rsidR="00E52156" w:rsidRPr="00195FBA" w:rsidRDefault="00E52156" w:rsidP="00E52156">
            <w:pPr>
              <w:tabs>
                <w:tab w:val="left" w:pos="250"/>
              </w:tabs>
              <w:ind w:left="14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23D434D6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307EB9A2" w14:textId="3BD640A6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Toxoplasma gondii</w:t>
            </w:r>
          </w:p>
        </w:tc>
        <w:tc>
          <w:tcPr>
            <w:tcW w:w="5533" w:type="dxa"/>
            <w:vAlign w:val="center"/>
          </w:tcPr>
          <w:p w14:paraId="5F7F5920" w14:textId="77777777" w:rsidR="00E52156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Located in the small intestines (cats)</w:t>
            </w:r>
          </w:p>
          <w:p w14:paraId="68EA2AD4" w14:textId="45534442" w:rsidR="00D24673" w:rsidRPr="00195FBA" w:rsidRDefault="00D24673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Cats are the only definitive hosts </w:t>
            </w:r>
          </w:p>
          <w:p w14:paraId="338B1909" w14:textId="50A897C2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Infected by ingestion of cysts in meat or sporulated oocysts</w:t>
            </w:r>
            <w:r w:rsidR="00CD2B05" w:rsidRPr="00195FBA">
              <w:rPr>
                <w:rFonts w:ascii="Times New Roman" w:hAnsi="Times New Roman" w:cs="Times New Roman"/>
                <w:sz w:val="18"/>
                <w:szCs w:val="18"/>
              </w:rPr>
              <w:t>; transplacental or during nursing in kittens</w:t>
            </w:r>
          </w:p>
          <w:p w14:paraId="7A4C4422" w14:textId="4F4795D2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 by fecal or centrifugal flotation</w:t>
            </w:r>
          </w:p>
          <w:p w14:paraId="5ADED2B2" w14:textId="479C9031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Mostly asymptomatic in cats</w:t>
            </w:r>
            <w:r w:rsidR="00CD2B05" w:rsidRPr="00195FBA">
              <w:rPr>
                <w:rFonts w:ascii="Times New Roman" w:hAnsi="Times New Roman" w:cs="Times New Roman"/>
                <w:sz w:val="18"/>
                <w:szCs w:val="18"/>
              </w:rPr>
              <w:t>; kittens show signs of lethargy, depression, ascites, fever, death</w:t>
            </w:r>
          </w:p>
          <w:p w14:paraId="459DA8B5" w14:textId="0E5134B5" w:rsidR="00CD2B05" w:rsidRPr="00195FBA" w:rsidRDefault="00CD2B05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Treated with clindamycin</w:t>
            </w:r>
          </w:p>
          <w:p w14:paraId="3145EABB" w14:textId="11DA80BE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Remove feces from environment</w:t>
            </w:r>
            <w:r w:rsidR="00CD2B05" w:rsidRPr="00195FBA">
              <w:rPr>
                <w:rFonts w:ascii="Times New Roman" w:hAnsi="Times New Roman" w:cs="Times New Roman"/>
                <w:sz w:val="18"/>
                <w:szCs w:val="18"/>
              </w:rPr>
              <w:t>, cook meat</w:t>
            </w: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 to control spread</w:t>
            </w:r>
            <w:r w:rsidR="00CD2B05"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; pregnant women most at risk due to transplacental transmission </w:t>
            </w:r>
          </w:p>
          <w:p w14:paraId="08A45818" w14:textId="77777777" w:rsidR="00E52156" w:rsidRPr="00195FBA" w:rsidRDefault="00E52156" w:rsidP="00E5215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47B36702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1EFBBE5A" w14:textId="320742C0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Toxacaris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leonina</w:t>
            </w:r>
          </w:p>
        </w:tc>
        <w:tc>
          <w:tcPr>
            <w:tcW w:w="5533" w:type="dxa"/>
            <w:vAlign w:val="center"/>
          </w:tcPr>
          <w:p w14:paraId="1D0840F3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Roundworm (cats and dogs)</w:t>
            </w:r>
          </w:p>
          <w:p w14:paraId="60B06758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Located in the small intestines</w:t>
            </w:r>
          </w:p>
          <w:p w14:paraId="6A79763B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Infected by ingestion of infective egg or paratenic host</w:t>
            </w:r>
          </w:p>
          <w:p w14:paraId="50B9986A" w14:textId="5230634A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by fecal or centrifugal flotation</w:t>
            </w:r>
          </w:p>
          <w:p w14:paraId="7B18F252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Clinical signs include weakness, dehydration, poor condition (in heavy worm burdens)</w:t>
            </w:r>
          </w:p>
          <w:p w14:paraId="07152F80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Clean environment to control spread </w:t>
            </w:r>
          </w:p>
          <w:p w14:paraId="3AC2368C" w14:textId="77777777" w:rsidR="00E52156" w:rsidRPr="00195FBA" w:rsidRDefault="00E52156" w:rsidP="00E5215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59527177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4883A2E0" w14:textId="2DE69EA3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Ancylostoma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braziliense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5533" w:type="dxa"/>
            <w:vAlign w:val="center"/>
          </w:tcPr>
          <w:p w14:paraId="009CD17B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Hookworm (cats and dogs)</w:t>
            </w:r>
          </w:p>
          <w:p w14:paraId="1B1D0CD7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Located in the small intestines</w:t>
            </w:r>
          </w:p>
          <w:p w14:paraId="44824D94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Infected by ingestion of infective larvae, skin penetration</w:t>
            </w:r>
          </w:p>
          <w:p w14:paraId="55E6F1F5" w14:textId="1DC91ECE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 by fecal or centrifugal flotation</w:t>
            </w:r>
          </w:p>
          <w:p w14:paraId="17DD153B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Clinical signs include emaciation, diarrhea, anemia, melena, weakness</w:t>
            </w:r>
          </w:p>
          <w:p w14:paraId="649936DB" w14:textId="7FFF583C" w:rsidR="0047177B" w:rsidRPr="00195FBA" w:rsidRDefault="0047177B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Treated with fenbendazole, moxidectin, pyrantel</w:t>
            </w:r>
          </w:p>
          <w:p w14:paraId="17842804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Clean environment to control spread </w:t>
            </w:r>
          </w:p>
          <w:p w14:paraId="5B4B24AB" w14:textId="63242EBA" w:rsidR="0047177B" w:rsidRPr="00195FBA" w:rsidRDefault="0047177B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Zoonotic potential—cutaneous larva migrans (CLM) through skin penetration</w:t>
            </w:r>
          </w:p>
          <w:p w14:paraId="7D0C3B78" w14:textId="77777777" w:rsidR="00E52156" w:rsidRPr="00195FBA" w:rsidRDefault="00E52156" w:rsidP="00E5215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33E493A2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4AD7BA45" w14:textId="507BB980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Dipylidium caninum</w:t>
            </w:r>
          </w:p>
        </w:tc>
        <w:tc>
          <w:tcPr>
            <w:tcW w:w="5533" w:type="dxa"/>
            <w:vAlign w:val="center"/>
          </w:tcPr>
          <w:p w14:paraId="2E1C89AF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Tapeworm (cats and dogs)</w:t>
            </w:r>
          </w:p>
          <w:p w14:paraId="17DAD74B" w14:textId="77777777" w:rsidR="00E52156" w:rsidRPr="00195FBA" w:rsidRDefault="00E52156" w:rsidP="00E52156">
            <w:pPr>
              <w:pStyle w:val="ListParagraph"/>
              <w:numPr>
                <w:ilvl w:val="1"/>
                <w:numId w:val="2"/>
              </w:numPr>
              <w:tabs>
                <w:tab w:val="left" w:pos="250"/>
              </w:tabs>
              <w:ind w:left="565" w:hanging="27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Proglottids: Segments contain eggs; break off from the body and expelled in feces</w:t>
            </w:r>
          </w:p>
          <w:p w14:paraId="41820E1F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Located in the small intestines</w:t>
            </w:r>
          </w:p>
          <w:p w14:paraId="356485BE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Infected by ingestion of larvae in intermediate host (i.e., flea or lice)</w:t>
            </w:r>
          </w:p>
          <w:p w14:paraId="6C6B92A0" w14:textId="33F4AC39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17"/>
                <w:szCs w:val="17"/>
              </w:rPr>
              <w:t xml:space="preserve"> by proglottids identification, or fecal or centrifugal flotation</w:t>
            </w:r>
          </w:p>
          <w:p w14:paraId="75E504B3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Usually no clinical signs</w:t>
            </w:r>
          </w:p>
          <w:p w14:paraId="6B8DF11B" w14:textId="30E7D22D" w:rsidR="0004086B" w:rsidRPr="00195FBA" w:rsidRDefault="0004086B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Treated with PO praziquantel (</w:t>
            </w:r>
            <w:proofErr w:type="spellStart"/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Droncit</w:t>
            </w:r>
            <w:proofErr w:type="spellEnd"/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)</w:t>
            </w:r>
          </w:p>
          <w:p w14:paraId="79785B8D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Control intermediate hosts to control spread</w:t>
            </w:r>
            <w:r w:rsidR="0004086B" w:rsidRPr="00195FBA">
              <w:rPr>
                <w:rFonts w:ascii="Times New Roman" w:hAnsi="Times New Roman" w:cs="Times New Roman"/>
                <w:sz w:val="17"/>
                <w:szCs w:val="17"/>
              </w:rPr>
              <w:t xml:space="preserve">; treat all pets for tapeworm </w:t>
            </w:r>
            <w:r w:rsidR="0004086B" w:rsidRPr="00195FBA">
              <w:rPr>
                <w:rFonts w:ascii="Times New Roman" w:hAnsi="Times New Roman" w:cs="Times New Roman"/>
                <w:i/>
                <w:iCs/>
                <w:sz w:val="17"/>
                <w:szCs w:val="17"/>
              </w:rPr>
              <w:t>and</w:t>
            </w:r>
            <w:r w:rsidR="0004086B" w:rsidRPr="00195FBA">
              <w:rPr>
                <w:rFonts w:ascii="Times New Roman" w:hAnsi="Times New Roman" w:cs="Times New Roman"/>
                <w:sz w:val="17"/>
                <w:szCs w:val="17"/>
              </w:rPr>
              <w:t xml:space="preserve"> fleas</w:t>
            </w: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> </w:t>
            </w:r>
          </w:p>
          <w:p w14:paraId="5111D350" w14:textId="10F499E7" w:rsidR="0004086B" w:rsidRPr="00195FBA" w:rsidRDefault="0004086B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7"/>
                <w:szCs w:val="17"/>
              </w:rPr>
            </w:pPr>
            <w:r w:rsidRPr="00195FBA">
              <w:rPr>
                <w:rFonts w:ascii="Times New Roman" w:hAnsi="Times New Roman" w:cs="Times New Roman"/>
                <w:i/>
                <w:iCs/>
                <w:sz w:val="17"/>
                <w:szCs w:val="17"/>
              </w:rPr>
              <w:t>Taenia</w:t>
            </w: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 xml:space="preserve"> spp. and </w:t>
            </w:r>
            <w:r w:rsidRPr="00195FBA">
              <w:rPr>
                <w:rFonts w:ascii="Times New Roman" w:hAnsi="Times New Roman" w:cs="Times New Roman"/>
                <w:i/>
                <w:iCs/>
                <w:sz w:val="17"/>
                <w:szCs w:val="17"/>
              </w:rPr>
              <w:t>Echinococcus</w:t>
            </w:r>
            <w:r w:rsidRPr="00195FBA">
              <w:rPr>
                <w:rFonts w:ascii="Times New Roman" w:hAnsi="Times New Roman" w:cs="Times New Roman"/>
                <w:sz w:val="17"/>
                <w:szCs w:val="17"/>
              </w:rPr>
              <w:t xml:space="preserve"> spp. also tapeworms of cats and dogs; infection from eating other animals and usually no signs</w:t>
            </w:r>
          </w:p>
        </w:tc>
      </w:tr>
      <w:tr w:rsidR="00E52156" w:rsidRPr="00195FBA" w14:paraId="5E111A8C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20144676" w14:textId="519BC31F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Cystoisospora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spp.</w:t>
            </w:r>
          </w:p>
        </w:tc>
        <w:tc>
          <w:tcPr>
            <w:tcW w:w="5533" w:type="dxa"/>
            <w:vAlign w:val="center"/>
          </w:tcPr>
          <w:p w14:paraId="4360F631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Coccidia (cats and dogs)</w:t>
            </w:r>
          </w:p>
          <w:p w14:paraId="79D18239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Located in the small intestines</w:t>
            </w:r>
          </w:p>
          <w:p w14:paraId="757DCF65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Infected by ingestion of sporulated oocyst</w:t>
            </w:r>
          </w:p>
          <w:p w14:paraId="768A5E48" w14:textId="60A54EBA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by fecal or centrifugal flotation</w:t>
            </w:r>
          </w:p>
          <w:p w14:paraId="354FF574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Clinical signs include persistent diarrhea (may lead to emaciation and death)</w:t>
            </w:r>
          </w:p>
          <w:p w14:paraId="44DFF043" w14:textId="241F690D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Clean environment to control spread </w:t>
            </w:r>
          </w:p>
        </w:tc>
      </w:tr>
      <w:tr w:rsidR="00E52156" w:rsidRPr="00195FBA" w14:paraId="11113C61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7A6A0A68" w14:textId="128AD6FC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Parascaris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equorum</w:t>
            </w:r>
            <w:proofErr w:type="spellEnd"/>
          </w:p>
        </w:tc>
        <w:tc>
          <w:tcPr>
            <w:tcW w:w="5533" w:type="dxa"/>
            <w:vAlign w:val="center"/>
          </w:tcPr>
          <w:p w14:paraId="2BDCCAED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Equine roundworm</w:t>
            </w:r>
          </w:p>
          <w:p w14:paraId="5061AE8D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Located in the small intestines</w:t>
            </w:r>
          </w:p>
          <w:p w14:paraId="4E7249DD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Infected by ingestion of egg</w:t>
            </w:r>
          </w:p>
          <w:p w14:paraId="118879AE" w14:textId="276CAAE4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by fecal or centrifugal flotation</w:t>
            </w:r>
          </w:p>
          <w:p w14:paraId="3BB0CC3F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No clinical signs in adults, may retard growth or cause colic in foals</w:t>
            </w:r>
          </w:p>
          <w:p w14:paraId="511E4386" w14:textId="77777777" w:rsidR="00E52156" w:rsidRPr="00195FBA" w:rsidRDefault="00E52156" w:rsidP="00E52156">
            <w:pPr>
              <w:tabs>
                <w:tab w:val="left" w:pos="250"/>
              </w:tabs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05A1A523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77BA7762" w14:textId="51A434E6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Strongylus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spp.</w:t>
            </w:r>
          </w:p>
        </w:tc>
        <w:tc>
          <w:tcPr>
            <w:tcW w:w="5533" w:type="dxa"/>
            <w:vAlign w:val="center"/>
          </w:tcPr>
          <w:p w14:paraId="482B47EE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Large strongyles (bloodworms) (horses)</w:t>
            </w:r>
          </w:p>
          <w:p w14:paraId="3F734F4D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Located in the large intestines</w:t>
            </w:r>
          </w:p>
          <w:p w14:paraId="45B60EA5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Infected by ingestion of larvae</w:t>
            </w:r>
          </w:p>
          <w:p w14:paraId="745CA954" w14:textId="75033534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by fecal or centrifugal flotation</w:t>
            </w:r>
          </w:p>
          <w:p w14:paraId="21D8F01B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Clinical signs include colic, fever, diarrhea, weight loss, death</w:t>
            </w:r>
          </w:p>
          <w:p w14:paraId="1A800790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Strategic deworming to control spread</w:t>
            </w:r>
          </w:p>
          <w:p w14:paraId="4782F299" w14:textId="77777777" w:rsidR="00E52156" w:rsidRPr="00195FBA" w:rsidRDefault="00E52156" w:rsidP="00E52156">
            <w:pPr>
              <w:tabs>
                <w:tab w:val="left" w:pos="250"/>
              </w:tabs>
              <w:ind w:left="14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058974C5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7561186C" w14:textId="6EB3868D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Giardia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duodenalis</w:t>
            </w:r>
            <w:proofErr w:type="spellEnd"/>
          </w:p>
        </w:tc>
        <w:tc>
          <w:tcPr>
            <w:tcW w:w="5533" w:type="dxa"/>
            <w:vAlign w:val="center"/>
          </w:tcPr>
          <w:p w14:paraId="3C0049F6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Giardia (dogs, cats, cattle, horses, sheep, goats, pigs)</w:t>
            </w:r>
          </w:p>
          <w:p w14:paraId="72222B6B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Located in the small intestines</w:t>
            </w:r>
          </w:p>
          <w:p w14:paraId="23E8ABE6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Infected by ingestion of cyst</w:t>
            </w:r>
          </w:p>
          <w:p w14:paraId="30174C21" w14:textId="4CAE5132" w:rsidR="00E52156" w:rsidRPr="00195FBA" w:rsidRDefault="00502BBE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Diagnosed</w:t>
            </w:r>
            <w:r w:rsidR="00E52156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by fecal or centrifugal flotation, ELISA antigen, or direct smear</w:t>
            </w:r>
          </w:p>
          <w:p w14:paraId="08D062F6" w14:textId="77777777" w:rsidR="00E52156" w:rsidRPr="00195FBA" w:rsidRDefault="00E52156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Clinical signs include diarrhea</w:t>
            </w:r>
          </w:p>
          <w:p w14:paraId="6C53F4FD" w14:textId="0C4C234A" w:rsidR="00CD2B05" w:rsidRPr="00195FBA" w:rsidRDefault="00CD2B05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Treated with fenbendazole, praziquantel, pyrantel, febantel </w:t>
            </w:r>
          </w:p>
          <w:p w14:paraId="03999832" w14:textId="49BB1834" w:rsidR="00CD2B05" w:rsidRPr="00195FBA" w:rsidRDefault="00CD2B05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Zoonotic (fecal-oral route)</w:t>
            </w:r>
          </w:p>
          <w:p w14:paraId="28F2CC04" w14:textId="77777777" w:rsidR="00E52156" w:rsidRPr="00195FBA" w:rsidRDefault="00E52156" w:rsidP="00E52156">
            <w:pPr>
              <w:tabs>
                <w:tab w:val="left" w:pos="250"/>
              </w:tabs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0799838C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74065FDE" w14:textId="71A3DB5E" w:rsidR="00E52156" w:rsidRPr="00195FBA" w:rsidRDefault="00E52156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Acariasis</w:t>
            </w:r>
          </w:p>
        </w:tc>
        <w:tc>
          <w:tcPr>
            <w:tcW w:w="5533" w:type="dxa"/>
            <w:vAlign w:val="center"/>
          </w:tcPr>
          <w:p w14:paraId="7D3FD012" w14:textId="51D64DC0" w:rsidR="00707283" w:rsidRPr="00195FBA" w:rsidRDefault="00707283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Any infestation with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acarines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(mites or ticks)</w:t>
            </w:r>
          </w:p>
          <w:p w14:paraId="56A95577" w14:textId="39409278" w:rsidR="00E52156" w:rsidRPr="00195FBA" w:rsidRDefault="00707283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Mange is a general term for cutaneous acariasis</w:t>
            </w:r>
          </w:p>
          <w:p w14:paraId="3398CA66" w14:textId="1E8C58BE" w:rsidR="00707283" w:rsidRPr="00195FBA" w:rsidRDefault="00707283" w:rsidP="00707283">
            <w:pPr>
              <w:pStyle w:val="ListParagraph"/>
              <w:tabs>
                <w:tab w:val="left" w:pos="250"/>
              </w:tabs>
              <w:ind w:left="14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2F58633F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45F9C67B" w14:textId="2266C3FB" w:rsidR="00E52156" w:rsidRPr="00195FBA" w:rsidRDefault="00707283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Arthropod </w:t>
            </w:r>
          </w:p>
        </w:tc>
        <w:tc>
          <w:tcPr>
            <w:tcW w:w="5533" w:type="dxa"/>
            <w:vAlign w:val="center"/>
          </w:tcPr>
          <w:p w14:paraId="1A4049B5" w14:textId="089F39F3" w:rsidR="00E52156" w:rsidRPr="00195FBA" w:rsidRDefault="00707283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Parasites with jointed feet (insects, mites, ticks, as well as crustaceans and insects)</w:t>
            </w:r>
          </w:p>
        </w:tc>
      </w:tr>
      <w:tr w:rsidR="00E52156" w:rsidRPr="00195FBA" w14:paraId="294182D7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6BC9658C" w14:textId="179AB3C1" w:rsidR="00E52156" w:rsidRPr="00195FBA" w:rsidRDefault="00707283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Cestode</w:t>
            </w:r>
          </w:p>
        </w:tc>
        <w:tc>
          <w:tcPr>
            <w:tcW w:w="5533" w:type="dxa"/>
            <w:vAlign w:val="center"/>
          </w:tcPr>
          <w:p w14:paraId="05CD08DE" w14:textId="1611F320" w:rsidR="00E52156" w:rsidRPr="00195FBA" w:rsidRDefault="00776F95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Tapeworm (a</w:t>
            </w:r>
            <w:r w:rsidR="00707283" w:rsidRPr="00195FBA">
              <w:rPr>
                <w:rFonts w:ascii="Times New Roman" w:hAnsi="Times New Roman" w:cs="Times New Roman"/>
                <w:sz w:val="20"/>
                <w:szCs w:val="20"/>
              </w:rPr>
              <w:t>dult stage</w:t>
            </w: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33A7B54F" w14:textId="693BF6B6" w:rsidR="00707283" w:rsidRPr="00195FBA" w:rsidRDefault="00707283" w:rsidP="00707283">
            <w:pPr>
              <w:pStyle w:val="ListParagraph"/>
              <w:numPr>
                <w:ilvl w:val="1"/>
                <w:numId w:val="2"/>
              </w:numPr>
              <w:tabs>
                <w:tab w:val="left" w:pos="250"/>
              </w:tabs>
              <w:ind w:left="565" w:hanging="27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TW parts: Scolex, neck, strobila (composed of proglottids)</w:t>
            </w:r>
          </w:p>
          <w:p w14:paraId="62501824" w14:textId="77777777" w:rsidR="00707283" w:rsidRPr="00195FBA" w:rsidRDefault="00707283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Usually found in the intestinal tract</w:t>
            </w:r>
          </w:p>
          <w:p w14:paraId="284990B7" w14:textId="44912ABB" w:rsidR="00707283" w:rsidRPr="00195FBA" w:rsidRDefault="00707283" w:rsidP="00707283">
            <w:pPr>
              <w:pStyle w:val="ListParagraph"/>
              <w:tabs>
                <w:tab w:val="left" w:pos="250"/>
              </w:tabs>
              <w:ind w:left="14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5D40" w:rsidRPr="00195FBA" w14:paraId="3BC3A7DA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10A97382" w14:textId="521671A5" w:rsidR="00C65D40" w:rsidRPr="00195FBA" w:rsidRDefault="00C65D40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Metacestode </w:t>
            </w:r>
          </w:p>
        </w:tc>
        <w:tc>
          <w:tcPr>
            <w:tcW w:w="5533" w:type="dxa"/>
            <w:vAlign w:val="center"/>
          </w:tcPr>
          <w:p w14:paraId="4FC10AAE" w14:textId="554E56CA" w:rsidR="00C65D40" w:rsidRPr="00195FBA" w:rsidRDefault="00C65D40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Larvae of a tapeworm</w:t>
            </w:r>
          </w:p>
        </w:tc>
      </w:tr>
      <w:tr w:rsidR="00E52156" w:rsidRPr="00195FBA" w14:paraId="4739E70E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36A778EF" w14:textId="48DCA65E" w:rsidR="00E52156" w:rsidRPr="00195FBA" w:rsidRDefault="00AE2F34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Erythema</w:t>
            </w:r>
          </w:p>
        </w:tc>
        <w:tc>
          <w:tcPr>
            <w:tcW w:w="5533" w:type="dxa"/>
            <w:vAlign w:val="center"/>
          </w:tcPr>
          <w:p w14:paraId="51D72F2E" w14:textId="75B367E9" w:rsidR="00E52156" w:rsidRPr="00195FBA" w:rsidRDefault="00AE2F34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Redness of skin or mucus membranes </w:t>
            </w:r>
          </w:p>
        </w:tc>
      </w:tr>
      <w:tr w:rsidR="00E52156" w:rsidRPr="00195FBA" w14:paraId="1097AFA0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266FE947" w14:textId="080F0428" w:rsidR="00E52156" w:rsidRPr="00195FBA" w:rsidRDefault="00AE2F34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Hexacanth</w:t>
            </w:r>
          </w:p>
        </w:tc>
        <w:tc>
          <w:tcPr>
            <w:tcW w:w="5533" w:type="dxa"/>
            <w:vAlign w:val="center"/>
          </w:tcPr>
          <w:p w14:paraId="2E5511C6" w14:textId="7A5F02EF" w:rsidR="00E52156" w:rsidRPr="00195FBA" w:rsidRDefault="00AE2F34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A six-hooked larval stage of a tapeworm (cestode)</w:t>
            </w:r>
          </w:p>
        </w:tc>
      </w:tr>
      <w:tr w:rsidR="00E52156" w:rsidRPr="00195FBA" w14:paraId="640E7CE9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56A12B9A" w14:textId="4A8F3428" w:rsidR="00E52156" w:rsidRPr="00195FBA" w:rsidRDefault="007C1B89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Nematode</w:t>
            </w:r>
          </w:p>
        </w:tc>
        <w:tc>
          <w:tcPr>
            <w:tcW w:w="5533" w:type="dxa"/>
            <w:vAlign w:val="center"/>
          </w:tcPr>
          <w:p w14:paraId="74809D97" w14:textId="77777777" w:rsidR="00E52156" w:rsidRPr="00195FBA" w:rsidRDefault="00B76651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="007C1B89" w:rsidRPr="00195FBA">
              <w:rPr>
                <w:rFonts w:ascii="Times New Roman" w:hAnsi="Times New Roman" w:cs="Times New Roman"/>
                <w:sz w:val="20"/>
                <w:szCs w:val="20"/>
              </w:rPr>
              <w:t>oundworm</w:t>
            </w:r>
          </w:p>
          <w:p w14:paraId="001295EE" w14:textId="77EF7565" w:rsidR="0047177B" w:rsidRPr="00195FBA" w:rsidRDefault="0047177B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Ascarids are a genus of nematodes</w:t>
            </w:r>
          </w:p>
        </w:tc>
      </w:tr>
      <w:tr w:rsidR="00E52156" w:rsidRPr="00195FBA" w14:paraId="0EF30229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3ED37CE9" w14:textId="2235C63E" w:rsidR="00E52156" w:rsidRPr="00195FBA" w:rsidRDefault="007C1B89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Oocyst </w:t>
            </w:r>
          </w:p>
        </w:tc>
        <w:tc>
          <w:tcPr>
            <w:tcW w:w="5533" w:type="dxa"/>
            <w:vAlign w:val="center"/>
          </w:tcPr>
          <w:p w14:paraId="526BDC65" w14:textId="4FBF31B1" w:rsidR="00E52156" w:rsidRPr="00195FBA" w:rsidRDefault="007C1B89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Egg-like offspring of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coccidial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parasites such as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Cystoiosospora</w:t>
            </w:r>
            <w:proofErr w:type="spellEnd"/>
          </w:p>
        </w:tc>
      </w:tr>
      <w:tr w:rsidR="00E52156" w:rsidRPr="00195FBA" w14:paraId="0295B65A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0CEDDFF7" w14:textId="4256E066" w:rsidR="00E52156" w:rsidRPr="00195FBA" w:rsidRDefault="007C1B89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Operculum </w:t>
            </w:r>
          </w:p>
        </w:tc>
        <w:tc>
          <w:tcPr>
            <w:tcW w:w="5533" w:type="dxa"/>
            <w:vAlign w:val="center"/>
          </w:tcPr>
          <w:p w14:paraId="24D8AD5A" w14:textId="77777777" w:rsidR="00E52156" w:rsidRPr="00195FBA" w:rsidRDefault="007C1B89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A body part that acts as a lid to cover other more sensitive body parts</w:t>
            </w:r>
          </w:p>
          <w:p w14:paraId="1CB5B962" w14:textId="4879BF71" w:rsidR="007C1B89" w:rsidRPr="00195FBA" w:rsidRDefault="007C1B89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Operculated eggs have a cap-like door at one pole (found in digenetic trematodes and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pseudotapeworms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E52156" w:rsidRPr="00195FBA" w14:paraId="6A504DF8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002800F2" w14:textId="5CE3FD2C" w:rsidR="00E52156" w:rsidRPr="00195FBA" w:rsidRDefault="00512A6F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Paratenic host</w:t>
            </w:r>
          </w:p>
        </w:tc>
        <w:tc>
          <w:tcPr>
            <w:tcW w:w="5533" w:type="dxa"/>
            <w:vAlign w:val="center"/>
          </w:tcPr>
          <w:p w14:paraId="4FB83C8C" w14:textId="29223A74" w:rsidR="00512A6F" w:rsidRPr="00195FBA" w:rsidRDefault="00512A6F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Transport host; not necessary for the parasite’s life cycle</w:t>
            </w:r>
          </w:p>
          <w:p w14:paraId="69F79A7A" w14:textId="44854986" w:rsidR="00512A6F" w:rsidRPr="00195FBA" w:rsidRDefault="00512A6F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Parasite doesn’t undergo further development but remains encysted (in suspended animation) until ingested by definitive host</w:t>
            </w:r>
          </w:p>
          <w:p w14:paraId="19B9070D" w14:textId="317153C2" w:rsidR="00512A6F" w:rsidRPr="00195FBA" w:rsidRDefault="00512A6F" w:rsidP="00512A6F">
            <w:pPr>
              <w:tabs>
                <w:tab w:val="left" w:pos="250"/>
              </w:tabs>
              <w:ind w:left="14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52156" w:rsidRPr="00195FBA" w14:paraId="2DE3144E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70C743BA" w14:textId="672B0F3A" w:rsidR="00E52156" w:rsidRPr="00195FBA" w:rsidRDefault="00512A6F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Piriform </w:t>
            </w:r>
          </w:p>
        </w:tc>
        <w:tc>
          <w:tcPr>
            <w:tcW w:w="5533" w:type="dxa"/>
            <w:vAlign w:val="center"/>
          </w:tcPr>
          <w:p w14:paraId="277E2877" w14:textId="2B1E4A3D" w:rsidR="00E52156" w:rsidRPr="00195FBA" w:rsidRDefault="00512A6F" w:rsidP="00E52156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Pear-shaped</w:t>
            </w:r>
          </w:p>
        </w:tc>
      </w:tr>
      <w:tr w:rsidR="00512A6F" w:rsidRPr="00195FBA" w14:paraId="73EF114B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4EA315A9" w14:textId="44220923" w:rsidR="00512A6F" w:rsidRPr="00195FBA" w:rsidRDefault="00512A6F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Common parasites</w:t>
            </w:r>
          </w:p>
        </w:tc>
        <w:tc>
          <w:tcPr>
            <w:tcW w:w="5533" w:type="dxa"/>
            <w:vAlign w:val="center"/>
          </w:tcPr>
          <w:p w14:paraId="651C5BF3" w14:textId="0D9E1512" w:rsidR="00512A6F" w:rsidRPr="00195FBA" w:rsidRDefault="00512A6F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Protozoa</w:t>
            </w:r>
          </w:p>
          <w:p w14:paraId="4F11DFBC" w14:textId="5F11FB88" w:rsidR="00512A6F" w:rsidRPr="00195FBA" w:rsidRDefault="00512A6F" w:rsidP="00512A6F">
            <w:pPr>
              <w:pStyle w:val="ListParagraph"/>
              <w:numPr>
                <w:ilvl w:val="1"/>
                <w:numId w:val="2"/>
              </w:numPr>
              <w:tabs>
                <w:tab w:val="left" w:pos="250"/>
              </w:tabs>
              <w:ind w:left="565" w:hanging="27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One-celled, microscopic parasites like ameba and flagellates (e.g., giardia); diseases include malarias,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coccidioses</w:t>
            </w:r>
            <w:proofErr w:type="spellEnd"/>
          </w:p>
          <w:p w14:paraId="5717170F" w14:textId="77777777" w:rsidR="00512A6F" w:rsidRPr="00195FBA" w:rsidRDefault="00512A6F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Helminths</w:t>
            </w:r>
          </w:p>
          <w:p w14:paraId="5A8ECAA2" w14:textId="6993EE56" w:rsidR="00512A6F" w:rsidRPr="00195FBA" w:rsidRDefault="00512A6F" w:rsidP="00512A6F">
            <w:pPr>
              <w:pStyle w:val="ListParagraph"/>
              <w:numPr>
                <w:ilvl w:val="1"/>
                <w:numId w:val="2"/>
              </w:numPr>
              <w:tabs>
                <w:tab w:val="left" w:pos="250"/>
              </w:tabs>
              <w:ind w:left="565" w:hanging="27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Multi-celled, usually macroscopic parasites like flat-, round-, tapeworms, flukes; diseases include heartworm</w:t>
            </w:r>
          </w:p>
          <w:p w14:paraId="0EE9903C" w14:textId="77777777" w:rsidR="00512A6F" w:rsidRPr="00195FBA" w:rsidRDefault="00512A6F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Ectoparasites and arthropods</w:t>
            </w:r>
          </w:p>
          <w:p w14:paraId="6182D9EC" w14:textId="41B870D8" w:rsidR="00512A6F" w:rsidRPr="00195FBA" w:rsidRDefault="00512A6F" w:rsidP="00512A6F">
            <w:pPr>
              <w:pStyle w:val="ListParagraph"/>
              <w:numPr>
                <w:ilvl w:val="1"/>
                <w:numId w:val="2"/>
              </w:numPr>
              <w:tabs>
                <w:tab w:val="left" w:pos="250"/>
              </w:tabs>
              <w:ind w:left="565" w:hanging="27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Live on or in the skin, transmit infective organisms (flea, mosquito</w:t>
            </w:r>
          </w:p>
        </w:tc>
      </w:tr>
      <w:tr w:rsidR="00512A6F" w:rsidRPr="00195FBA" w14:paraId="1AB80913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68C14DC1" w14:textId="70BB47A7" w:rsidR="00512A6F" w:rsidRPr="00195FBA" w:rsidRDefault="00C2467B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Trematode </w:t>
            </w:r>
          </w:p>
        </w:tc>
        <w:tc>
          <w:tcPr>
            <w:tcW w:w="5533" w:type="dxa"/>
            <w:vAlign w:val="center"/>
          </w:tcPr>
          <w:p w14:paraId="5150C985" w14:textId="7AA91CF7" w:rsidR="00512A6F" w:rsidRPr="00195FBA" w:rsidRDefault="00C2467B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Digenetic fluke; has two intermediate hosts in addition to the definitive host</w:t>
            </w:r>
          </w:p>
          <w:p w14:paraId="5AD0E397" w14:textId="0E10EE45" w:rsidR="00512A6F" w:rsidRPr="00195FBA" w:rsidRDefault="00C2467B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Class of flatworms</w:t>
            </w:r>
          </w:p>
        </w:tc>
      </w:tr>
      <w:tr w:rsidR="00512A6F" w:rsidRPr="00195FBA" w14:paraId="559FBCC9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09FA9865" w14:textId="448433E1" w:rsidR="00512A6F" w:rsidRPr="00195FBA" w:rsidRDefault="00C2467B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Volvulus</w:t>
            </w:r>
          </w:p>
        </w:tc>
        <w:tc>
          <w:tcPr>
            <w:tcW w:w="5533" w:type="dxa"/>
            <w:vAlign w:val="center"/>
          </w:tcPr>
          <w:p w14:paraId="6DB50C24" w14:textId="030F68B1" w:rsidR="00512A6F" w:rsidRPr="00195FBA" w:rsidRDefault="00C2467B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An obstruction caused by twisting of the stomach or intestine</w:t>
            </w:r>
          </w:p>
        </w:tc>
      </w:tr>
      <w:tr w:rsidR="00512A6F" w:rsidRPr="00195FBA" w14:paraId="108AA425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4C7910D9" w14:textId="47B2889A" w:rsidR="00512A6F" w:rsidRPr="00195FBA" w:rsidRDefault="00C2467B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Zygote</w:t>
            </w:r>
          </w:p>
        </w:tc>
        <w:tc>
          <w:tcPr>
            <w:tcW w:w="5533" w:type="dxa"/>
            <w:vAlign w:val="center"/>
          </w:tcPr>
          <w:p w14:paraId="5B8821EF" w14:textId="444A4D0F" w:rsidR="00512A6F" w:rsidRPr="00195FBA" w:rsidRDefault="00C2467B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A single cell formed by the fusion of an egg and a sperm, containing the complete genetic material needed to develop into a new individual</w:t>
            </w:r>
          </w:p>
        </w:tc>
      </w:tr>
      <w:tr w:rsidR="00512A6F" w:rsidRPr="00195FBA" w14:paraId="6DBB4F5D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449BFBCC" w14:textId="77777777" w:rsidR="00512A6F" w:rsidRPr="00195FBA" w:rsidRDefault="00794CD1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Baermann technique</w:t>
            </w:r>
          </w:p>
          <w:p w14:paraId="354613C2" w14:textId="0F1D2BD4" w:rsidR="00502BBE" w:rsidRPr="00195FBA" w:rsidRDefault="00502BBE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6D270A4D" wp14:editId="239B2BD1">
                  <wp:extent cx="572111" cy="873048"/>
                  <wp:effectExtent l="0" t="0" r="0" b="3810"/>
                  <wp:docPr id="2233134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3134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802" cy="889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33" w:type="dxa"/>
            <w:vAlign w:val="center"/>
          </w:tcPr>
          <w:p w14:paraId="792883D2" w14:textId="3EE092C8" w:rsidR="00512A6F" w:rsidRPr="00195FBA" w:rsidRDefault="00794CD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Used to recover nematode (roundworm) larvae from feces or soil</w:t>
            </w:r>
          </w:p>
          <w:p w14:paraId="6664B843" w14:textId="486BDFF1" w:rsidR="00502BBE" w:rsidRPr="00195FBA" w:rsidRDefault="00502BBE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Warm water stimulates larvae, which sinks to the bottom of a funnel</w:t>
            </w:r>
          </w:p>
          <w:p w14:paraId="22B67690" w14:textId="26E9BBD7" w:rsidR="00502BBE" w:rsidRPr="00195FBA" w:rsidRDefault="00502BBE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After 24 hours, a drop of liquid is removed from the bottom of the funnel and placed on microscope slide</w:t>
            </w:r>
          </w:p>
          <w:p w14:paraId="5C70C826" w14:textId="0178A321" w:rsidR="00502BBE" w:rsidRPr="00195FBA" w:rsidRDefault="00502BBE" w:rsidP="00502BBE">
            <w:pPr>
              <w:tabs>
                <w:tab w:val="left" w:pos="250"/>
              </w:tabs>
              <w:ind w:left="14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12A6F" w:rsidRPr="00195FBA" w14:paraId="1DD2BA86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235C2AB9" w14:textId="55D17C20" w:rsidR="00512A6F" w:rsidRPr="00195FBA" w:rsidRDefault="00502BBE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Sarcoptes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scabei</w:t>
            </w:r>
            <w:proofErr w:type="spellEnd"/>
          </w:p>
        </w:tc>
        <w:tc>
          <w:tcPr>
            <w:tcW w:w="5533" w:type="dxa"/>
            <w:vAlign w:val="center"/>
          </w:tcPr>
          <w:p w14:paraId="7AA0D326" w14:textId="61C08A37" w:rsidR="00512A6F" w:rsidRPr="00195FBA" w:rsidRDefault="00502BBE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Scabies mite</w:t>
            </w:r>
            <w:r w:rsidR="00560B0A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(most species)</w:t>
            </w:r>
          </w:p>
          <w:p w14:paraId="7D0AF543" w14:textId="77777777" w:rsidR="00502BBE" w:rsidRPr="00195FBA" w:rsidRDefault="00502BBE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Spread by direct contact</w:t>
            </w:r>
          </w:p>
          <w:p w14:paraId="58E8782D" w14:textId="34D22CDC" w:rsidR="00502BBE" w:rsidRPr="00195FBA" w:rsidRDefault="00502BBE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Diagnosed by skin </w:t>
            </w:r>
            <w:r w:rsidR="00560B0A" w:rsidRPr="00195FBA">
              <w:rPr>
                <w:rFonts w:ascii="Times New Roman" w:hAnsi="Times New Roman" w:cs="Times New Roman"/>
                <w:sz w:val="20"/>
                <w:szCs w:val="20"/>
              </w:rPr>
              <w:t>scrapings</w:t>
            </w:r>
          </w:p>
          <w:p w14:paraId="2DBD0A90" w14:textId="0BC9D476" w:rsidR="00502BBE" w:rsidRPr="00195FBA" w:rsidRDefault="00502BBE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Clinical signs include extreme pruritus and alopecia </w:t>
            </w:r>
          </w:p>
          <w:p w14:paraId="50135205" w14:textId="7D5F00C5" w:rsidR="00560B0A" w:rsidRPr="00195FBA" w:rsidRDefault="00560B0A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Treated with antiseborrheic shampoo and parasiticidal like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Selamectin</w:t>
            </w:r>
            <w:proofErr w:type="spellEnd"/>
          </w:p>
          <w:p w14:paraId="5B480FDE" w14:textId="51B65085" w:rsidR="00560B0A" w:rsidRPr="00195FBA" w:rsidRDefault="00560B0A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Controlled by cleaning environment (e.g. pyrethrins)</w:t>
            </w:r>
          </w:p>
          <w:p w14:paraId="21DFB295" w14:textId="01907CBE" w:rsidR="00502BBE" w:rsidRPr="00195FBA" w:rsidRDefault="00560B0A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Zoonotic </w:t>
            </w:r>
          </w:p>
        </w:tc>
      </w:tr>
      <w:tr w:rsidR="00512A6F" w:rsidRPr="00195FBA" w14:paraId="1CD00B78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16F5CAE3" w14:textId="54E44A22" w:rsidR="00512A6F" w:rsidRPr="00195FBA" w:rsidRDefault="00560B0A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Otodectes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cynotis</w:t>
            </w:r>
            <w:proofErr w:type="spellEnd"/>
          </w:p>
        </w:tc>
        <w:tc>
          <w:tcPr>
            <w:tcW w:w="5533" w:type="dxa"/>
            <w:vAlign w:val="center"/>
          </w:tcPr>
          <w:p w14:paraId="62E1C407" w14:textId="4163BCB2" w:rsidR="00512A6F" w:rsidRPr="00195FBA" w:rsidRDefault="00560B0A" w:rsidP="00560B0A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Ear mite (cats, dogs, ferrets) </w:t>
            </w:r>
          </w:p>
          <w:p w14:paraId="49C0826C" w14:textId="77777777" w:rsidR="00560B0A" w:rsidRPr="00195FBA" w:rsidRDefault="00560B0A" w:rsidP="00560B0A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Clinical signs include head shaking and tilt, scratching, dark odorous cerumen in outer ears</w:t>
            </w:r>
          </w:p>
          <w:p w14:paraId="44E580C0" w14:textId="77777777" w:rsidR="00560B0A" w:rsidRPr="00195FBA" w:rsidRDefault="00560B0A" w:rsidP="00560B0A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Diagnosed from ear samples under the microscope </w:t>
            </w:r>
          </w:p>
          <w:p w14:paraId="7A521B21" w14:textId="77777777" w:rsidR="00560B0A" w:rsidRPr="00195FBA" w:rsidRDefault="00560B0A" w:rsidP="00560B0A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Treated with pyrethrin compounds and rotenone</w:t>
            </w:r>
          </w:p>
          <w:p w14:paraId="6E7515BE" w14:textId="7211849B" w:rsidR="00560B0A" w:rsidRPr="00195FBA" w:rsidRDefault="00560B0A" w:rsidP="00560B0A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Controlled by treating all pets living together</w:t>
            </w:r>
          </w:p>
        </w:tc>
      </w:tr>
      <w:tr w:rsidR="00512A6F" w:rsidRPr="00195FBA" w14:paraId="7B34E075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3F6E4A1F" w14:textId="604715BC" w:rsidR="00512A6F" w:rsidRPr="00195FBA" w:rsidRDefault="00560B0A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Demodex </w:t>
            </w:r>
          </w:p>
        </w:tc>
        <w:tc>
          <w:tcPr>
            <w:tcW w:w="5533" w:type="dxa"/>
            <w:vAlign w:val="center"/>
          </w:tcPr>
          <w:p w14:paraId="705A629F" w14:textId="05AEDDC9" w:rsidR="00512A6F" w:rsidRPr="00195FBA" w:rsidRDefault="00560B0A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Skin mite, mange mite (cats and dogs)</w:t>
            </w:r>
          </w:p>
          <w:p w14:paraId="0284B3CA" w14:textId="77777777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Transmitted only by intimate contact</w:t>
            </w:r>
          </w:p>
          <w:p w14:paraId="37F20242" w14:textId="77777777" w:rsidR="00677361" w:rsidRPr="00195FBA" w:rsidRDefault="00677361" w:rsidP="00677361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Clinical signs include alopecia, but nonpruritic unless there is secondary bacterial infection</w:t>
            </w:r>
          </w:p>
          <w:p w14:paraId="3DA32EDF" w14:textId="77777777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Diagnosed by deep skin scraping or plucked hair</w:t>
            </w:r>
          </w:p>
          <w:p w14:paraId="2BFE6D5E" w14:textId="77777777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Rare but may be zoonotic </w:t>
            </w:r>
          </w:p>
          <w:p w14:paraId="051E6C7E" w14:textId="0B320A39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Treated by parasiticidal shampoo followed by dipping (Amitraz (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Mitaban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)).</w:t>
            </w:r>
          </w:p>
        </w:tc>
      </w:tr>
      <w:tr w:rsidR="00512A6F" w:rsidRPr="00195FBA" w14:paraId="543F2131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64A9C4EF" w14:textId="5D8AAB7D" w:rsidR="00512A6F" w:rsidRPr="00195FBA" w:rsidRDefault="00677361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Ticks </w:t>
            </w:r>
          </w:p>
        </w:tc>
        <w:tc>
          <w:tcPr>
            <w:tcW w:w="5533" w:type="dxa"/>
            <w:vAlign w:val="center"/>
          </w:tcPr>
          <w:p w14:paraId="24D538C8" w14:textId="77777777" w:rsidR="00512A6F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Dermacentor, </w:t>
            </w:r>
            <w:proofErr w:type="spellStart"/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ixodes</w:t>
            </w:r>
            <w:proofErr w:type="spellEnd"/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, etc. are species</w:t>
            </w:r>
          </w:p>
          <w:p w14:paraId="05BE4320" w14:textId="77777777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Clinical signs include anemia and flaccid motor paralysis</w:t>
            </w:r>
          </w:p>
          <w:p w14:paraId="312BC558" w14:textId="77777777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May also serve as intermediate hosts for protozoan parasites and as vectors for bacteria, viruses, etc. </w:t>
            </w:r>
          </w:p>
          <w:p w14:paraId="78EA68C0" w14:textId="77777777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May be one-, two-, three-, or many-host ticks depending on how many hosts they feed on during different life cycles</w:t>
            </w:r>
          </w:p>
          <w:p w14:paraId="3BD539E9" w14:textId="77777777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Zoonotic </w:t>
            </w:r>
          </w:p>
          <w:p w14:paraId="5FF4FA9C" w14:textId="5B01C316" w:rsidR="00677361" w:rsidRPr="00195FBA" w:rsidRDefault="00677361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Fipronil and </w:t>
            </w:r>
            <w:proofErr w:type="spellStart"/>
            <w:r w:rsidRPr="00195FBA">
              <w:rPr>
                <w:rFonts w:ascii="Times New Roman" w:hAnsi="Times New Roman" w:cs="Times New Roman"/>
                <w:sz w:val="18"/>
                <w:szCs w:val="18"/>
              </w:rPr>
              <w:t>selamectin</w:t>
            </w:r>
            <w:proofErr w:type="spellEnd"/>
            <w:r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 used as preventive in cats and dogs</w:t>
            </w:r>
            <w:r w:rsidR="00B25E7B"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; pyrethrins, permethrins used in dogs (tick products for dogs should </w:t>
            </w:r>
            <w:r w:rsidR="00B25E7B" w:rsidRPr="00195FBA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never</w:t>
            </w:r>
            <w:r w:rsidR="00B25E7B" w:rsidRPr="00195FBA">
              <w:rPr>
                <w:rFonts w:ascii="Times New Roman" w:hAnsi="Times New Roman" w:cs="Times New Roman"/>
                <w:sz w:val="18"/>
                <w:szCs w:val="18"/>
              </w:rPr>
              <w:t xml:space="preserve"> be used in cats)</w:t>
            </w:r>
            <w:r w:rsidR="00B25E7B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512A6F" w:rsidRPr="00195FBA" w14:paraId="544A1D33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386E36F6" w14:textId="7FFCDD82" w:rsidR="00512A6F" w:rsidRPr="00195FBA" w:rsidRDefault="00874423" w:rsidP="00E5215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Ctenocephalides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canis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felis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pulex</w:t>
            </w:r>
            <w:proofErr w:type="spellEnd"/>
          </w:p>
        </w:tc>
        <w:tc>
          <w:tcPr>
            <w:tcW w:w="5533" w:type="dxa"/>
            <w:vAlign w:val="center"/>
          </w:tcPr>
          <w:p w14:paraId="18DD66BD" w14:textId="250E883B" w:rsidR="00512A6F" w:rsidRPr="00195FBA" w:rsidRDefault="00874423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Fleas</w:t>
            </w:r>
          </w:p>
          <w:p w14:paraId="7FF5E2AD" w14:textId="77777777" w:rsidR="00874423" w:rsidRPr="00195FBA" w:rsidRDefault="00874423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Diagnosed visually</w:t>
            </w:r>
          </w:p>
          <w:p w14:paraId="74051CD2" w14:textId="77777777" w:rsidR="00874423" w:rsidRPr="00195FBA" w:rsidRDefault="00874423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Treated by monthly preventives to kill eggs, larvae, and adult fleas</w:t>
            </w:r>
          </w:p>
          <w:p w14:paraId="3BCDB277" w14:textId="77777777" w:rsidR="00A54D71" w:rsidRPr="00195FBA" w:rsidRDefault="00874423" w:rsidP="00A54D71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Controlled by cleaning environment</w:t>
            </w:r>
            <w:r w:rsidR="00A54D71"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3C2B560A" w14:textId="51F4EA4F" w:rsidR="00A54D71" w:rsidRPr="00195FBA" w:rsidRDefault="00A54D71" w:rsidP="00A54D71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Cat flea can cause cat scratch fever in humans by spreading </w:t>
            </w:r>
            <w:r w:rsidRPr="00195FB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Bartonella </w:t>
            </w:r>
            <w:proofErr w:type="spellStart"/>
            <w:r w:rsidRPr="00195FB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henselae</w:t>
            </w:r>
            <w:proofErr w:type="spellEnd"/>
            <w:r w:rsidRPr="00195FB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in the feces</w:t>
            </w:r>
          </w:p>
          <w:p w14:paraId="773F5919" w14:textId="7D230CEE" w:rsidR="00A54D71" w:rsidRPr="00195FBA" w:rsidRDefault="00A54D71" w:rsidP="00A54D71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Bubonic, septicemic, and pneumonic plagues are caused by </w:t>
            </w:r>
            <w:proofErr w:type="spellStart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>fleaborne</w:t>
            </w:r>
            <w:proofErr w:type="spellEnd"/>
            <w:r w:rsidRPr="00195FB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95FB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Yersinia pestis</w:t>
            </w:r>
          </w:p>
        </w:tc>
      </w:tr>
      <w:tr w:rsidR="00512A6F" w:rsidRPr="00195FBA" w14:paraId="60168CEB" w14:textId="77777777" w:rsidTr="00707283">
        <w:trPr>
          <w:trHeight w:val="2527"/>
        </w:trPr>
        <w:tc>
          <w:tcPr>
            <w:tcW w:w="5532" w:type="dxa"/>
            <w:vAlign w:val="center"/>
          </w:tcPr>
          <w:p w14:paraId="7B030715" w14:textId="5D2F100A" w:rsidR="00512A6F" w:rsidRPr="00195FBA" w:rsidRDefault="00A41AB8" w:rsidP="00E52156">
            <w:pPr>
              <w:jc w:val="center"/>
              <w:rPr>
                <w:rFonts w:ascii="Times New Roman" w:hAnsi="Times New Roman" w:cs="Times New Roman"/>
                <w:color w:val="A20000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color w:val="A20000"/>
                <w:sz w:val="20"/>
                <w:szCs w:val="20"/>
              </w:rPr>
              <w:t xml:space="preserve">Trematodes </w:t>
            </w:r>
          </w:p>
        </w:tc>
        <w:tc>
          <w:tcPr>
            <w:tcW w:w="5533" w:type="dxa"/>
            <w:vAlign w:val="center"/>
          </w:tcPr>
          <w:p w14:paraId="2F01A776" w14:textId="77777777" w:rsidR="00512A6F" w:rsidRPr="00195FBA" w:rsidRDefault="00A41AB8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color w:val="A20000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color w:val="A20000"/>
                <w:sz w:val="20"/>
                <w:szCs w:val="20"/>
              </w:rPr>
              <w:t>Flukes</w:t>
            </w:r>
          </w:p>
          <w:p w14:paraId="34CFFD2D" w14:textId="34D94FAA" w:rsidR="00CD2B05" w:rsidRPr="00195FBA" w:rsidRDefault="00A41AB8" w:rsidP="00512A6F">
            <w:pPr>
              <w:pStyle w:val="ListParagraph"/>
              <w:numPr>
                <w:ilvl w:val="0"/>
                <w:numId w:val="2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color w:val="A20000"/>
                <w:sz w:val="20"/>
                <w:szCs w:val="20"/>
              </w:rPr>
            </w:pPr>
            <w:r w:rsidRPr="00195FBA">
              <w:rPr>
                <w:rFonts w:ascii="Times New Roman" w:hAnsi="Times New Roman" w:cs="Times New Roman"/>
                <w:i/>
                <w:iCs/>
                <w:color w:val="A20000"/>
                <w:sz w:val="20"/>
                <w:szCs w:val="20"/>
              </w:rPr>
              <w:t xml:space="preserve">Fasciola hepatica </w:t>
            </w:r>
            <w:r w:rsidRPr="00195FBA">
              <w:rPr>
                <w:rFonts w:ascii="Times New Roman" w:hAnsi="Times New Roman" w:cs="Times New Roman"/>
                <w:color w:val="A20000"/>
                <w:sz w:val="20"/>
                <w:szCs w:val="20"/>
              </w:rPr>
              <w:t>is found in sheep, cattle, horses, pigs, etc.</w:t>
            </w:r>
            <w:r w:rsidR="00CD2B05" w:rsidRPr="00195FBA">
              <w:rPr>
                <w:rFonts w:ascii="Times New Roman" w:hAnsi="Times New Roman" w:cs="Times New Roman"/>
                <w:color w:val="A20000"/>
                <w:sz w:val="20"/>
                <w:szCs w:val="20"/>
              </w:rPr>
              <w:t>; snail is intermediate host that is ingested</w:t>
            </w:r>
            <w:r w:rsidRPr="00195FBA">
              <w:rPr>
                <w:rFonts w:ascii="Times New Roman" w:hAnsi="Times New Roman" w:cs="Times New Roman"/>
                <w:color w:val="A20000"/>
                <w:sz w:val="20"/>
                <w:szCs w:val="20"/>
              </w:rPr>
              <w:t xml:space="preserve"> </w:t>
            </w:r>
          </w:p>
          <w:p w14:paraId="3E33B0E8" w14:textId="2EF76433" w:rsidR="00A41AB8" w:rsidRPr="00195FBA" w:rsidRDefault="00A41AB8" w:rsidP="00CD2B05">
            <w:pPr>
              <w:tabs>
                <w:tab w:val="left" w:pos="250"/>
              </w:tabs>
              <w:ind w:left="14"/>
              <w:rPr>
                <w:rFonts w:ascii="Times New Roman" w:hAnsi="Times New Roman" w:cs="Times New Roman"/>
                <w:color w:val="A20000"/>
                <w:sz w:val="20"/>
                <w:szCs w:val="20"/>
              </w:rPr>
            </w:pPr>
          </w:p>
        </w:tc>
      </w:tr>
    </w:tbl>
    <w:p w14:paraId="6F632459" w14:textId="77777777" w:rsidR="00E52156" w:rsidRPr="00195FBA" w:rsidRDefault="00E52156">
      <w:pPr>
        <w:rPr>
          <w:rFonts w:ascii="Times New Roman" w:hAnsi="Times New Roman" w:cs="Times New Roman"/>
          <w:sz w:val="20"/>
          <w:szCs w:val="20"/>
        </w:rPr>
      </w:pPr>
    </w:p>
    <w:sectPr w:rsidR="00E52156" w:rsidRPr="00195F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87659" w14:textId="77777777" w:rsidR="008D7655" w:rsidRDefault="008D7655" w:rsidP="00E52156">
      <w:pPr>
        <w:spacing w:after="0" w:line="240" w:lineRule="auto"/>
      </w:pPr>
      <w:r>
        <w:separator/>
      </w:r>
    </w:p>
  </w:endnote>
  <w:endnote w:type="continuationSeparator" w:id="0">
    <w:p w14:paraId="7097E969" w14:textId="77777777" w:rsidR="008D7655" w:rsidRDefault="008D7655" w:rsidP="00E521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F6B2B" w14:textId="77777777" w:rsidR="008D7655" w:rsidRDefault="008D7655" w:rsidP="00E52156">
      <w:pPr>
        <w:spacing w:after="0" w:line="240" w:lineRule="auto"/>
      </w:pPr>
      <w:r>
        <w:separator/>
      </w:r>
    </w:p>
  </w:footnote>
  <w:footnote w:type="continuationSeparator" w:id="0">
    <w:p w14:paraId="0AA17D4D" w14:textId="77777777" w:rsidR="008D7655" w:rsidRDefault="008D7655" w:rsidP="00E521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84B80"/>
    <w:multiLevelType w:val="multilevel"/>
    <w:tmpl w:val="4226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47941"/>
    <w:multiLevelType w:val="multilevel"/>
    <w:tmpl w:val="298E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847FD"/>
    <w:multiLevelType w:val="multilevel"/>
    <w:tmpl w:val="F32A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13683"/>
    <w:multiLevelType w:val="multilevel"/>
    <w:tmpl w:val="FDA6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12CDE"/>
    <w:multiLevelType w:val="multilevel"/>
    <w:tmpl w:val="D4F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F662B"/>
    <w:multiLevelType w:val="multilevel"/>
    <w:tmpl w:val="9208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556088"/>
    <w:multiLevelType w:val="multilevel"/>
    <w:tmpl w:val="15C0A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C340BE"/>
    <w:multiLevelType w:val="multilevel"/>
    <w:tmpl w:val="CF96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E56AE1"/>
    <w:multiLevelType w:val="multilevel"/>
    <w:tmpl w:val="1EB6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2906E4"/>
    <w:multiLevelType w:val="multilevel"/>
    <w:tmpl w:val="0316D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C82D82"/>
    <w:multiLevelType w:val="hybridMultilevel"/>
    <w:tmpl w:val="2828DC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583381"/>
    <w:multiLevelType w:val="multilevel"/>
    <w:tmpl w:val="389E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93105B"/>
    <w:multiLevelType w:val="multilevel"/>
    <w:tmpl w:val="5BB8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75336C"/>
    <w:multiLevelType w:val="hybridMultilevel"/>
    <w:tmpl w:val="CC6AA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3373A0"/>
    <w:multiLevelType w:val="multilevel"/>
    <w:tmpl w:val="1AAA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465925">
    <w:abstractNumId w:val="8"/>
  </w:num>
  <w:num w:numId="2" w16cid:durableId="1571767730">
    <w:abstractNumId w:val="13"/>
  </w:num>
  <w:num w:numId="3" w16cid:durableId="814644370">
    <w:abstractNumId w:val="11"/>
  </w:num>
  <w:num w:numId="4" w16cid:durableId="671760946">
    <w:abstractNumId w:val="2"/>
  </w:num>
  <w:num w:numId="5" w16cid:durableId="1708676100">
    <w:abstractNumId w:val="0"/>
  </w:num>
  <w:num w:numId="6" w16cid:durableId="1983732243">
    <w:abstractNumId w:val="14"/>
  </w:num>
  <w:num w:numId="7" w16cid:durableId="1123234460">
    <w:abstractNumId w:val="7"/>
  </w:num>
  <w:num w:numId="8" w16cid:durableId="1713647952">
    <w:abstractNumId w:val="1"/>
  </w:num>
  <w:num w:numId="9" w16cid:durableId="858936333">
    <w:abstractNumId w:val="4"/>
  </w:num>
  <w:num w:numId="10" w16cid:durableId="1981956476">
    <w:abstractNumId w:val="5"/>
  </w:num>
  <w:num w:numId="11" w16cid:durableId="2016225441">
    <w:abstractNumId w:val="3"/>
  </w:num>
  <w:num w:numId="12" w16cid:durableId="945649778">
    <w:abstractNumId w:val="12"/>
  </w:num>
  <w:num w:numId="13" w16cid:durableId="776603542">
    <w:abstractNumId w:val="9"/>
  </w:num>
  <w:num w:numId="14" w16cid:durableId="880705410">
    <w:abstractNumId w:val="6"/>
  </w:num>
  <w:num w:numId="15" w16cid:durableId="6899126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9B5"/>
    <w:rsid w:val="00036185"/>
    <w:rsid w:val="0004086B"/>
    <w:rsid w:val="00043C63"/>
    <w:rsid w:val="00091BAE"/>
    <w:rsid w:val="000E2610"/>
    <w:rsid w:val="00164073"/>
    <w:rsid w:val="001643ED"/>
    <w:rsid w:val="00195FBA"/>
    <w:rsid w:val="001F659F"/>
    <w:rsid w:val="0023233D"/>
    <w:rsid w:val="00322B67"/>
    <w:rsid w:val="00356E76"/>
    <w:rsid w:val="0036580B"/>
    <w:rsid w:val="003721E2"/>
    <w:rsid w:val="003C32C9"/>
    <w:rsid w:val="003D5BC9"/>
    <w:rsid w:val="003F2E32"/>
    <w:rsid w:val="00412D1D"/>
    <w:rsid w:val="00433FEB"/>
    <w:rsid w:val="00453BA5"/>
    <w:rsid w:val="004628B6"/>
    <w:rsid w:val="0047177B"/>
    <w:rsid w:val="00502BBE"/>
    <w:rsid w:val="00512A6F"/>
    <w:rsid w:val="00560B0A"/>
    <w:rsid w:val="00561A05"/>
    <w:rsid w:val="005D33B4"/>
    <w:rsid w:val="00617786"/>
    <w:rsid w:val="006268BC"/>
    <w:rsid w:val="00677361"/>
    <w:rsid w:val="0069186A"/>
    <w:rsid w:val="006C7CA7"/>
    <w:rsid w:val="006E0E03"/>
    <w:rsid w:val="00703DEE"/>
    <w:rsid w:val="00707283"/>
    <w:rsid w:val="00720044"/>
    <w:rsid w:val="0073411C"/>
    <w:rsid w:val="007578C0"/>
    <w:rsid w:val="0076655B"/>
    <w:rsid w:val="007678B4"/>
    <w:rsid w:val="00776F95"/>
    <w:rsid w:val="00794CD1"/>
    <w:rsid w:val="007B02AA"/>
    <w:rsid w:val="007B728E"/>
    <w:rsid w:val="007C1B89"/>
    <w:rsid w:val="007F1FD2"/>
    <w:rsid w:val="008002EF"/>
    <w:rsid w:val="00803F6F"/>
    <w:rsid w:val="00822C50"/>
    <w:rsid w:val="008327E6"/>
    <w:rsid w:val="00845AA9"/>
    <w:rsid w:val="00872F3C"/>
    <w:rsid w:val="00874423"/>
    <w:rsid w:val="0087599F"/>
    <w:rsid w:val="00881555"/>
    <w:rsid w:val="008D7655"/>
    <w:rsid w:val="008E7EF0"/>
    <w:rsid w:val="0093361D"/>
    <w:rsid w:val="00950C72"/>
    <w:rsid w:val="009E0253"/>
    <w:rsid w:val="00A0033D"/>
    <w:rsid w:val="00A41AB8"/>
    <w:rsid w:val="00A54D71"/>
    <w:rsid w:val="00AD498F"/>
    <w:rsid w:val="00AE2F34"/>
    <w:rsid w:val="00AE46EA"/>
    <w:rsid w:val="00B25E7B"/>
    <w:rsid w:val="00B57034"/>
    <w:rsid w:val="00B61093"/>
    <w:rsid w:val="00B76651"/>
    <w:rsid w:val="00BC68BA"/>
    <w:rsid w:val="00C2467B"/>
    <w:rsid w:val="00C31BEC"/>
    <w:rsid w:val="00C359B5"/>
    <w:rsid w:val="00C51C90"/>
    <w:rsid w:val="00C65D40"/>
    <w:rsid w:val="00CB58FD"/>
    <w:rsid w:val="00CD2B05"/>
    <w:rsid w:val="00D24673"/>
    <w:rsid w:val="00D578F0"/>
    <w:rsid w:val="00D970FB"/>
    <w:rsid w:val="00DC44A3"/>
    <w:rsid w:val="00E07034"/>
    <w:rsid w:val="00E25D2C"/>
    <w:rsid w:val="00E2786A"/>
    <w:rsid w:val="00E42466"/>
    <w:rsid w:val="00E52156"/>
    <w:rsid w:val="00E6247C"/>
    <w:rsid w:val="00ED6869"/>
    <w:rsid w:val="00F05910"/>
    <w:rsid w:val="00F431CB"/>
    <w:rsid w:val="00F46094"/>
    <w:rsid w:val="00F778FD"/>
    <w:rsid w:val="00F80D45"/>
    <w:rsid w:val="00F86C5C"/>
    <w:rsid w:val="00FA78F8"/>
    <w:rsid w:val="00FD0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A0B8E"/>
  <w15:chartTrackingRefBased/>
  <w15:docId w15:val="{158ED5AE-07ED-4649-81DF-CA7B9BA72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9B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2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521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521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156"/>
  </w:style>
  <w:style w:type="paragraph" w:styleId="Footer">
    <w:name w:val="footer"/>
    <w:basedOn w:val="Normal"/>
    <w:link w:val="FooterChar"/>
    <w:uiPriority w:val="99"/>
    <w:unhideWhenUsed/>
    <w:rsid w:val="00E521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156"/>
  </w:style>
  <w:style w:type="character" w:styleId="Hyperlink">
    <w:name w:val="Hyperlink"/>
    <w:basedOn w:val="DefaultParagraphFont"/>
    <w:uiPriority w:val="99"/>
    <w:unhideWhenUsed/>
    <w:rsid w:val="00C246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6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49A52E-EF28-40E4-BE6D-EE3CF4AA9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2268</TotalTime>
  <Pages>7</Pages>
  <Words>1184</Words>
  <Characters>6751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43</cp:revision>
  <dcterms:created xsi:type="dcterms:W3CDTF">2025-10-20T20:25:00Z</dcterms:created>
  <dcterms:modified xsi:type="dcterms:W3CDTF">2026-01-08T23:12:00Z</dcterms:modified>
</cp:coreProperties>
</file>