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995" w:type="dxa"/>
        <w:tblLook w:val="04A0" w:firstRow="1" w:lastRow="0" w:firstColumn="1" w:lastColumn="0" w:noHBand="0" w:noVBand="1"/>
      </w:tblPr>
      <w:tblGrid>
        <w:gridCol w:w="5670"/>
        <w:gridCol w:w="5760"/>
      </w:tblGrid>
      <w:tr w:rsidR="004D441B" w14:paraId="44DDB231" w14:textId="77777777" w:rsidTr="004D441B">
        <w:trPr>
          <w:cantSplit/>
          <w:trHeight w:hRule="exact" w:val="3600"/>
        </w:trPr>
        <w:tc>
          <w:tcPr>
            <w:tcW w:w="5670" w:type="dxa"/>
            <w:vAlign w:val="center"/>
          </w:tcPr>
          <w:p w14:paraId="33FECFDC" w14:textId="77777777" w:rsidR="009F19C4" w:rsidRDefault="009F19C4" w:rsidP="009F19C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Kennel cough</w:t>
            </w:r>
          </w:p>
          <w:p w14:paraId="32AB96F8" w14:textId="7246342A" w:rsidR="009F19C4" w:rsidRPr="00AC5591" w:rsidRDefault="009F19C4" w:rsidP="009F19C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(Tracheobronchitis)</w:t>
            </w:r>
          </w:p>
        </w:tc>
        <w:tc>
          <w:tcPr>
            <w:tcW w:w="5760" w:type="dxa"/>
            <w:vAlign w:val="center"/>
          </w:tcPr>
          <w:p w14:paraId="5C25905C" w14:textId="008B63FE" w:rsidR="004D441B" w:rsidRDefault="009F19C4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the bacteria Bordetella bronchiseptica</w:t>
            </w:r>
          </w:p>
          <w:p w14:paraId="2110FF50" w14:textId="77777777" w:rsidR="009F19C4" w:rsidRDefault="009F19C4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dogs, but can affect cats, rabbits, and rarely humans</w:t>
            </w:r>
          </w:p>
          <w:p w14:paraId="71A45B79" w14:textId="706F015E" w:rsidR="009F19C4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Highly</w:t>
            </w:r>
            <w:r w:rsidR="009F19C4">
              <w:rPr>
                <w:rFonts w:ascii="Times New Roman" w:hAnsi="Times New Roman" w:cs="Times New Roman"/>
                <w:sz w:val="22"/>
                <w:szCs w:val="22"/>
              </w:rPr>
              <w:t xml:space="preserve"> contagious; transmitted through direct contact or air</w:t>
            </w:r>
          </w:p>
          <w:p w14:paraId="3A91E0F9" w14:textId="0DE4750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mild illness in heathy adults, but major illness or death in puppies and older adults w compromised immune systems</w:t>
            </w:r>
          </w:p>
          <w:p w14:paraId="3703BC6C" w14:textId="77777777" w:rsidR="009F19C4" w:rsidRDefault="009F19C4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Vaccine is noncore, recommended for dogs and cats that are likely to come into contact w the bacteria</w:t>
            </w:r>
          </w:p>
          <w:p w14:paraId="7BCB648F" w14:textId="6AE2AF18" w:rsidR="00CF316A" w:rsidRPr="00CF316A" w:rsidRDefault="00CF316A" w:rsidP="00CF316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Puppies can receive intranasal vaccine at 3-4 weeks and injectable vaccine at 6-8 weeks, followed by boosters every 6-12 months</w:t>
            </w:r>
          </w:p>
        </w:tc>
      </w:tr>
      <w:tr w:rsidR="004D441B" w14:paraId="666396F4" w14:textId="77777777" w:rsidTr="004D441B">
        <w:trPr>
          <w:cantSplit/>
          <w:trHeight w:hRule="exact" w:val="3600"/>
        </w:trPr>
        <w:tc>
          <w:tcPr>
            <w:tcW w:w="5670" w:type="dxa"/>
            <w:vAlign w:val="center"/>
          </w:tcPr>
          <w:p w14:paraId="0809DF8A" w14:textId="7D4126BC" w:rsidR="004D441B" w:rsidRPr="00AC5591" w:rsidRDefault="00CF316A" w:rsidP="003A08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Feline herpesvirus type 1 (FHV-1)</w:t>
            </w:r>
          </w:p>
        </w:tc>
        <w:tc>
          <w:tcPr>
            <w:tcW w:w="5760" w:type="dxa"/>
            <w:vAlign w:val="center"/>
          </w:tcPr>
          <w:p w14:paraId="602F4BB4" w14:textId="7A06C27F" w:rsidR="004D441B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viral tracheitis; upper respiratory infection including sneezing, discharge, and fever</w:t>
            </w:r>
          </w:p>
          <w:p w14:paraId="69BFE3AD" w14:textId="7777777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Highly contagious; spread through direct contact—can survive 24 hours in the environment </w:t>
            </w:r>
          </w:p>
          <w:p w14:paraId="7DD16D86" w14:textId="6B9CE667" w:rsidR="00CF316A" w:rsidRPr="00CF316A" w:rsidRDefault="00CF316A" w:rsidP="00CF316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Cats previously infected can experience disease symptoms (including shedding) after a stressful experience (i.e. latent infection)</w:t>
            </w:r>
          </w:p>
        </w:tc>
      </w:tr>
      <w:tr w:rsidR="004D441B" w14:paraId="1C4CBCDC" w14:textId="77777777" w:rsidTr="004D441B">
        <w:trPr>
          <w:cantSplit/>
          <w:trHeight w:hRule="exact" w:val="3600"/>
        </w:trPr>
        <w:tc>
          <w:tcPr>
            <w:tcW w:w="5670" w:type="dxa"/>
            <w:vAlign w:val="center"/>
          </w:tcPr>
          <w:p w14:paraId="15A2F06D" w14:textId="544BB224" w:rsidR="004D441B" w:rsidRPr="00AC5591" w:rsidRDefault="00CF316A" w:rsidP="003A08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Feline calicivirus (FCV)</w:t>
            </w:r>
          </w:p>
        </w:tc>
        <w:tc>
          <w:tcPr>
            <w:tcW w:w="5760" w:type="dxa"/>
            <w:vAlign w:val="center"/>
          </w:tcPr>
          <w:p w14:paraId="5C86EA5E" w14:textId="77777777" w:rsidR="004D441B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One of the most common feline upper respiratory infection and oral ulceration</w:t>
            </w:r>
          </w:p>
          <w:p w14:paraId="16886BAE" w14:textId="7777777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than 40 strains of calicivirus w different severity</w:t>
            </w:r>
          </w:p>
          <w:p w14:paraId="21813692" w14:textId="00F776A3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Virus shed by oral, nasal, conjunctival secretion, and through urine and feces, for up to 21 days</w:t>
            </w:r>
          </w:p>
          <w:p w14:paraId="77329077" w14:textId="54FA3685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Virus can survive in the environment for a week</w:t>
            </w:r>
          </w:p>
          <w:p w14:paraId="137EB5DB" w14:textId="132BB92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Clinical signs include ulcers on the tongue, gums, hard palate, nose, and lips</w:t>
            </w:r>
          </w:p>
          <w:p w14:paraId="26EE3AA6" w14:textId="52BF8968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Many develop a carrier state after recovery for months or even a lifetime </w:t>
            </w:r>
          </w:p>
        </w:tc>
      </w:tr>
      <w:tr w:rsidR="00C23E3F" w14:paraId="7B7CE770" w14:textId="77777777" w:rsidTr="00E71635">
        <w:trPr>
          <w:trHeight w:hRule="exact" w:val="3600"/>
        </w:trPr>
        <w:tc>
          <w:tcPr>
            <w:tcW w:w="5670" w:type="dxa"/>
            <w:vAlign w:val="center"/>
          </w:tcPr>
          <w:p w14:paraId="40910C98" w14:textId="0DE24DC5" w:rsidR="00C23E3F" w:rsidRPr="00AC5591" w:rsidRDefault="00C23E3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Congestive heart failure </w:t>
            </w:r>
          </w:p>
        </w:tc>
        <w:tc>
          <w:tcPr>
            <w:tcW w:w="5760" w:type="dxa"/>
            <w:vAlign w:val="center"/>
          </w:tcPr>
          <w:p w14:paraId="7770B1EE" w14:textId="77777777" w:rsidR="00C23E3F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Occurs when heart disease causes poor cardiac output, which leads to poor venous return to the heart</w:t>
            </w:r>
          </w:p>
          <w:p w14:paraId="23C2199A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Left-sided CHF leads to pulmonary edema, dyspnea, tachypnea, abnormal respiratory sounds, cough</w:t>
            </w:r>
          </w:p>
          <w:p w14:paraId="742F47DC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Right-sided CHF leads to edema in the thoracic and abdominal cavities and jugular</w:t>
            </w:r>
          </w:p>
          <w:p w14:paraId="628C2635" w14:textId="77777777" w:rsidR="009B6C0D" w:rsidRDefault="009B6C0D" w:rsidP="009B6C0D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C9DFF73" w14:textId="77777777" w:rsidR="009B6C0D" w:rsidRDefault="009B6C0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B6C0D">
              <w:rPr>
                <w:rFonts w:ascii="Times New Roman" w:hAnsi="Times New Roman" w:cs="Times New Roman"/>
                <w:sz w:val="22"/>
                <w:szCs w:val="22"/>
              </w:rPr>
              <w:t>Causes of right-sided heart failure include pulmonic stenosis, neoplasia, and myocarditis</w:t>
            </w:r>
          </w:p>
          <w:p w14:paraId="179CF558" w14:textId="7BBCF4B7" w:rsidR="009B6C0D" w:rsidRDefault="009B6C0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B6C0D">
              <w:rPr>
                <w:rFonts w:ascii="Times New Roman" w:hAnsi="Times New Roman" w:cs="Times New Roman"/>
                <w:sz w:val="22"/>
                <w:szCs w:val="22"/>
              </w:rPr>
              <w:t>Causes of left-sided heart failure include mitral valve dysplasia, aortic stenosis, endocardiosis, cardiomyopathy, obstruction of aorta, and dysrhythmias</w:t>
            </w:r>
          </w:p>
        </w:tc>
      </w:tr>
      <w:tr w:rsidR="00C23E3F" w14:paraId="77FF09AE" w14:textId="77777777" w:rsidTr="00B53222">
        <w:trPr>
          <w:trHeight w:hRule="exact" w:val="3600"/>
        </w:trPr>
        <w:tc>
          <w:tcPr>
            <w:tcW w:w="5670" w:type="dxa"/>
            <w:vAlign w:val="center"/>
          </w:tcPr>
          <w:p w14:paraId="01C7B5EB" w14:textId="4F15FCFF" w:rsidR="00C23E3F" w:rsidRPr="00AC5591" w:rsidRDefault="00C96AA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Sinus bradycardia</w:t>
            </w:r>
          </w:p>
        </w:tc>
        <w:tc>
          <w:tcPr>
            <w:tcW w:w="5760" w:type="dxa"/>
            <w:vAlign w:val="center"/>
          </w:tcPr>
          <w:p w14:paraId="5DF2B238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Slow but regular ventricular heart rate (less than 70 bpm for dogs under 20 kg; 60 bpm for dogs above 20 kg; 100 bpm for all cats)</w:t>
            </w:r>
          </w:p>
          <w:p w14:paraId="659AA028" w14:textId="57EC696A" w:rsidR="00C23E3F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lead to weakness, hypotension, syncope (fainting due to hypotension), excessive or reduced parasympathetic tone, struggling to draw in air, gastric irritation, increased cerebrospinal fluid pressure, hypothyroidism, hypothermia, hyperkalemia, hypoglycemia</w:t>
            </w:r>
            <w:r w:rsidR="00C23E3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C23E3F" w14:paraId="42CCA8BA" w14:textId="77777777" w:rsidTr="00C4174C">
        <w:trPr>
          <w:trHeight w:hRule="exact" w:val="3600"/>
        </w:trPr>
        <w:tc>
          <w:tcPr>
            <w:tcW w:w="5670" w:type="dxa"/>
            <w:vAlign w:val="center"/>
          </w:tcPr>
          <w:p w14:paraId="0E233F51" w14:textId="52F1D892" w:rsidR="00C23E3F" w:rsidRPr="00AC5591" w:rsidRDefault="00C96AA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Respiratory sinus arrhythmia</w:t>
            </w:r>
          </w:p>
        </w:tc>
        <w:tc>
          <w:tcPr>
            <w:tcW w:w="5760" w:type="dxa"/>
            <w:vAlign w:val="center"/>
          </w:tcPr>
          <w:p w14:paraId="6D9DCD90" w14:textId="0F64282D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Sinus refers to the sinoatrial/sinus node</w:t>
            </w:r>
          </w:p>
          <w:p w14:paraId="253E8695" w14:textId="45191094" w:rsidR="00C23E3F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Normal variation in heartbeat as influenced by respiratory patterns </w:t>
            </w:r>
          </w:p>
          <w:p w14:paraId="5D8A6569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Typically, heart rate increases during respiration and decreases during inspiration (more pronounced in young animals)</w:t>
            </w:r>
          </w:p>
          <w:p w14:paraId="7940B780" w14:textId="0D3ECAC8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Respiratory disease or neurologically induced cardiac variations (including emotions) can change this </w:t>
            </w:r>
          </w:p>
        </w:tc>
      </w:tr>
      <w:tr w:rsidR="00C23E3F" w14:paraId="3B6A7AFA" w14:textId="77777777" w:rsidTr="000E7DDD">
        <w:trPr>
          <w:trHeight w:hRule="exact" w:val="3600"/>
        </w:trPr>
        <w:tc>
          <w:tcPr>
            <w:tcW w:w="5670" w:type="dxa"/>
            <w:vAlign w:val="center"/>
          </w:tcPr>
          <w:p w14:paraId="67D75514" w14:textId="76587EFE" w:rsidR="00C23E3F" w:rsidRPr="00AC5591" w:rsidRDefault="00805E8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Heartworm disease</w:t>
            </w:r>
          </w:p>
        </w:tc>
        <w:tc>
          <w:tcPr>
            <w:tcW w:w="5760" w:type="dxa"/>
            <w:vAlign w:val="center"/>
          </w:tcPr>
          <w:p w14:paraId="56D03CD5" w14:textId="77777777" w:rsidR="00C23E3F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Spread by mosquitos</w:t>
            </w:r>
          </w:p>
          <w:p w14:paraId="55A8F7C5" w14:textId="77777777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Both dogs and cats</w:t>
            </w:r>
          </w:p>
          <w:p w14:paraId="6EB40434" w14:textId="77777777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Cats present w coughing, vomiting, lethargy, anorexia and weight loss, dyspnea; dogs present w coughing, right-sided CHF, syncope, exercise intolerance, dyspnea, hemoptysis (coughing up blood)</w:t>
            </w:r>
          </w:p>
          <w:p w14:paraId="2FD0A422" w14:textId="4DD82633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No treatment for cats, risky treatment for dogs</w:t>
            </w:r>
            <w:r w:rsidR="0053781A" w:rsidRPr="0053781A">
              <w:rPr>
                <w:rFonts w:ascii="Times New Roman" w:hAnsi="Times New Roman" w:cs="Times New Roman"/>
                <w:sz w:val="17"/>
                <w:szCs w:val="17"/>
              </w:rPr>
              <w:t>; hemoptysis, dyspnea, and coughing are signs of pulmonary thromboembolism that can occur with adulticide treatment of heartworm</w:t>
            </w:r>
          </w:p>
          <w:p w14:paraId="1F1842C4" w14:textId="77777777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Prevention is key—ivermectin, moxidectin, milbemycin oxime, selamectin</w:t>
            </w:r>
          </w:p>
          <w:p w14:paraId="2D642C7B" w14:textId="77777777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Ivermectin (Heartgard) is a monthly antiparasitic</w:t>
            </w:r>
          </w:p>
          <w:p w14:paraId="520953EF" w14:textId="77777777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Pyrantel pamoate (Heartgard plus) will also kill roundworms and hookworms</w:t>
            </w:r>
          </w:p>
          <w:p w14:paraId="7225CDF8" w14:textId="77777777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Milbemycin oxime is a monthly antiparasitic that will also kill roundworms, hookworms, and whipworms</w:t>
            </w:r>
          </w:p>
          <w:p w14:paraId="593A3B0F" w14:textId="40071756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Selamectin (Revolution) is a monthly topical antiparasitic that kills HW infective larvae, fleas, hookworms, roundworms, and ear mites</w:t>
            </w:r>
          </w:p>
          <w:p w14:paraId="4AE7D886" w14:textId="05A4A670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Moxidectin is a</w:t>
            </w:r>
            <w:r w:rsidR="003316BA" w:rsidRPr="0053781A">
              <w:rPr>
                <w:rFonts w:ascii="Times New Roman" w:hAnsi="Times New Roman" w:cs="Times New Roman"/>
                <w:sz w:val="17"/>
                <w:szCs w:val="17"/>
              </w:rPr>
              <w:t xml:space="preserve">n </w:t>
            </w: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antiparasitic that kills HW infective larvae and hookworms</w:t>
            </w:r>
            <w:r w:rsidR="003316BA" w:rsidRPr="0053781A">
              <w:rPr>
                <w:rFonts w:ascii="Times New Roman" w:hAnsi="Times New Roman" w:cs="Times New Roman"/>
                <w:sz w:val="17"/>
                <w:szCs w:val="17"/>
              </w:rPr>
              <w:t xml:space="preserve"> (monthly topical or 6-month SQ injectable versions)</w:t>
            </w:r>
          </w:p>
        </w:tc>
      </w:tr>
      <w:tr w:rsidR="00C23E3F" w14:paraId="5F59ABB4" w14:textId="77777777" w:rsidTr="000C0F0F">
        <w:trPr>
          <w:trHeight w:hRule="exact" w:val="3600"/>
        </w:trPr>
        <w:tc>
          <w:tcPr>
            <w:tcW w:w="5670" w:type="dxa"/>
            <w:vAlign w:val="center"/>
          </w:tcPr>
          <w:p w14:paraId="7EFC8AAE" w14:textId="158E51C2" w:rsidR="00C23E3F" w:rsidRPr="00AC5591" w:rsidRDefault="000932D1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Pancreatitis </w:t>
            </w:r>
          </w:p>
        </w:tc>
        <w:tc>
          <w:tcPr>
            <w:tcW w:w="5760" w:type="dxa"/>
            <w:vAlign w:val="center"/>
          </w:tcPr>
          <w:p w14:paraId="0239AB61" w14:textId="77777777" w:rsidR="00C23E3F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Inflammation of the pancreas, which produces digestive enzymes and regulatory hormones like glucagon</w:t>
            </w:r>
            <w:r w:rsidR="00C23E3F"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5C6E8DC6" w14:textId="3CB31E5C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Occurs when trypsin (a protease, a type of enzyme that breaks down proteins) is activated early in the pancreas, instead of its regular site duodenum, causing damage</w:t>
            </w:r>
          </w:p>
          <w:p w14:paraId="2C8B65DF" w14:textId="77777777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More commonly acute in dogs and chronic in cats</w:t>
            </w:r>
          </w:p>
          <w:p w14:paraId="35FC9C6B" w14:textId="77777777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Predisposing/contributing factors are a high-fat diet, genetics, abrupt dietary changes, trauma, drug toxicity, hormonal disease</w:t>
            </w:r>
          </w:p>
          <w:p w14:paraId="1630132A" w14:textId="23E700BF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Acute </w:t>
            </w:r>
            <w:r w:rsidR="002E7CF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2E7CF7" w:rsidRPr="002E7CF7">
              <w:rPr>
                <w:rFonts w:ascii="Times New Roman" w:hAnsi="Times New Roman" w:cs="Times New Roman"/>
                <w:sz w:val="20"/>
                <w:szCs w:val="20"/>
              </w:rPr>
              <w:t>caused by dietary indiscretion</w:t>
            </w:r>
            <w:r w:rsidR="002E7CF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 signs include anorexia, fever, vomiting, diarrhea, and later hypotension, renal failure, disseminated intravascular coagulation, multiple organ failure </w:t>
            </w:r>
          </w:p>
          <w:p w14:paraId="4229FC68" w14:textId="48AACCA3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Chronic </w:t>
            </w:r>
            <w:r w:rsidR="002E7CF7">
              <w:rPr>
                <w:rFonts w:ascii="Times New Roman" w:hAnsi="Times New Roman" w:cs="Times New Roman"/>
                <w:sz w:val="20"/>
                <w:szCs w:val="20"/>
              </w:rPr>
              <w:t xml:space="preserve">(cause unknown) </w:t>
            </w: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signs include anorexia, lethargy, weight loss, hiding, can lead to diabetes mellitus and exocrine pancreatic insufficiency</w:t>
            </w:r>
          </w:p>
          <w:p w14:paraId="39612874" w14:textId="2DE774D8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Treatment w hydration therapy and pain management</w:t>
            </w:r>
          </w:p>
        </w:tc>
      </w:tr>
      <w:tr w:rsidR="00C23E3F" w14:paraId="7355A5CE" w14:textId="77777777" w:rsidTr="006E78AC">
        <w:trPr>
          <w:trHeight w:hRule="exact" w:val="3600"/>
        </w:trPr>
        <w:tc>
          <w:tcPr>
            <w:tcW w:w="5670" w:type="dxa"/>
            <w:vAlign w:val="center"/>
          </w:tcPr>
          <w:p w14:paraId="0E1CEFC3" w14:textId="462D13E1" w:rsidR="00C23E3F" w:rsidRPr="00AC5591" w:rsidRDefault="000932D1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Canine parvoviral enteritis (PVE)</w:t>
            </w:r>
          </w:p>
        </w:tc>
        <w:tc>
          <w:tcPr>
            <w:tcW w:w="5760" w:type="dxa"/>
            <w:vAlign w:val="center"/>
          </w:tcPr>
          <w:p w14:paraId="6B6663E6" w14:textId="18DE1252" w:rsidR="00C23E3F" w:rsidRPr="00A95F37" w:rsidRDefault="00A95F37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Canine parvovirus (CPV) is h</w:t>
            </w:r>
            <w:r w:rsidR="000932D1" w:rsidRPr="00A95F37">
              <w:rPr>
                <w:rFonts w:ascii="Times New Roman" w:hAnsi="Times New Roman" w:cs="Times New Roman"/>
                <w:sz w:val="18"/>
                <w:szCs w:val="18"/>
              </w:rPr>
              <w:t>ighly contagious</w:t>
            </w:r>
            <w:r w:rsidR="008855EA" w:rsidRPr="00A95F37">
              <w:rPr>
                <w:rFonts w:ascii="Times New Roman" w:hAnsi="Times New Roman" w:cs="Times New Roman"/>
                <w:sz w:val="18"/>
                <w:szCs w:val="18"/>
              </w:rPr>
              <w:t>; spreads directly via fecal-oral route and</w:t>
            </w:r>
            <w:r w:rsidR="00C23E3F"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8855EA" w:rsidRPr="00A95F37">
              <w:rPr>
                <w:rFonts w:ascii="Times New Roman" w:hAnsi="Times New Roman" w:cs="Times New Roman"/>
                <w:sz w:val="18"/>
                <w:szCs w:val="18"/>
              </w:rPr>
              <w:t>indirectly via fomites (objects or materials which are likely to carry infection, such as clothes)</w:t>
            </w:r>
          </w:p>
          <w:p w14:paraId="417FB250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Resistant to many disinfectants, can survive even years</w:t>
            </w:r>
          </w:p>
          <w:p w14:paraId="332B89A8" w14:textId="51708F4F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Shedding occurs days after infection, often before signs, and can continue 10 days after recovery</w:t>
            </w:r>
          </w:p>
          <w:p w14:paraId="5A1E2BF1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Signs are acute and include vomiting, diarrhea (often hemorrhagic), dehydration, nausea, anorexia, depression, lethargy, abdominal pain, fever, leukopenia, neurological signs</w:t>
            </w:r>
          </w:p>
          <w:p w14:paraId="0C240896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Diagnosed via fecal antigen testing</w:t>
            </w:r>
          </w:p>
          <w:p w14:paraId="13B7A6D7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Treatment is supportive—hydration therapy, antiemetics, antibiotics, nutritional support </w:t>
            </w:r>
          </w:p>
          <w:p w14:paraId="40490F09" w14:textId="55648E7D" w:rsidR="00A95F37" w:rsidRPr="00A95F37" w:rsidRDefault="00A95F37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Spread prevented via isolation, PPE + diluted foot bath, cleaning w bleach or hydrogen peroxide </w:t>
            </w:r>
          </w:p>
          <w:p w14:paraId="0726B761" w14:textId="306639AD" w:rsidR="00A95F37" w:rsidRPr="00A95F37" w:rsidRDefault="00A95F37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Vaccines administered at 8 weeks, 12 weeks, 16 weeks, boostered first a year later, than every 3 years</w:t>
            </w:r>
          </w:p>
        </w:tc>
      </w:tr>
      <w:tr w:rsidR="00C23E3F" w14:paraId="2A203803" w14:textId="77777777" w:rsidTr="00A74595">
        <w:trPr>
          <w:trHeight w:hRule="exact" w:val="3600"/>
        </w:trPr>
        <w:tc>
          <w:tcPr>
            <w:tcW w:w="5670" w:type="dxa"/>
            <w:vAlign w:val="center"/>
          </w:tcPr>
          <w:p w14:paraId="3FEC67D4" w14:textId="64ACD0BB" w:rsidR="00C23E3F" w:rsidRPr="00AC5591" w:rsidRDefault="00C23E3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Feline </w:t>
            </w:r>
            <w:r w:rsidR="00E14814">
              <w:rPr>
                <w:rFonts w:ascii="Times New Roman" w:hAnsi="Times New Roman" w:cs="Times New Roman"/>
                <w:sz w:val="22"/>
                <w:szCs w:val="22"/>
              </w:rPr>
              <w:t>panleukopenia (FPV)</w:t>
            </w:r>
          </w:p>
        </w:tc>
        <w:tc>
          <w:tcPr>
            <w:tcW w:w="5760" w:type="dxa"/>
            <w:vAlign w:val="center"/>
          </w:tcPr>
          <w:p w14:paraId="3C6BD5A2" w14:textId="77777777" w:rsidR="00C23E3F" w:rsidRDefault="00C23E3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E14814">
              <w:rPr>
                <w:rFonts w:ascii="Times New Roman" w:hAnsi="Times New Roman" w:cs="Times New Roman"/>
                <w:sz w:val="22"/>
                <w:szCs w:val="22"/>
              </w:rPr>
              <w:t>Aka feline distemper of parvovirus (FPV)</w:t>
            </w:r>
          </w:p>
          <w:p w14:paraId="4631F32D" w14:textId="670718A1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Highly contagious, often fatal for kittens; kills dividing cells of bone marrows, intestines, lymph nodes</w:t>
            </w:r>
          </w:p>
          <w:p w14:paraId="6595928C" w14:textId="77777777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persist in environment for a year</w:t>
            </w:r>
          </w:p>
          <w:p w14:paraId="22AD70F2" w14:textId="77777777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Shed by feces, urine, blood, secretions for 6 weeks after recovery; spread by vertical transmission, direct oronasal infection (including breastmilk), and indirect infection via fomites</w:t>
            </w:r>
          </w:p>
          <w:p w14:paraId="6B5800B6" w14:textId="56C7BC2D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is supportive—hydration therapy, antiemetics, antimicrobials, nutritional support, </w:t>
            </w:r>
            <w:r w:rsidR="00801FE0">
              <w:rPr>
                <w:rFonts w:ascii="Times New Roman" w:hAnsi="Times New Roman" w:cs="Times New Roman"/>
                <w:sz w:val="22"/>
                <w:szCs w:val="22"/>
              </w:rPr>
              <w:t>sometimes immunotherapy</w:t>
            </w:r>
          </w:p>
        </w:tc>
      </w:tr>
      <w:tr w:rsidR="00C23E3F" w14:paraId="3764D479" w14:textId="77777777" w:rsidTr="00F91E41">
        <w:trPr>
          <w:trHeight w:hRule="exact" w:val="3600"/>
        </w:trPr>
        <w:tc>
          <w:tcPr>
            <w:tcW w:w="5670" w:type="dxa"/>
            <w:vAlign w:val="center"/>
          </w:tcPr>
          <w:p w14:paraId="3111822A" w14:textId="519E31C0" w:rsidR="00C23E3F" w:rsidRPr="00AC5591" w:rsidRDefault="00A8055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Chronic kidney disease</w:t>
            </w:r>
          </w:p>
        </w:tc>
        <w:tc>
          <w:tcPr>
            <w:tcW w:w="5760" w:type="dxa"/>
            <w:vAlign w:val="center"/>
          </w:tcPr>
          <w:p w14:paraId="2FB6B96F" w14:textId="61703D25" w:rsidR="00C23E3F" w:rsidRPr="00BE51B6" w:rsidRDefault="00691135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Irreversible, p</w:t>
            </w:r>
            <w:r w:rsidR="00A8055B" w:rsidRPr="00BE51B6">
              <w:rPr>
                <w:rFonts w:ascii="Times New Roman" w:hAnsi="Times New Roman" w:cs="Times New Roman"/>
                <w:sz w:val="18"/>
                <w:szCs w:val="18"/>
              </w:rPr>
              <w:t>rogressive loss of renal function due to tissue damage, mostly due to another primary disease</w:t>
            </w:r>
          </w:p>
          <w:p w14:paraId="0C97E8AD" w14:textId="76DF4F19" w:rsidR="00A8055B" w:rsidRPr="00BE51B6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Glomerular filtration rate (GFR) is an estimate of the glomerulus’ filtration function</w:t>
            </w:r>
          </w:p>
          <w:p w14:paraId="14CF129A" w14:textId="77777777" w:rsidR="00A8055B" w:rsidRPr="00BE51B6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Most common in geriatric animals</w:t>
            </w:r>
          </w:p>
          <w:p w14:paraId="2CAC85E5" w14:textId="77777777" w:rsidR="00A8055B" w:rsidRPr="00BE51B6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Symptoms may include azotemia, hypertension, proteinuria, PU/PD, V/D, lethargy, anorexia, dehydration, oral ulceration, anemia</w:t>
            </w:r>
          </w:p>
          <w:p w14:paraId="2A699C85" w14:textId="77777777" w:rsidR="00A8055B" w:rsidRPr="00BE51B6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 xml:space="preserve">Classified into 4 stages: </w:t>
            </w:r>
          </w:p>
          <w:p w14:paraId="7A9DECE7" w14:textId="148C2CC3" w:rsidR="00A8055B" w:rsidRPr="00BE51B6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1—subclinical, usually undetected</w:t>
            </w:r>
          </w:p>
          <w:p w14:paraId="28335714" w14:textId="6FBFED19" w:rsidR="00A8055B" w:rsidRPr="00BE51B6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2—GFR&lt;25% of normal, azotemia w decreased ability to concentrate urine leading to PU/PD</w:t>
            </w:r>
          </w:p>
          <w:p w14:paraId="2DB30279" w14:textId="154B8EE0" w:rsidR="00A8055B" w:rsidRPr="00BE51B6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3—GFR decline, azotemia and clinical signs present, reevaluation needed every 3-6 mo</w:t>
            </w:r>
          </w:p>
          <w:p w14:paraId="4E338CB9" w14:textId="50E1631C" w:rsidR="00A8055B" w:rsidRPr="00BE51B6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4-- GFR decline, severe azotemia and clinical signs present, reevaluation needed every 1-3 mo</w:t>
            </w:r>
          </w:p>
          <w:p w14:paraId="07BB4C25" w14:textId="1B1B5371" w:rsidR="00A8055B" w:rsidRPr="00BE51B6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BE51B6">
              <w:rPr>
                <w:rFonts w:ascii="Times New Roman" w:hAnsi="Times New Roman" w:cs="Times New Roman"/>
                <w:sz w:val="18"/>
                <w:szCs w:val="18"/>
              </w:rPr>
              <w:t>Treatment involves identifying and treating primary disease</w:t>
            </w:r>
            <w:r w:rsidR="00BE51B6" w:rsidRPr="00BE51B6">
              <w:rPr>
                <w:rFonts w:ascii="Times New Roman" w:hAnsi="Times New Roman" w:cs="Times New Roman"/>
                <w:sz w:val="18"/>
                <w:szCs w:val="18"/>
              </w:rPr>
              <w:t xml:space="preserve">, slowing progression </w:t>
            </w:r>
            <w:r w:rsidR="003545CA">
              <w:rPr>
                <w:rFonts w:ascii="Times New Roman" w:hAnsi="Times New Roman" w:cs="Times New Roman"/>
                <w:sz w:val="18"/>
                <w:szCs w:val="18"/>
              </w:rPr>
              <w:t xml:space="preserve">of </w:t>
            </w:r>
            <w:r w:rsidR="00BE51B6" w:rsidRPr="00BE51B6">
              <w:rPr>
                <w:rFonts w:ascii="Times New Roman" w:hAnsi="Times New Roman" w:cs="Times New Roman"/>
                <w:sz w:val="18"/>
                <w:szCs w:val="18"/>
              </w:rPr>
              <w:t>disease, correcting electrolyte imbalances</w:t>
            </w:r>
          </w:p>
        </w:tc>
      </w:tr>
      <w:tr w:rsidR="00C23E3F" w14:paraId="0E3B28C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3238062B" w14:textId="1C94752E" w:rsidR="00C23E3F" w:rsidRPr="00AC5591" w:rsidRDefault="00E4044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Acute kidney injury (acute renal failure) </w:t>
            </w:r>
          </w:p>
        </w:tc>
        <w:tc>
          <w:tcPr>
            <w:tcW w:w="5760" w:type="dxa"/>
            <w:vAlign w:val="center"/>
          </w:tcPr>
          <w:p w14:paraId="4C55FFA1" w14:textId="0A80C8A9" w:rsidR="00C23E3F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toxins, ischemia (inadequate blood supply), infection</w:t>
            </w:r>
          </w:p>
          <w:p w14:paraId="5F38781F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Clinical signs include V/D, anorexia, depression, oliguria, oral ulceration</w:t>
            </w:r>
          </w:p>
          <w:p w14:paraId="05FC4C21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Graded I-V based on creatinine level (less than 1.6 mg/dL to more than 10 mg/dL)</w:t>
            </w:r>
          </w:p>
          <w:p w14:paraId="6694746F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Serious, 50% survival rate</w:t>
            </w:r>
          </w:p>
          <w:p w14:paraId="7C115F33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hydration therapy, attempts to increase urine output</w:t>
            </w:r>
          </w:p>
          <w:p w14:paraId="2A515BCA" w14:textId="753AACF6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Dialysis may be necessary</w:t>
            </w:r>
          </w:p>
        </w:tc>
      </w:tr>
      <w:tr w:rsidR="00E4044D" w14:paraId="00126406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8C4CD63" w14:textId="4965573C" w:rsidR="00E4044D" w:rsidRDefault="00E4044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Urolithiasis </w:t>
            </w:r>
          </w:p>
        </w:tc>
        <w:tc>
          <w:tcPr>
            <w:tcW w:w="5760" w:type="dxa"/>
            <w:vAlign w:val="center"/>
          </w:tcPr>
          <w:p w14:paraId="4AE8DCD3" w14:textId="77777777" w:rsidR="00E4044D" w:rsidRDefault="00D670F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Urolith (calculus) is a mineral-salt stone in the urinary tract</w:t>
            </w:r>
          </w:p>
          <w:p w14:paraId="55C4E16F" w14:textId="77777777" w:rsid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Named based on location—nephrolith is in the nephron, urocystolith is in the bladder, ureterolith is in the ureter</w:t>
            </w:r>
          </w:p>
          <w:p w14:paraId="428EF4C7" w14:textId="77777777" w:rsid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cause vomiting, abdominal pain, depression, anorexia, stranguria, polyuria</w:t>
            </w:r>
          </w:p>
          <w:p w14:paraId="5087457D" w14:textId="77777777" w:rsid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Treatment includes surgical or catheter removal of stones, lithotripsy (use of shock waves to break them), dissolution via urinary acidification</w:t>
            </w:r>
          </w:p>
          <w:p w14:paraId="11082223" w14:textId="2D2609B1" w:rsidR="00D670F0" w:rsidRP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be prevented by dietary changes </w:t>
            </w:r>
          </w:p>
        </w:tc>
      </w:tr>
      <w:tr w:rsidR="00E4044D" w14:paraId="66D16AE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5FDBE57" w14:textId="1D43C6BD" w:rsidR="00E4044D" w:rsidRDefault="00D670F0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UTI</w:t>
            </w:r>
          </w:p>
        </w:tc>
        <w:tc>
          <w:tcPr>
            <w:tcW w:w="5760" w:type="dxa"/>
            <w:vAlign w:val="center"/>
          </w:tcPr>
          <w:p w14:paraId="5D8A4ABD" w14:textId="77777777" w:rsid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secondary to diseases like diabetes mellitus, hyperadrenocorticism, chronic kidney disease, infection</w:t>
            </w:r>
          </w:p>
          <w:p w14:paraId="5E1B10B0" w14:textId="77777777" w:rsid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present w dysuria, hematuria, polyuria</w:t>
            </w:r>
          </w:p>
          <w:p w14:paraId="3333FF2F" w14:textId="77777777" w:rsid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Samples can contain RBCs, WBCs, bacteria (most commonly E. coli)</w:t>
            </w:r>
          </w:p>
          <w:p w14:paraId="027BEA1F" w14:textId="4D7DEC67" w:rsidR="009C4C1A" w:rsidRP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anitbiotics</w:t>
            </w:r>
          </w:p>
        </w:tc>
      </w:tr>
      <w:tr w:rsidR="00D670F0" w14:paraId="37A54F9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90B5D7F" w14:textId="77777777" w:rsidR="009B066D" w:rsidRDefault="009B066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Feline lower urinary tract disease (FLUTD)</w:t>
            </w:r>
          </w:p>
          <w:p w14:paraId="199280A3" w14:textId="2E9B684C" w:rsidR="00D670F0" w:rsidRDefault="009B066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(feline urologic syndrome)  </w:t>
            </w:r>
          </w:p>
        </w:tc>
        <w:tc>
          <w:tcPr>
            <w:tcW w:w="5760" w:type="dxa"/>
            <w:vAlign w:val="center"/>
          </w:tcPr>
          <w:p w14:paraId="6A5950E8" w14:textId="445CA3B9" w:rsidR="009B066D" w:rsidRDefault="009B066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urinary tract consists of the bladder, ureters, urethra</w:t>
            </w:r>
          </w:p>
          <w:p w14:paraId="2F4BE207" w14:textId="5C96F823" w:rsidR="009B066D" w:rsidRDefault="009B066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signs are polyuria, hematuria, stranguria; may be caused by urolithiasis, neoplasia, trauma, feline interstitial or idiopathic cystitis, UTI</w:t>
            </w:r>
          </w:p>
          <w:p w14:paraId="2D56070D" w14:textId="5A78DB0A" w:rsidR="009B066D" w:rsidRDefault="009B066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in cats 2-6 years old</w:t>
            </w:r>
          </w:p>
          <w:p w14:paraId="04E3950F" w14:textId="77777777" w:rsidR="00D670F0" w:rsidRDefault="009B066D" w:rsidP="009B066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Obstructive FLUTD (urethra obstruction) is an emergency; most common in male cats</w:t>
            </w:r>
          </w:p>
          <w:p w14:paraId="245DA590" w14:textId="1193E28A" w:rsidR="00417B9D" w:rsidRPr="00417B9D" w:rsidRDefault="00417B9D" w:rsidP="00417B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417B9D">
              <w:rPr>
                <w:rFonts w:ascii="Times New Roman" w:hAnsi="Times New Roman" w:cs="Times New Roman"/>
                <w:sz w:val="22"/>
                <w:szCs w:val="22"/>
              </w:rPr>
              <w:t>ost common cause of FLUTD in cats younger than 10 is feline idiopathic cystitis (FIC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), and i</w:t>
            </w:r>
            <w:r w:rsidRPr="00417B9D">
              <w:rPr>
                <w:rFonts w:ascii="Times New Roman" w:hAnsi="Times New Roman" w:cs="Times New Roman"/>
                <w:sz w:val="22"/>
                <w:szCs w:val="22"/>
              </w:rPr>
              <w:t xml:space="preserve">n cats more than 10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a UTI or </w:t>
            </w:r>
            <w:r w:rsidRPr="00417B9D">
              <w:rPr>
                <w:rFonts w:ascii="Times New Roman" w:hAnsi="Times New Roman" w:cs="Times New Roman"/>
                <w:sz w:val="22"/>
                <w:szCs w:val="22"/>
              </w:rPr>
              <w:t xml:space="preserve">struvite uroliths </w:t>
            </w:r>
          </w:p>
        </w:tc>
      </w:tr>
      <w:tr w:rsidR="00D670F0" w14:paraId="5C50E72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5991679" w14:textId="1D3B3548" w:rsidR="00D670F0" w:rsidRDefault="00DD5E74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Hyperthyroidism </w:t>
            </w:r>
          </w:p>
        </w:tc>
        <w:tc>
          <w:tcPr>
            <w:tcW w:w="5760" w:type="dxa"/>
            <w:vAlign w:val="center"/>
          </w:tcPr>
          <w:p w14:paraId="4B935136" w14:textId="77777777" w:rsidR="00D670F0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Occurs when the thyroid gland is overactive and produces too much thyroxine (T</w:t>
            </w:r>
            <w:r w:rsidRPr="00A96853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4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) and triiodothyronine (T</w:t>
            </w:r>
            <w:r w:rsidRPr="00A96853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3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), leading to increased metabolic rate</w:t>
            </w:r>
          </w:p>
          <w:p w14:paraId="040C7218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Thyroid gland is wrapped around the front of the trachea, below the larynx</w:t>
            </w:r>
          </w:p>
          <w:p w14:paraId="6885AE5D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Most common in middle-aged and geriatric cats; uncommon in other species</w:t>
            </w:r>
          </w:p>
          <w:p w14:paraId="14059FF4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Signs include weight loss, increased appetite, increased excitability or activity, PU/PD, V/D</w:t>
            </w:r>
          </w:p>
          <w:p w14:paraId="08688DF8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Elevated T</w:t>
            </w:r>
            <w:r w:rsidRPr="00A96853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4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 xml:space="preserve"> serum levels, tachycardia, heart murmur, hypertension, enlarged thyroid gland or tumor, dyspnea, CHF possible</w:t>
            </w:r>
          </w:p>
          <w:p w14:paraId="68132505" w14:textId="77777777" w:rsidR="00DD5E74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Treatment includes thyroidectomy, radioactive iodine medication, antithyroid drugs, and low-iodine diet</w:t>
            </w:r>
            <w:r w:rsidR="007159DC" w:rsidRPr="00A96853">
              <w:rPr>
                <w:rFonts w:ascii="Times New Roman" w:hAnsi="Times New Roman" w:cs="Times New Roman"/>
                <w:sz w:val="18"/>
                <w:szCs w:val="18"/>
              </w:rPr>
              <w:t>—</w:t>
            </w:r>
            <w:r w:rsidR="00A96853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7159DC" w:rsidRPr="00A96853">
              <w:rPr>
                <w:rFonts w:ascii="Times New Roman" w:hAnsi="Times New Roman" w:cs="Times New Roman"/>
                <w:sz w:val="18"/>
                <w:szCs w:val="18"/>
              </w:rPr>
              <w:t xml:space="preserve">urgery and radioactive therapy provide solution; daily oral meds </w:t>
            </w:r>
            <w:r w:rsidR="001F0AA4" w:rsidRPr="00A96853">
              <w:rPr>
                <w:rFonts w:ascii="Times New Roman" w:hAnsi="Times New Roman" w:cs="Times New Roman"/>
                <w:sz w:val="18"/>
                <w:szCs w:val="18"/>
              </w:rPr>
              <w:t>manage disease</w:t>
            </w:r>
          </w:p>
          <w:p w14:paraId="5CFFCC63" w14:textId="0EC270EE" w:rsidR="00A96853" w:rsidRPr="00A96853" w:rsidRDefault="00A96853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 xml:space="preserve">90% of hyperthyroid cats remain euthyroid when fed &lt;0.32 ppm iodine DMB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limited-iodine diet on a dry matter basis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as the sole nutrition</w:t>
            </w:r>
          </w:p>
        </w:tc>
      </w:tr>
      <w:tr w:rsidR="00D670F0" w14:paraId="49308E9E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E38776F" w14:textId="06E2CB5B" w:rsidR="00D670F0" w:rsidRDefault="00DD5E74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Hypothyroidism </w:t>
            </w:r>
          </w:p>
        </w:tc>
        <w:tc>
          <w:tcPr>
            <w:tcW w:w="5760" w:type="dxa"/>
            <w:vAlign w:val="center"/>
          </w:tcPr>
          <w:p w14:paraId="23DC9ABB" w14:textId="77777777" w:rsidR="00D670F0" w:rsidRPr="00721BF2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Occurs due to deficiency of thyroid hormones leading to decreased metabolic rate</w:t>
            </w:r>
          </w:p>
          <w:p w14:paraId="45D406FA" w14:textId="42BF8941" w:rsidR="00DD5E74" w:rsidRPr="00721BF2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Most common in dogs, usually resulting from damage to thyroid gland caused by: </w:t>
            </w:r>
          </w:p>
          <w:p w14:paraId="0517B3DA" w14:textId="18EC0B85" w:rsidR="00DD5E74" w:rsidRPr="00721BF2" w:rsidRDefault="00DD5E74" w:rsidP="00DD5E7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Lymphocytic thyroiditis (immune-mediated destruction of thyroid gland)</w:t>
            </w:r>
          </w:p>
          <w:p w14:paraId="515C214F" w14:textId="641E8AB8" w:rsidR="00DD5E74" w:rsidRPr="00721BF2" w:rsidRDefault="00DD5E74" w:rsidP="00DD5E7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Idiopathic thyroid atrophy (spontaneous replacement of thyroid tissue w adipose tissue w/out known cause)</w:t>
            </w:r>
          </w:p>
          <w:p w14:paraId="5FFB85DE" w14:textId="4023D16B" w:rsidR="00DD5E74" w:rsidRPr="00721BF2" w:rsidRDefault="00721B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Affects the whole body since thyroid hormone affects all, resulting in nonspecific clinical signs that relate to metabolism slowing; 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</w:rPr>
              <w:t>lethargy, depression, dullness, exercise intolerance, weight gain w/out appetite increase, low T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</w:rPr>
              <w:t>-T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4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 serum levels, nonpruritic alopecia, hypothermia, heat-seeking behavior</w:t>
            </w:r>
          </w:p>
          <w:p w14:paraId="374ABC8F" w14:textId="55924D6B" w:rsidR="00DD5E74" w:rsidRPr="00721BF2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Treated w daily oral hormone replacement drugs</w:t>
            </w:r>
            <w:r w:rsidR="00721BF2"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 (supplemental thyroid, most commonly T</w:t>
            </w:r>
            <w:r w:rsidR="00721BF2" w:rsidRPr="00721BF2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4</w:t>
            </w:r>
            <w:r w:rsidR="00721BF2"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 (thyroxine)</w:t>
            </w:r>
          </w:p>
        </w:tc>
      </w:tr>
      <w:tr w:rsidR="00D670F0" w14:paraId="2DBC638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FE7055D" w14:textId="423E4651" w:rsidR="00D670F0" w:rsidRDefault="00B118A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Diabetes mellitus (DM)</w:t>
            </w:r>
          </w:p>
        </w:tc>
        <w:tc>
          <w:tcPr>
            <w:tcW w:w="5760" w:type="dxa"/>
            <w:vAlign w:val="center"/>
          </w:tcPr>
          <w:p w14:paraId="554DA971" w14:textId="77777777" w:rsidR="00D670F0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Insulin deficiency</w:t>
            </w:r>
          </w:p>
          <w:p w14:paraId="41170D2B" w14:textId="1B487CE3" w:rsid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Type-1 (insulin dependent) DM: Insufficient insulin production; more common in middle-aged dogs, no remission possible</w:t>
            </w:r>
          </w:p>
          <w:p w14:paraId="5F8C11EB" w14:textId="77777777" w:rsid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Type-2 (non-insulin dependent) DM: Endogenous insulin resistance; more common in cats</w:t>
            </w:r>
          </w:p>
          <w:p w14:paraId="0F98DBF0" w14:textId="77777777" w:rsid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polyphagia (excessive eating), weight loss, PU/PD</w:t>
            </w:r>
          </w:p>
          <w:p w14:paraId="2CC5723D" w14:textId="6079BE95" w:rsidR="00B118AD" w:rsidRP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Diagnosis confirmed w presence of hyperglycemia and glycosuria (check fructosamine levels in cats to rule out stress-induced hyperglycemia, which is common)</w:t>
            </w:r>
          </w:p>
        </w:tc>
      </w:tr>
      <w:tr w:rsidR="00B118AD" w14:paraId="2DD7E4EE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C755A50" w14:textId="457F7539" w:rsidR="00B118AD" w:rsidRDefault="00B118A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Diabetic ketoacidosis (DKA)</w:t>
            </w:r>
          </w:p>
        </w:tc>
        <w:tc>
          <w:tcPr>
            <w:tcW w:w="5760" w:type="dxa"/>
            <w:vAlign w:val="center"/>
          </w:tcPr>
          <w:p w14:paraId="063489D5" w14:textId="1F86C413" w:rsidR="00B118AD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Occurs when DM goes untreated—body uses an alternative carbohydrate metabolism pathway due to prolonged insulin deficiency, which produces toxic ketones</w:t>
            </w:r>
          </w:p>
          <w:p w14:paraId="77D67E74" w14:textId="536AC3E1" w:rsidR="00B118AD" w:rsidRDefault="00B118AD" w:rsidP="00B118A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B118AD">
              <w:rPr>
                <w:rFonts w:ascii="Times New Roman" w:hAnsi="Times New Roman" w:cs="Times New Roman"/>
                <w:sz w:val="22"/>
                <w:szCs w:val="22"/>
              </w:rPr>
              <w:t>Ketones are molecules produce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by the body </w:t>
            </w:r>
            <w:r w:rsidRPr="00B118AD">
              <w:rPr>
                <w:rFonts w:ascii="Times New Roman" w:hAnsi="Times New Roman" w:cs="Times New Roman"/>
                <w:sz w:val="22"/>
                <w:szCs w:val="22"/>
              </w:rPr>
              <w:t>when it burns fat for energy instead of suga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</w:p>
          <w:p w14:paraId="3E150C7C" w14:textId="5EBA2DE6" w:rsidR="00B118AD" w:rsidRDefault="00B118AD" w:rsidP="00B118A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Ketones will be excreted in the urine (ketonuria) and may cause a fruity smell in the breath</w:t>
            </w:r>
          </w:p>
          <w:p w14:paraId="5EF7CE2A" w14:textId="77777777" w:rsidR="00B118AD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Usually presents as an emergency w history of anorexia, PU/PD, vomiting, weight loss, hypo- or hyperthermia, neurological signs, abdominal pain</w:t>
            </w:r>
          </w:p>
          <w:p w14:paraId="0D165C19" w14:textId="2219A357" w:rsidR="00B118AD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by responding to dehydration, metabolic acidosis, decreased serum potassium, phosphorus, sodium levels</w:t>
            </w:r>
          </w:p>
        </w:tc>
      </w:tr>
      <w:tr w:rsidR="00B118AD" w14:paraId="6DC5634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C7189C1" w14:textId="6427B4AA" w:rsidR="001C2221" w:rsidRDefault="00F815F2" w:rsidP="001C222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Hyperadrenocorticism (Cushing)</w:t>
            </w:r>
          </w:p>
        </w:tc>
        <w:tc>
          <w:tcPr>
            <w:tcW w:w="5760" w:type="dxa"/>
            <w:vAlign w:val="center"/>
          </w:tcPr>
          <w:p w14:paraId="46A8D05A" w14:textId="77777777" w:rsidR="00B118AD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Elevated cortisol levels; hard to diagnose, progressive</w:t>
            </w:r>
          </w:p>
          <w:p w14:paraId="31550A1B" w14:textId="344F2D99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PU/PD, increased appetite and weight gain, lethargy, alopecia, muscle atrophy, enlarged pot-belly abdomen, </w:t>
            </w:r>
            <w:r w:rsidR="001C2221" w:rsidRPr="001C2221">
              <w:rPr>
                <w:rFonts w:ascii="Times New Roman" w:hAnsi="Times New Roman" w:cs="Times New Roman"/>
                <w:sz w:val="22"/>
                <w:szCs w:val="22"/>
              </w:rPr>
              <w:t>skin and hair coat abnormalities</w:t>
            </w:r>
            <w:r w:rsidR="001C222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secondary UTIs</w:t>
            </w:r>
          </w:p>
          <w:p w14:paraId="326E3C7B" w14:textId="557BCCC7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cases occur due to pituitary-dependent hyperadrenocorticism, which is caused by and ACTH-secreting pituitary tumor (mostly in dogs, rare in cats); treated by treating symptoms of hypercortisolemia</w:t>
            </w:r>
          </w:p>
          <w:p w14:paraId="2ABE9E23" w14:textId="2830BAA5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Adrenal-dependent version is much less common and caused by adrenal tumors; treated by removing tumors</w:t>
            </w:r>
          </w:p>
        </w:tc>
      </w:tr>
      <w:tr w:rsidR="00B118AD" w14:paraId="357079E5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329132A" w14:textId="51443D43" w:rsidR="001C2221" w:rsidRDefault="00F815F2" w:rsidP="001C222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Hypoadrenocorticism (Addison’s)</w:t>
            </w:r>
          </w:p>
        </w:tc>
        <w:tc>
          <w:tcPr>
            <w:tcW w:w="5760" w:type="dxa"/>
            <w:vAlign w:val="center"/>
          </w:tcPr>
          <w:p w14:paraId="2F43E213" w14:textId="77777777" w:rsidR="00B118AD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Deficiency in adrenal hormones, especially cortisol and aldosterone</w:t>
            </w:r>
          </w:p>
          <w:p w14:paraId="17CDE66B" w14:textId="77777777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commonly in dogs, sometimes in horses</w:t>
            </w:r>
          </w:p>
          <w:p w14:paraId="09D1171D" w14:textId="00F8F113" w:rsidR="00F815F2" w:rsidRDefault="001C222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Hallmarks are hyperkalemia, hyponatremia; other s</w:t>
            </w:r>
            <w:r w:rsidR="00F815F2">
              <w:rPr>
                <w:rFonts w:ascii="Times New Roman" w:hAnsi="Times New Roman" w:cs="Times New Roman"/>
                <w:sz w:val="22"/>
                <w:szCs w:val="22"/>
              </w:rPr>
              <w:t xml:space="preserve">igns include anorexia, V/D, PU/PD, weight loss, bradycardia, weakness, collapse, anemia, hypoglycemia, </w:t>
            </w:r>
          </w:p>
        </w:tc>
      </w:tr>
      <w:tr w:rsidR="00B118AD" w14:paraId="4CE2E69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CB3C744" w14:textId="34FCC3F0" w:rsidR="00B118AD" w:rsidRDefault="002102C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IMHA</w:t>
            </w:r>
          </w:p>
        </w:tc>
        <w:tc>
          <w:tcPr>
            <w:tcW w:w="5760" w:type="dxa"/>
            <w:vAlign w:val="center"/>
          </w:tcPr>
          <w:p w14:paraId="7B4A2E4E" w14:textId="77777777" w:rsidR="00B118AD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Most common cause of hemolytic anemia</w:t>
            </w:r>
          </w:p>
          <w:p w14:paraId="004DEF3B" w14:textId="3F822B13" w:rsidR="002102CA" w:rsidRPr="00026C66" w:rsidRDefault="002102CA" w:rsidP="002102C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Hemolysis: Rupturing of RBCs</w:t>
            </w:r>
          </w:p>
          <w:p w14:paraId="3B92B1D9" w14:textId="77777777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Idiopathic in dogs—immune system develops antibodies that react w self-antigens of RBCs w no known cause; secondary to a blood parasite in cats</w:t>
            </w:r>
          </w:p>
          <w:p w14:paraId="0FFA65B6" w14:textId="1AA56DA3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 xml:space="preserve">20-75% mortality rate </w:t>
            </w:r>
          </w:p>
          <w:p w14:paraId="0CC9587A" w14:textId="77777777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Signs include lethargy, exercise intolerance, icterus (jaundice), tachycardia, heart murmur, splenomegaly, hepatomegaly</w:t>
            </w:r>
          </w:p>
          <w:p w14:paraId="3B35BF17" w14:textId="77777777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Pulmonary embolism is a risk in dogs</w:t>
            </w:r>
          </w:p>
          <w:p w14:paraId="3A75B273" w14:textId="77777777" w:rsidR="002102CA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Diagnosed by checking for evidence of autoimmune disease, like autoagglutination (i.e. clumping of erythrocytes due to antibodies)</w:t>
            </w:r>
          </w:p>
          <w:p w14:paraId="6D212571" w14:textId="414E897A" w:rsidR="000E29D8" w:rsidRPr="00026C66" w:rsidRDefault="000E29D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>Diagnosis based on CBC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>autoagglutination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 xml:space="preserve"> Coombs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(antibody)</w:t>
            </w: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 xml:space="preserve"> test</w:t>
            </w:r>
          </w:p>
          <w:p w14:paraId="27F0686D" w14:textId="005A5710" w:rsidR="00026C66" w:rsidRPr="00026C66" w:rsidRDefault="002102CA" w:rsidP="000E29D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Treated w immunosuppressants, blood transfusions, hydration therapy, anticoagulants</w:t>
            </w:r>
            <w:r w:rsidR="000E29D8">
              <w:rPr>
                <w:rFonts w:ascii="Times New Roman" w:hAnsi="Times New Roman" w:cs="Times New Roman"/>
                <w:sz w:val="18"/>
                <w:szCs w:val="18"/>
              </w:rPr>
              <w:t>; o</w:t>
            </w:r>
            <w:r w:rsidR="00026C66" w:rsidRPr="00026C66">
              <w:rPr>
                <w:rFonts w:ascii="Times New Roman" w:hAnsi="Times New Roman" w:cs="Times New Roman"/>
                <w:sz w:val="18"/>
                <w:szCs w:val="18"/>
              </w:rPr>
              <w:t xml:space="preserve">mega-3 fatty acids effect survival times </w:t>
            </w:r>
            <w:r w:rsidR="00026C66">
              <w:rPr>
                <w:rFonts w:ascii="Times New Roman" w:hAnsi="Times New Roman" w:cs="Times New Roman"/>
                <w:sz w:val="18"/>
                <w:szCs w:val="18"/>
              </w:rPr>
              <w:t xml:space="preserve">(also for </w:t>
            </w:r>
            <w:r w:rsidR="00026C66" w:rsidRPr="00026C66">
              <w:rPr>
                <w:rFonts w:ascii="Times New Roman" w:hAnsi="Times New Roman" w:cs="Times New Roman"/>
                <w:sz w:val="18"/>
                <w:szCs w:val="18"/>
              </w:rPr>
              <w:t>chronic valvular disease</w:t>
            </w:r>
            <w:r w:rsidR="00026C66"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="000E29D8">
              <w:rPr>
                <w:rFonts w:ascii="Times New Roman" w:hAnsi="Times New Roman" w:cs="Times New Roman"/>
                <w:sz w:val="18"/>
                <w:szCs w:val="18"/>
              </w:rPr>
              <w:t>due</w:t>
            </w:r>
            <w:r w:rsidR="00026C66" w:rsidRPr="00026C66">
              <w:rPr>
                <w:rFonts w:ascii="Times New Roman" w:hAnsi="Times New Roman" w:cs="Times New Roman"/>
                <w:sz w:val="18"/>
                <w:szCs w:val="18"/>
              </w:rPr>
              <w:t xml:space="preserve"> to anti-inflammatory effects, cachexia prevention, improved appetite, or antiarrhythmic effects</w:t>
            </w:r>
          </w:p>
        </w:tc>
      </w:tr>
      <w:tr w:rsidR="00B118AD" w14:paraId="7042427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9FFFC35" w14:textId="699A64E0" w:rsidR="00B118AD" w:rsidRDefault="00AD160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Myasthenia gravis (MG)</w:t>
            </w:r>
          </w:p>
        </w:tc>
        <w:tc>
          <w:tcPr>
            <w:tcW w:w="5760" w:type="dxa"/>
            <w:vAlign w:val="center"/>
          </w:tcPr>
          <w:p w14:paraId="309EC903" w14:textId="77777777" w:rsidR="00B118AD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Neuromuscular disease; causes generalized muscle weakness</w:t>
            </w:r>
          </w:p>
          <w:p w14:paraId="25DC7427" w14:textId="77777777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congenital or acquired—congenital if there is an inherited deficiency in the acetylcholine (NT) receptors of the post-synaptic membrane, acquired if immune-mediated (antibodies against the receptors)</w:t>
            </w:r>
          </w:p>
          <w:p w14:paraId="6DCCEC5A" w14:textId="77777777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edrophonium quickly resolves exercise-induced stiffness</w:t>
            </w:r>
          </w:p>
          <w:p w14:paraId="72E735D9" w14:textId="77777777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Diagnosed by presence of serum ACH-receptor autoantibodies</w:t>
            </w:r>
          </w:p>
          <w:p w14:paraId="0C7B463D" w14:textId="2208E708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Treated w anticholinesterase (against the enzyme that breaks down ACH) and immunosuppressants  </w:t>
            </w:r>
          </w:p>
        </w:tc>
      </w:tr>
      <w:tr w:rsidR="00F13254" w14:paraId="132B276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ED37B76" w14:textId="4D583ABA" w:rsidR="00F13254" w:rsidRDefault="00F13254" w:rsidP="00F132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Tick-borne diseases</w:t>
            </w:r>
          </w:p>
        </w:tc>
        <w:tc>
          <w:tcPr>
            <w:tcW w:w="5760" w:type="dxa"/>
            <w:vAlign w:val="center"/>
          </w:tcPr>
          <w:p w14:paraId="4CD1CDE2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Anaplasmosis: Joint pain leading to lameness, fever, V/D; in cats and dogs</w:t>
            </w:r>
          </w:p>
          <w:p w14:paraId="27D4288D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Ehrlichiosis: Depression, anorexia, fever, joint pain, bruising; in cats and dogs</w:t>
            </w:r>
          </w:p>
          <w:p w14:paraId="11246DB6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Rocky Mountain Spotted Fever: Anorexia, joint pain, fever, V/D, pneumonia, kidney and liver failure, neurological signs; in cats and dogs, if attached 5+ hours</w:t>
            </w:r>
          </w:p>
          <w:p w14:paraId="3D919358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Lyme disease: Fever, swollen lymph nodes, anorexia, and in more severe cases kidney and heart disease</w:t>
            </w:r>
          </w:p>
          <w:p w14:paraId="3234158A" w14:textId="14CE619A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treatment is antibiotics, plus vaccine for dogs against Lyme</w:t>
            </w:r>
          </w:p>
        </w:tc>
      </w:tr>
      <w:tr w:rsidR="00F13254" w14:paraId="67972628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B2E0D4C" w14:textId="4C830120" w:rsidR="00F13254" w:rsidRDefault="00F13254" w:rsidP="00F132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Feline Leukemia Virus (FeLV)</w:t>
            </w:r>
          </w:p>
        </w:tc>
        <w:tc>
          <w:tcPr>
            <w:tcW w:w="5760" w:type="dxa"/>
            <w:vAlign w:val="center"/>
          </w:tcPr>
          <w:p w14:paraId="17DE3732" w14:textId="0385BAC0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Retrovirus—invades cells and inserts a copy of genetic material with the help of the reverse transcriptase enzyme</w:t>
            </w:r>
          </w:p>
          <w:p w14:paraId="0C2A981D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through saliva, nasal secretions, feces, urine, and nursing</w:t>
            </w:r>
          </w:p>
          <w:p w14:paraId="251FBB75" w14:textId="0F9B92F7" w:rsidR="0051563A" w:rsidRP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563A">
              <w:rPr>
                <w:rFonts w:ascii="Times New Roman" w:hAnsi="Times New Roman" w:cs="Times New Roman"/>
                <w:sz w:val="22"/>
                <w:szCs w:val="22"/>
              </w:rPr>
              <w:t xml:space="preserve">Outdoor cats more at risk, but </w:t>
            </w:r>
            <w:r w:rsidR="00572829" w:rsidRPr="0051563A">
              <w:rPr>
                <w:rFonts w:ascii="Times New Roman" w:hAnsi="Times New Roman" w:cs="Times New Roman"/>
                <w:sz w:val="22"/>
                <w:szCs w:val="22"/>
              </w:rPr>
              <w:t>exposure doesn’t mean infection</w:t>
            </w:r>
            <w:r w:rsidR="00572829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51563A">
              <w:rPr>
                <w:rFonts w:ascii="Times New Roman" w:hAnsi="Times New Roman" w:cs="Times New Roman"/>
                <w:sz w:val="22"/>
                <w:szCs w:val="22"/>
              </w:rPr>
              <w:t>irus may or may not replicate</w:t>
            </w:r>
            <w:r w:rsidR="00572829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3EC8E644" w14:textId="4D7300B5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FeLV-A affects all infected cats, causes severe immunosuppression, is easily transmitted</w:t>
            </w:r>
          </w:p>
          <w:p w14:paraId="1D127798" w14:textId="15C84BF2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FeLV-B occurs in half of the infected cats, causes neoplastic disease</w:t>
            </w:r>
          </w:p>
          <w:p w14:paraId="31E34CF7" w14:textId="24081B54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FeLV-C affects less than 1% of infected cats, causes severe anemia</w:t>
            </w:r>
          </w:p>
          <w:p w14:paraId="60C102D9" w14:textId="6C62426B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treatment, so vaccination is crucial</w:t>
            </w:r>
          </w:p>
        </w:tc>
      </w:tr>
      <w:tr w:rsidR="00B118AD" w14:paraId="0A6FE46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D951DF1" w14:textId="479BCF45" w:rsidR="00B118AD" w:rsidRDefault="002D5FBC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Leptospirosis </w:t>
            </w:r>
          </w:p>
        </w:tc>
        <w:tc>
          <w:tcPr>
            <w:tcW w:w="5760" w:type="dxa"/>
            <w:vAlign w:val="center"/>
          </w:tcPr>
          <w:p w14:paraId="6FEC25B1" w14:textId="77777777" w:rsidR="00B118AD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the Leptospira bacteria found in water and soil</w:t>
            </w:r>
          </w:p>
          <w:p w14:paraId="261FAB3F" w14:textId="4541427E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by drinking contaminated water or smelling wildlife urine (open wound coming in contact), eating or getting bit by infected animal</w:t>
            </w:r>
          </w:p>
          <w:p w14:paraId="77139D53" w14:textId="158ED0E7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Transmitted through the placenta to puppies as well</w:t>
            </w:r>
          </w:p>
          <w:p w14:paraId="71160E3D" w14:textId="762D375D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Zoonotic—can cause flu symptoms and kidney/liver disease in humans</w:t>
            </w:r>
          </w:p>
          <w:p w14:paraId="44F55D3C" w14:textId="77777777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in dogs, rare in cats</w:t>
            </w:r>
          </w:p>
          <w:p w14:paraId="5F29D484" w14:textId="77777777" w:rsidR="00B147F1" w:rsidRDefault="00B147F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</w:t>
            </w:r>
            <w:r w:rsidRPr="00B147F1">
              <w:rPr>
                <w:rFonts w:ascii="Times New Roman" w:hAnsi="Times New Roman" w:cs="Times New Roman"/>
                <w:sz w:val="22"/>
                <w:szCs w:val="22"/>
              </w:rPr>
              <w:t xml:space="preserve">fever, lethargy,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V/D</w:t>
            </w:r>
            <w:r w:rsidRPr="00B147F1">
              <w:rPr>
                <w:rFonts w:ascii="Times New Roman" w:hAnsi="Times New Roman" w:cs="Times New Roman"/>
                <w:sz w:val="22"/>
                <w:szCs w:val="22"/>
              </w:rPr>
              <w:t>, abdominal pain, muscle soreness, increased thirst and urination</w:t>
            </w:r>
          </w:p>
          <w:p w14:paraId="0CAAAB07" w14:textId="639C6D0C" w:rsidR="00D9451D" w:rsidRDefault="00D9451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 xml:space="preserve">reated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 antibiotics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primarily doxycycline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 xml:space="preserve"> and intensive supportive care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(IV 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fluids, pain med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, nutritional support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B118AD" w14:paraId="64B91923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32E7B04" w14:textId="6E966447" w:rsidR="00B118AD" w:rsidRDefault="00A45828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Tetanus </w:t>
            </w:r>
          </w:p>
        </w:tc>
        <w:tc>
          <w:tcPr>
            <w:tcW w:w="5760" w:type="dxa"/>
            <w:vAlign w:val="center"/>
          </w:tcPr>
          <w:p w14:paraId="2BBD9CE6" w14:textId="799567FB" w:rsidR="00B118AD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the Clostridium tetani bacteria found in soil; neurotoxins created by the bacteria affect the nervous system</w:t>
            </w:r>
          </w:p>
          <w:p w14:paraId="11F18A7A" w14:textId="77777777" w:rsidR="00A45828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Typically enters body through puncture wound</w:t>
            </w:r>
          </w:p>
          <w:p w14:paraId="3F9B5D8E" w14:textId="0F50464C" w:rsidR="00F96083" w:rsidRDefault="00F96083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F96083">
              <w:rPr>
                <w:rFonts w:ascii="Times New Roman" w:hAnsi="Times New Roman" w:cs="Times New Roman"/>
                <w:sz w:val="22"/>
                <w:szCs w:val="22"/>
              </w:rPr>
              <w:t>ighly fatal neurologic disease characterized by a stiff, stilted gait, hyperexcitability, seizure, and coma</w:t>
            </w:r>
          </w:p>
          <w:p w14:paraId="27A4C3B7" w14:textId="21B53EB4" w:rsidR="00A45828" w:rsidRDefault="00F96083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Other signs </w:t>
            </w:r>
            <w:r w:rsidR="00A45828">
              <w:rPr>
                <w:rFonts w:ascii="Times New Roman" w:hAnsi="Times New Roman" w:cs="Times New Roman"/>
                <w:sz w:val="22"/>
                <w:szCs w:val="22"/>
              </w:rPr>
              <w:t>include stiffness (sawhorse stance), decrease in water and food consumption, hypersensitivity to noise and light, muscle fasciculations</w:t>
            </w:r>
          </w:p>
          <w:p w14:paraId="766FF59F" w14:textId="09807846" w:rsidR="00A45828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Treatment includes cleansing of wound site, topical penicillin along w IV penicillin and other fluids</w:t>
            </w:r>
          </w:p>
          <w:p w14:paraId="09322B70" w14:textId="5CA1DAC5" w:rsidR="00A45828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Dogs and cats not susceptible; annual vaccine recommended for dogs</w:t>
            </w:r>
            <w:r w:rsidR="002236C5">
              <w:rPr>
                <w:rFonts w:ascii="Times New Roman" w:hAnsi="Times New Roman" w:cs="Times New Roman"/>
                <w:sz w:val="22"/>
                <w:szCs w:val="22"/>
              </w:rPr>
              <w:t>, horses</w:t>
            </w:r>
          </w:p>
        </w:tc>
      </w:tr>
      <w:tr w:rsidR="00B118AD" w14:paraId="0ED2C20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C4395CB" w14:textId="70491CB5" w:rsidR="00B118AD" w:rsidRDefault="004B5EA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Ringworm (dermatophytosis)</w:t>
            </w:r>
          </w:p>
        </w:tc>
        <w:tc>
          <w:tcPr>
            <w:tcW w:w="5760" w:type="dxa"/>
            <w:vAlign w:val="center"/>
          </w:tcPr>
          <w:p w14:paraId="5CBEC13B" w14:textId="77777777" w:rsidR="00B118AD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Fungal disease that infects the skin, hair, and claws</w:t>
            </w:r>
          </w:p>
          <w:p w14:paraId="4778913B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Microsporum canis (mostly), M. gypseum, or Trichophyton mentagrophytes in dogs</w:t>
            </w:r>
          </w:p>
          <w:p w14:paraId="612C4E6F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alopecia, crusts, bumps, mainly on face, ears, tail, and feet</w:t>
            </w:r>
          </w:p>
          <w:p w14:paraId="6C63253E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Zoonotic, spread easily by contact w contaminated animals or objects</w:t>
            </w:r>
          </w:p>
          <w:p w14:paraId="47D699B0" w14:textId="659F561C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Some can be asymptomatic carriers</w:t>
            </w:r>
          </w:p>
        </w:tc>
      </w:tr>
      <w:tr w:rsidR="00B118AD" w14:paraId="737E8DB5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FB052D7" w14:textId="7477E94A" w:rsidR="00B118AD" w:rsidRDefault="004B5EA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Ctenocephalides felis </w:t>
            </w:r>
          </w:p>
        </w:tc>
        <w:tc>
          <w:tcPr>
            <w:tcW w:w="5760" w:type="dxa"/>
            <w:vAlign w:val="center"/>
          </w:tcPr>
          <w:p w14:paraId="63CB24A0" w14:textId="77777777" w:rsidR="00B118AD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Common cat flea </w:t>
            </w:r>
          </w:p>
          <w:p w14:paraId="1A66C41F" w14:textId="6870D968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Fleas lay eggs in the fur, eggs fall on the carpet/dirt where they hatch, flea larvae feed on organic debris in the environment and feces of adult fleas, mature larvae produce a cocoon, and emerge when stimulated by pressure or heat (can remain in cocoon up to a year), begin feeding immediately once on a host</w:t>
            </w:r>
          </w:p>
        </w:tc>
      </w:tr>
      <w:tr w:rsidR="00B118AD" w14:paraId="6B549CE0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72989B6" w14:textId="15DE96D1" w:rsidR="00B118AD" w:rsidRDefault="004B5EA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Neoplastic diseases</w:t>
            </w:r>
          </w:p>
        </w:tc>
        <w:tc>
          <w:tcPr>
            <w:tcW w:w="5760" w:type="dxa"/>
            <w:vAlign w:val="center"/>
          </w:tcPr>
          <w:p w14:paraId="05EB8DE5" w14:textId="77777777" w:rsidR="00B118AD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Encapsulated tumors are easier to remove than diffuse (fuzzy, tentacle-like) tumors</w:t>
            </w:r>
          </w:p>
          <w:p w14:paraId="36E40392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Malignant tumors should be removed w 1-2 inches of healthy issue bordering the tumor</w:t>
            </w:r>
          </w:p>
          <w:p w14:paraId="7ED3A104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Cryosurgery is done by freezing external epithelial lesions with liquid nitrogen and removing dead cancerous tissue</w:t>
            </w:r>
          </w:p>
          <w:p w14:paraId="3C5422A7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Chemotherapy applies cytotoxic agents to cancerous regions; best for systemic and metastatic cancers </w:t>
            </w:r>
          </w:p>
          <w:p w14:paraId="300A352E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Radiotherapy applies ionizing radiation, interrupting the cell’s DNA replication and resulting in its death</w:t>
            </w:r>
          </w:p>
          <w:p w14:paraId="5F94D24C" w14:textId="3667802F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Cauterization burns away epithelial tumors </w:t>
            </w:r>
          </w:p>
        </w:tc>
      </w:tr>
      <w:tr w:rsidR="00B118AD" w14:paraId="4936267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7E013D0" w14:textId="27BD6FAA" w:rsidR="00B118AD" w:rsidRDefault="000A55A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Sarcoma </w:t>
            </w:r>
          </w:p>
        </w:tc>
        <w:tc>
          <w:tcPr>
            <w:tcW w:w="5760" w:type="dxa"/>
            <w:vAlign w:val="center"/>
          </w:tcPr>
          <w:p w14:paraId="3F925D17" w14:textId="735FDB39" w:rsidR="000A55AB" w:rsidRDefault="000A55A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Sarc/flesh + oma/tumor</w:t>
            </w:r>
          </w:p>
          <w:p w14:paraId="62294B91" w14:textId="0E1F516A" w:rsidR="000A55AB" w:rsidRDefault="000A55AB" w:rsidP="000A55A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-oma is used for both benign and malignant</w:t>
            </w:r>
          </w:p>
          <w:p w14:paraId="3CAF1676" w14:textId="3959C95B" w:rsidR="00B118AD" w:rsidRDefault="000A55A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Malignancy that grows in muscle, tendon, bone, fat, cartilage, and other soft tissue</w:t>
            </w:r>
          </w:p>
          <w:p w14:paraId="3A64D46D" w14:textId="604F1A4F" w:rsidR="000A55AB" w:rsidRPr="000A55AB" w:rsidRDefault="000A55AB" w:rsidP="000A55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Originates in mesenchymal connective tissue or embryonic mesodermal tissue found in muscle, bone, fat, cartilage</w:t>
            </w:r>
          </w:p>
        </w:tc>
      </w:tr>
      <w:tr w:rsidR="000A55AB" w14:paraId="6694D3D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D988123" w14:textId="67C79534" w:rsidR="000A55AB" w:rsidRDefault="000A55A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Melanoma </w:t>
            </w:r>
          </w:p>
        </w:tc>
        <w:tc>
          <w:tcPr>
            <w:tcW w:w="5760" w:type="dxa"/>
            <w:vAlign w:val="center"/>
          </w:tcPr>
          <w:p w14:paraId="3A2DB8AF" w14:textId="77777777" w:rsidR="000A55AB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Malignant tumor; may or may not be accompanied by dark pigmentation </w:t>
            </w:r>
          </w:p>
          <w:p w14:paraId="1C2C115F" w14:textId="2BF9BF6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common sites are skin, digits, and mouth</w:t>
            </w:r>
          </w:p>
          <w:p w14:paraId="6D170EA5" w14:textId="23F466C5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common in dogs, especially aged 9-12</w:t>
            </w:r>
          </w:p>
          <w:p w14:paraId="06A20DE8" w14:textId="7777777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Prone to metastasizing through the lymphatic system to nodes or the blood system </w:t>
            </w:r>
          </w:p>
          <w:p w14:paraId="6E9F0BCE" w14:textId="14AB7100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Responds best to early treatments</w:t>
            </w:r>
          </w:p>
        </w:tc>
      </w:tr>
      <w:tr w:rsidR="000A55AB" w14:paraId="3A10DFA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29F80CE" w14:textId="169CE8D0" w:rsidR="000A55AB" w:rsidRDefault="0057135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Squamous cell carcinoma</w:t>
            </w:r>
          </w:p>
        </w:tc>
        <w:tc>
          <w:tcPr>
            <w:tcW w:w="5760" w:type="dxa"/>
            <w:vAlign w:val="center"/>
          </w:tcPr>
          <w:p w14:paraId="4EDFC9C1" w14:textId="53416361" w:rsidR="000A55AB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common type of malignant tumor that can develop in the epithelial layer of the skin; can also develop in mucous membranes; attacks adjacent tissue and spreads to destroy bones</w:t>
            </w:r>
          </w:p>
          <w:p w14:paraId="07FCCD9A" w14:textId="7777777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in cats, can also occur in dogs</w:t>
            </w:r>
          </w:p>
          <w:p w14:paraId="46B3E7E5" w14:textId="3DE91DF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Tumor is grayish white or pink, abnormally shaped; ulceration is common</w:t>
            </w:r>
          </w:p>
          <w:p w14:paraId="39DE1EF9" w14:textId="7777777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in gingiva, tonsils, nose</w:t>
            </w:r>
          </w:p>
          <w:p w14:paraId="6C1D45EF" w14:textId="3BF186E1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Aggressive but treatable w surgery, radiation, </w:t>
            </w:r>
            <w:r w:rsidR="00F85151">
              <w:rPr>
                <w:rFonts w:ascii="Times New Roman" w:hAnsi="Times New Roman" w:cs="Times New Roman"/>
                <w:sz w:val="22"/>
                <w:szCs w:val="22"/>
              </w:rPr>
              <w:t>hyprethermia</w:t>
            </w:r>
          </w:p>
        </w:tc>
      </w:tr>
      <w:tr w:rsidR="000A55AB" w14:paraId="13361D7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948D605" w14:textId="681C90FC" w:rsidR="000A55AB" w:rsidRDefault="00BF163C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Epulis </w:t>
            </w:r>
          </w:p>
        </w:tc>
        <w:tc>
          <w:tcPr>
            <w:tcW w:w="5760" w:type="dxa"/>
            <w:vAlign w:val="center"/>
          </w:tcPr>
          <w:p w14:paraId="3E6A93B5" w14:textId="77777777" w:rsidR="000A55AB" w:rsidRDefault="00BF163C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Non-malignant cancer</w:t>
            </w:r>
          </w:p>
          <w:p w14:paraId="6DA234F5" w14:textId="77777777" w:rsidR="00BF163C" w:rsidRDefault="00BF163C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Begins in the periodontal ligament and attacks adjacent tissue to spread to bone</w:t>
            </w:r>
          </w:p>
          <w:p w14:paraId="2A477A93" w14:textId="4B927F7F" w:rsidR="00BF163C" w:rsidRDefault="00BF163C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Fibromatous epulides (from tissue fiber), ossifying epulides (from bine cells and fibrous tissue; can develop into cancer), and acanthomatous epulides (grow into bone)</w:t>
            </w:r>
          </w:p>
        </w:tc>
      </w:tr>
      <w:tr w:rsidR="000A55AB" w14:paraId="4ED79610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9FF0B3A" w14:textId="096E9BEC" w:rsidR="000A55AB" w:rsidRDefault="00BF163C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Obesity </w:t>
            </w:r>
          </w:p>
        </w:tc>
        <w:tc>
          <w:tcPr>
            <w:tcW w:w="5760" w:type="dxa"/>
            <w:vAlign w:val="center"/>
          </w:tcPr>
          <w:p w14:paraId="0425A6CD" w14:textId="77777777" w:rsidR="00E5084E" w:rsidRDefault="00E5084E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More than 20% in excess of ideal body weight is considered obese </w:t>
            </w:r>
          </w:p>
          <w:p w14:paraId="49A118CE" w14:textId="7C34797D" w:rsidR="000A55AB" w:rsidRDefault="00E5084E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Obese cats more prone to diabetes because extra fat leads to insulin resistance, and to hepatic lipidosis if cat becomes stress and stops eating, leading to metabolizing fat</w:t>
            </w:r>
          </w:p>
          <w:p w14:paraId="01C257C1" w14:textId="77777777" w:rsidR="00E5084E" w:rsidRDefault="00E5084E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All pets can get arthritis due to excess weight on joints</w:t>
            </w:r>
          </w:p>
          <w:p w14:paraId="285E906E" w14:textId="02FB8B37" w:rsidR="00E5084E" w:rsidRPr="00E5084E" w:rsidRDefault="00E5084E" w:rsidP="00E508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Brachycephalic breeds are prone to troubled breathing because lungs can’t inflate properly due to extra fat</w:t>
            </w:r>
          </w:p>
        </w:tc>
      </w:tr>
      <w:tr w:rsidR="000A55AB" w14:paraId="3067165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B7B3914" w14:textId="4E345506" w:rsidR="000A55AB" w:rsidRDefault="00C7102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Osteoarthritis </w:t>
            </w:r>
          </w:p>
        </w:tc>
        <w:tc>
          <w:tcPr>
            <w:tcW w:w="5760" w:type="dxa"/>
            <w:vAlign w:val="center"/>
          </w:tcPr>
          <w:p w14:paraId="0EB0A5C9" w14:textId="633A125A" w:rsidR="000A55AB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Results when cartilage in the joints degenerates, causing pain and inflammation</w:t>
            </w:r>
          </w:p>
          <w:p w14:paraId="3FE1A94A" w14:textId="77777777" w:rsidR="00C7102F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infection, trauma, degenerative joint disease</w:t>
            </w:r>
          </w:p>
          <w:p w14:paraId="6946E647" w14:textId="77777777" w:rsidR="002A5A97" w:rsidRDefault="002A5A97" w:rsidP="002A5A9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A5A97">
              <w:rPr>
                <w:rFonts w:ascii="Times New Roman" w:hAnsi="Times New Roman" w:cs="Times New Roman"/>
                <w:sz w:val="22"/>
                <w:szCs w:val="22"/>
              </w:rPr>
              <w:t xml:space="preserve">Obesity is a risk factor </w:t>
            </w:r>
          </w:p>
          <w:p w14:paraId="5060B541" w14:textId="0B23B19C" w:rsidR="002A5A97" w:rsidRDefault="002A5A97" w:rsidP="002A5A9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2A5A97">
              <w:rPr>
                <w:rFonts w:ascii="Times New Roman" w:hAnsi="Times New Roman" w:cs="Times New Roman"/>
                <w:sz w:val="22"/>
                <w:szCs w:val="22"/>
              </w:rPr>
              <w:t>ost common traumatic cause in dogs is ruptured cruciate ligaments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risk of which increases w obesity</w:t>
            </w:r>
          </w:p>
          <w:p w14:paraId="63DFCA6F" w14:textId="77777777" w:rsidR="00C7102F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lameness, muscle wasting, inability to get up and down stairs, jump, get up after laying down </w:t>
            </w:r>
          </w:p>
          <w:p w14:paraId="65EB0ED8" w14:textId="77777777" w:rsidR="00C7102F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Radiographs may show soft-tissue swelling around the joint, increased joint fluid, and narrower joint space</w:t>
            </w:r>
          </w:p>
          <w:p w14:paraId="71499F09" w14:textId="42FCE024" w:rsidR="0078604D" w:rsidRPr="0078604D" w:rsidRDefault="0078604D" w:rsidP="0078604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+ 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 xml:space="preserve">Osteomalacia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 xml:space="preserve"> softening of bones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o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 xml:space="preserve">steopetrosis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>hardening of bone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7B5564" w14:paraId="08E78433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7C99BEE" w14:textId="61ACCD91" w:rsidR="007B5564" w:rsidRDefault="007B5564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Endotoxemia </w:t>
            </w:r>
          </w:p>
        </w:tc>
        <w:tc>
          <w:tcPr>
            <w:tcW w:w="5760" w:type="dxa"/>
            <w:vAlign w:val="center"/>
          </w:tcPr>
          <w:p w14:paraId="064104D3" w14:textId="77777777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Endotoxin is a cell-wall component of gram-negative bacteria, which can enter the bloodstream and cause illness</w:t>
            </w:r>
          </w:p>
          <w:p w14:paraId="6024E4D4" w14:textId="77777777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Horses are very sensitive, require aggressive treatment including surgical excision of compromised intestine</w:t>
            </w:r>
          </w:p>
          <w:p w14:paraId="21905886" w14:textId="045CB138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occur secondary to enterocolitis when GI microbiome is altered and bacteria proliferate, or due to retained placenta, uterine infection (metritis), pneumonia, peritonitis, or large </w:t>
            </w:r>
            <w:r w:rsidR="00453D78">
              <w:rPr>
                <w:rFonts w:ascii="Times New Roman" w:hAnsi="Times New Roman" w:cs="Times New Roman"/>
                <w:sz w:val="22"/>
                <w:szCs w:val="22"/>
              </w:rPr>
              <w:t>wounds</w:t>
            </w:r>
          </w:p>
          <w:p w14:paraId="1C6FD267" w14:textId="056C25A0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fever, tachycardia, hyperemic mucous membranes, leukopenia, laminitis, depression</w:t>
            </w:r>
          </w:p>
        </w:tc>
      </w:tr>
      <w:tr w:rsidR="0063394E" w14:paraId="315F2BD2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3F204CEA" w14:textId="45AC095B" w:rsidR="0063394E" w:rsidRDefault="0063394E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Uroliths (aka stones, calculi)</w:t>
            </w:r>
          </w:p>
        </w:tc>
        <w:tc>
          <w:tcPr>
            <w:tcW w:w="5760" w:type="dxa"/>
            <w:vAlign w:val="center"/>
          </w:tcPr>
          <w:p w14:paraId="56505E70" w14:textId="6A29E9E9" w:rsidR="0063394E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Urolithiasis (presence of stones) is common in dogs, cats (w different morphology), cattle, sheep, goats; uncommon in horses</w:t>
            </w:r>
          </w:p>
          <w:p w14:paraId="00F91680" w14:textId="77777777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Made up of organic matrix (constant) plus one of 20 minerals (struvite, calcium oxalate, urate, etc.)</w:t>
            </w:r>
          </w:p>
          <w:p w14:paraId="35891093" w14:textId="17B79288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Struvites are the most common stones in dogs</w:t>
            </w:r>
          </w:p>
          <w:p w14:paraId="75751A7C" w14:textId="77777777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Calcium carbonate, struvite, calcium oxalate are the common stones in ruminants </w:t>
            </w:r>
          </w:p>
          <w:p w14:paraId="55337011" w14:textId="4C6924AB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Strutives precipitate in alkaline urine, urate crystals precipitate in acid urine</w:t>
            </w:r>
          </w:p>
        </w:tc>
      </w:tr>
      <w:tr w:rsidR="00564011" w14:paraId="209890D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F84CF39" w14:textId="40020844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Colic (Horses)</w:t>
            </w:r>
          </w:p>
        </w:tc>
        <w:tc>
          <w:tcPr>
            <w:tcW w:w="5760" w:type="dxa"/>
            <w:vAlign w:val="center"/>
          </w:tcPr>
          <w:p w14:paraId="3D31A7EA" w14:textId="6781F558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Number 1 cause of premature equine fatality and most common emergency in equine medicine</w:t>
            </w:r>
          </w:p>
          <w:p w14:paraId="7E5BC916" w14:textId="77777777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Includes any condition that causes abdominal pain</w:t>
            </w:r>
          </w:p>
          <w:p w14:paraId="3DD036DE" w14:textId="77777777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Caused by poor feed quality or feeding/hydration patterns, intestinal tears/torsions/hernias, disproportionate gas, sporadic cramps, ileus (GI atony), parasitic infections, volvulus (bowel obstruction from intestinal torsion), intussusception, obstructions, displacement, inguinal hernias, ulcers</w:t>
            </w:r>
          </w:p>
          <w:p w14:paraId="499153A8" w14:textId="77777777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Colic due to gas and spasmodic colic go away on their own; other cases mostly respond to analgesics (flunixin meglumine), hand walking, sedation (xylazine, detomidine) and laxatives (mineral oil) given thru nasogastric tube</w:t>
            </w:r>
          </w:p>
          <w:p w14:paraId="050EB73F" w14:textId="13ECFD55" w:rsidR="001C09CC" w:rsidRPr="001C09CC" w:rsidRDefault="001C09CC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Once resolved, 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 xml:space="preserve">horses should be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fed 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soft feed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bran mash, fresh grass, small amounts of hay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frequently in small quantities rather than in two large daily meals </w:t>
            </w:r>
          </w:p>
        </w:tc>
      </w:tr>
      <w:tr w:rsidR="00564011" w14:paraId="7B50F04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245309F" w14:textId="441FCF2B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Colitis (Horses)</w:t>
            </w:r>
          </w:p>
        </w:tc>
        <w:tc>
          <w:tcPr>
            <w:tcW w:w="5760" w:type="dxa"/>
            <w:vAlign w:val="center"/>
          </w:tcPr>
          <w:p w14:paraId="044CF8C9" w14:textId="475A73EA" w:rsidR="002236C5" w:rsidRDefault="002236C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Acute inflammation of large colon and cecum</w:t>
            </w:r>
          </w:p>
          <w:p w14:paraId="479BB7E3" w14:textId="57A2315F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clear, but may be due to dietary changes, excessive carbohydrate consumption, Potomac horse fever, antibiotics, overuse of NSAIDs</w:t>
            </w:r>
          </w:p>
          <w:p w14:paraId="7C4DCF2F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Acute colitis signs include inappetence, listlessness, depression, abdominal pain, hyper- or hypomotility, increased HR and RR, discolored mucous membranes, increased CRT, diarrhea, dehydration, hypoproteinemia, electrolyte imbalance metabolic acidosis, and shock (mostly due to endotoxemia)</w:t>
            </w:r>
          </w:p>
          <w:p w14:paraId="136741B8" w14:textId="635CE826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fluids (balanced electrolyte solution</w:t>
            </w:r>
            <w:r w:rsidR="002236C5">
              <w:rPr>
                <w:rFonts w:ascii="Times New Roman" w:hAnsi="Times New Roman" w:cs="Times New Roman"/>
                <w:sz w:val="22"/>
                <w:szCs w:val="22"/>
              </w:rPr>
              <w:t xml:space="preserve"> LRS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), possibly a vasodilator like nitroglycerin</w:t>
            </w:r>
            <w:r w:rsidR="002236C5">
              <w:rPr>
                <w:rFonts w:ascii="Times New Roman" w:hAnsi="Times New Roman" w:cs="Times New Roman"/>
                <w:sz w:val="22"/>
                <w:szCs w:val="22"/>
              </w:rPr>
              <w:t>; grain is withheld</w:t>
            </w:r>
          </w:p>
        </w:tc>
      </w:tr>
      <w:tr w:rsidR="00564011" w14:paraId="2057F8A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0F69483" w14:textId="364EDAB7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Salmonellosis (Horses)</w:t>
            </w:r>
          </w:p>
        </w:tc>
        <w:tc>
          <w:tcPr>
            <w:tcW w:w="5760" w:type="dxa"/>
            <w:vAlign w:val="center"/>
          </w:tcPr>
          <w:p w14:paraId="5AB4882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Number 1 cause of infectious diarrhea in horses</w:t>
            </w:r>
          </w:p>
          <w:p w14:paraId="2BEF14F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Extremely contagious and zoonotic</w:t>
            </w:r>
          </w:p>
          <w:p w14:paraId="6A986341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Profuse, watery, foul-smelling diarrhea</w:t>
            </w:r>
          </w:p>
          <w:p w14:paraId="185651D7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be accompanied by fever and anorexia</w:t>
            </w:r>
          </w:p>
          <w:p w14:paraId="70B70DB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Isolation necessary</w:t>
            </w:r>
          </w:p>
          <w:p w14:paraId="641FD783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fluids (electrolytes), possible plasma transfusion if hypoproteinemia present</w:t>
            </w:r>
          </w:p>
          <w:p w14:paraId="30C43AE1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Grain should not be part of the diet</w:t>
            </w:r>
          </w:p>
          <w:p w14:paraId="2EAC3AC9" w14:textId="6F2B9AE0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Colitis X is a possibly deadly form of the disease, treated w oral antibiotics </w:t>
            </w:r>
          </w:p>
        </w:tc>
      </w:tr>
      <w:tr w:rsidR="00564011" w14:paraId="5A45913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41F41F3" w14:textId="72840445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Anterior enteritis (Horses)</w:t>
            </w:r>
          </w:p>
        </w:tc>
        <w:tc>
          <w:tcPr>
            <w:tcW w:w="5760" w:type="dxa"/>
            <w:vAlign w:val="center"/>
          </w:tcPr>
          <w:p w14:paraId="6531C7A0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linked to Clostridium spp, but thought as idiopathic</w:t>
            </w:r>
          </w:p>
          <w:p w14:paraId="7B1667A6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severe colic, high HR/RR, possibly fever</w:t>
            </w:r>
          </w:p>
          <w:p w14:paraId="71127127" w14:textId="115E88B2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Horses can’t vomit, so nasogastric tube is necessary for treatment to remove fluids and avoid rupture </w:t>
            </w:r>
          </w:p>
          <w:p w14:paraId="7E31DF04" w14:textId="66F140F3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therapy necessary as well (jugular vein, 60-100 L per day as replacement)</w:t>
            </w:r>
          </w:p>
        </w:tc>
      </w:tr>
      <w:tr w:rsidR="00564011" w14:paraId="20875745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373802E7" w14:textId="77777777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Potomac horse fever </w:t>
            </w:r>
          </w:p>
          <w:p w14:paraId="29210DC4" w14:textId="5D4CE032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(Monocytic ehrlichiosis or ehrlichial colitis)</w:t>
            </w:r>
          </w:p>
        </w:tc>
        <w:tc>
          <w:tcPr>
            <w:tcW w:w="5760" w:type="dxa"/>
            <w:vAlign w:val="center"/>
          </w:tcPr>
          <w:p w14:paraId="7B60559A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Infective organism is Ehrlichia risticii spread by flukes, ticks, helminths, and aquatic insects</w:t>
            </w:r>
          </w:p>
          <w:p w14:paraId="6E93977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depression, anorexia, pyrexia, decreased gut sounds, abdominal pain, watery diarrhea </w:t>
            </w:r>
          </w:p>
          <w:p w14:paraId="7558B6E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Isolation necessary</w:t>
            </w:r>
          </w:p>
          <w:p w14:paraId="62D41F17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oxytetracycline, fluids (balanced electrolytic solution)</w:t>
            </w:r>
          </w:p>
          <w:p w14:paraId="7419E587" w14:textId="3016D618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Vaccines have high rate of effectiveness</w:t>
            </w:r>
          </w:p>
        </w:tc>
      </w:tr>
      <w:tr w:rsidR="00564011" w14:paraId="20087EE6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C9D6AB7" w14:textId="212E098C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Hyperkalemic periodic paralysis (Horses)</w:t>
            </w:r>
          </w:p>
        </w:tc>
        <w:tc>
          <w:tcPr>
            <w:tcW w:w="5760" w:type="dxa"/>
            <w:vAlign w:val="center"/>
          </w:tcPr>
          <w:p w14:paraId="0ECFD79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Results from a genetic mutation</w:t>
            </w:r>
          </w:p>
          <w:p w14:paraId="48101F9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muscle fasciculations, colic, sweating, respiratory distress, prolapsed nictitating membrane (third eyelid), loose feces, ataxia</w:t>
            </w:r>
          </w:p>
          <w:p w14:paraId="0E139359" w14:textId="055BCBE1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 potassium diet and fresh water is important for horses w HYPP, stress should be minimized, and they should not be ridden due to gait problems</w:t>
            </w:r>
          </w:p>
        </w:tc>
      </w:tr>
      <w:tr w:rsidR="00564011" w14:paraId="1080433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AAD4FE7" w14:textId="7E3100F8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Strangles (Horses)</w:t>
            </w:r>
          </w:p>
        </w:tc>
        <w:tc>
          <w:tcPr>
            <w:tcW w:w="5760" w:type="dxa"/>
            <w:vAlign w:val="center"/>
          </w:tcPr>
          <w:p w14:paraId="4AF6E068" w14:textId="4A6FD1A3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Caused by the bacteria Streptococcus equi equi</w:t>
            </w:r>
          </w:p>
          <w:p w14:paraId="3759211E" w14:textId="01AEE5DD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Leads to breathing and swallowing (dysphagia) issues, low survival rate</w:t>
            </w:r>
          </w:p>
          <w:p w14:paraId="4F860682" w14:textId="2B8E2AF3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Highly contagious, requires isolation; spread through direct contact or shared items, anywhere a draining abscess has touched</w:t>
            </w:r>
          </w:p>
          <w:p w14:paraId="248A4B9D" w14:textId="77777777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Some horses are only carriers</w:t>
            </w:r>
          </w:p>
          <w:p w14:paraId="3D6B9945" w14:textId="3F4C6A3E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Abscesses on lymph nodes will develop into empyema abscesses (pus-filled lesions), which hot packs or lancing can help drain</w:t>
            </w:r>
          </w:p>
          <w:p w14:paraId="39CF5FCE" w14:textId="77777777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Feed slurries if dysphagia occurs</w:t>
            </w:r>
          </w:p>
          <w:p w14:paraId="57A022D0" w14:textId="77777777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No cure, but constant fresh water access, warmth, antipyretics, antibiotics help symptoms</w:t>
            </w:r>
          </w:p>
          <w:p w14:paraId="75DF3EFC" w14:textId="0D8ECCE3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An intranasal vaccine reduces seriousness of symptoms</w:t>
            </w:r>
          </w:p>
        </w:tc>
      </w:tr>
      <w:tr w:rsidR="00564011" w14:paraId="79AF0AB3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F21880C" w14:textId="4C5116BC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Equine herpesvirus 1 (EHV-1)</w:t>
            </w:r>
          </w:p>
        </w:tc>
        <w:tc>
          <w:tcPr>
            <w:tcW w:w="5760" w:type="dxa"/>
            <w:vAlign w:val="center"/>
          </w:tcPr>
          <w:p w14:paraId="4035F417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Infects the respiratory tract, lymph nodes, and endothelial tissue in the nose, lungs, adrenal glands, thyroid, and CNS</w:t>
            </w:r>
          </w:p>
          <w:p w14:paraId="0FF9182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fever, depression, inappetence, nasal discharge, cough, along with possible neurological signs (ungainly movement, incontinence, posterior ataxia, absence of tail tone, sitting like a dog or recumbency due to hind leg paralysis)</w:t>
            </w:r>
          </w:p>
          <w:p w14:paraId="2EEF3AEF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Vaccines during pregnancy available (months 5-7-9)</w:t>
            </w:r>
          </w:p>
          <w:p w14:paraId="546D219B" w14:textId="64BFCDAD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antibiotics, anti-inflammatory drugs, or corticosteroids</w:t>
            </w:r>
          </w:p>
        </w:tc>
      </w:tr>
      <w:tr w:rsidR="00564011" w14:paraId="29E5EA9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570EDA1" w14:textId="1125E21C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Equine herpesvirus 4 (EHV-4)</w:t>
            </w:r>
          </w:p>
        </w:tc>
        <w:tc>
          <w:tcPr>
            <w:tcW w:w="5760" w:type="dxa"/>
            <w:vAlign w:val="center"/>
          </w:tcPr>
          <w:p w14:paraId="4421E256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rhinopnemonitis, effects on the respiratory tract and lymph glands (no neurological and pregnancy issues like EHV-1)</w:t>
            </w:r>
          </w:p>
          <w:p w14:paraId="19EA99E9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through close contact or aerosolized body fluids</w:t>
            </w:r>
          </w:p>
          <w:p w14:paraId="1821701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upper respiratory symptoms like wheezing, rhonchi, rales, stridor, as well as swelling of lymph nodes</w:t>
            </w:r>
          </w:p>
          <w:p w14:paraId="38EF9562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Isolation recommended, should avoid stress and cold</w:t>
            </w:r>
          </w:p>
          <w:p w14:paraId="18590372" w14:textId="5678150A" w:rsidR="00564011" w:rsidRPr="00681493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Post-infection vaccine reduces symptoms </w:t>
            </w:r>
          </w:p>
        </w:tc>
      </w:tr>
      <w:tr w:rsidR="00564011" w14:paraId="5B1A949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1A74497" w14:textId="0A9F4ED3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Equine infectious anemia (swamp fever)</w:t>
            </w:r>
          </w:p>
        </w:tc>
        <w:tc>
          <w:tcPr>
            <w:tcW w:w="5760" w:type="dxa"/>
            <w:vAlign w:val="center"/>
          </w:tcPr>
          <w:p w14:paraId="5846A586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by blood-feeding insects; all body fluids and tissues of infective animals are infectious</w:t>
            </w:r>
          </w:p>
          <w:p w14:paraId="4CC17989" w14:textId="56609091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Iatrogenic spread via needles and medical supplies common</w:t>
            </w:r>
          </w:p>
          <w:p w14:paraId="23BE19A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penetrate placental barrier</w:t>
            </w:r>
          </w:p>
          <w:p w14:paraId="01DED9DC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Infection is for life with recurring remission and exacerbation</w:t>
            </w:r>
          </w:p>
          <w:p w14:paraId="1A16245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fever, depression, weight loss, anorexia, anemia</w:t>
            </w:r>
          </w:p>
          <w:p w14:paraId="28FF0975" w14:textId="11109EDB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cure—infected animals are usually euthanized, or totally isolated (even from insects) for life</w:t>
            </w:r>
          </w:p>
        </w:tc>
      </w:tr>
      <w:tr w:rsidR="00564011" w14:paraId="136A355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53412A6" w14:textId="66C7BEB3" w:rsidR="006D2909" w:rsidRDefault="00564011" w:rsidP="006D29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Laminitis</w:t>
            </w:r>
            <w:r w:rsidR="006D2909">
              <w:rPr>
                <w:rFonts w:ascii="Times New Roman" w:hAnsi="Times New Roman" w:cs="Times New Roman"/>
                <w:sz w:val="22"/>
                <w:szCs w:val="22"/>
              </w:rPr>
              <w:t>/Founder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(Horses)</w:t>
            </w:r>
          </w:p>
        </w:tc>
        <w:tc>
          <w:tcPr>
            <w:tcW w:w="5760" w:type="dxa"/>
            <w:vAlign w:val="center"/>
          </w:tcPr>
          <w:p w14:paraId="68007BE1" w14:textId="06EEA3C8" w:rsidR="00564011" w:rsidRPr="003E7CC2" w:rsidRDefault="006D2909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6D2909">
              <w:rPr>
                <w:rFonts w:ascii="Times New Roman" w:hAnsi="Times New Roman" w:cs="Times New Roman"/>
                <w:sz w:val="20"/>
                <w:szCs w:val="20"/>
              </w:rPr>
              <w:t xml:space="preserve"> diffuse, aseptic inflammation of the corium (sensitive lamina) of the feet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 i</w:t>
            </w:r>
            <w:r w:rsidR="00564011" w:rsidRPr="003E7CC2">
              <w:rPr>
                <w:rFonts w:ascii="Times New Roman" w:hAnsi="Times New Roman" w:cs="Times New Roman"/>
                <w:sz w:val="20"/>
                <w:szCs w:val="20"/>
              </w:rPr>
              <w:t>rritation and inflammation of the epidermal (insensitive) and dermal (sensitive) laminae, which are the layers that hold the distal phalanx within the hoof wall; most common in front feet</w:t>
            </w:r>
          </w:p>
          <w:p w14:paraId="3BAE5DD9" w14:textId="60BF9551" w:rsidR="00564011" w:rsidRPr="003E7CC2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Can result from high fever, endotoxemia, sepsis, equine metabolic syndrome (from grain overconsumption or sudden exposure to lush pasture), road founder (trauma to feet)</w:t>
            </w:r>
            <w:r w:rsidR="006D2909">
              <w:rPr>
                <w:rFonts w:ascii="Times New Roman" w:hAnsi="Times New Roman" w:cs="Times New Roman"/>
                <w:sz w:val="20"/>
                <w:szCs w:val="20"/>
              </w:rPr>
              <w:t>; c</w:t>
            </w:r>
            <w:r w:rsidR="006D2909" w:rsidRPr="006D2909">
              <w:rPr>
                <w:rFonts w:ascii="Times New Roman" w:hAnsi="Times New Roman" w:cs="Times New Roman"/>
                <w:sz w:val="20"/>
                <w:szCs w:val="20"/>
              </w:rPr>
              <w:t>hronic laminitis is more associated w constant high-grain diet</w:t>
            </w:r>
          </w:p>
          <w:p w14:paraId="5CBF6468" w14:textId="6C902856" w:rsidR="00564011" w:rsidRPr="006D2909" w:rsidRDefault="006D2909" w:rsidP="006D290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Can cause irregular gait, severe lameness, detachment of hoof wall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 other s</w:t>
            </w:r>
            <w:r w:rsidR="00564011" w:rsidRPr="006D2909">
              <w:rPr>
                <w:rFonts w:ascii="Times New Roman" w:hAnsi="Times New Roman" w:cs="Times New Roman"/>
                <w:sz w:val="20"/>
                <w:szCs w:val="20"/>
              </w:rPr>
              <w:t xml:space="preserve">igns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are </w:t>
            </w:r>
            <w:r w:rsidR="00564011" w:rsidRPr="006D2909">
              <w:rPr>
                <w:rFonts w:ascii="Times New Roman" w:hAnsi="Times New Roman" w:cs="Times New Roman"/>
                <w:sz w:val="20"/>
                <w:szCs w:val="20"/>
              </w:rPr>
              <w:t>depression, lethargy, apprehension, pyrexia, anorexia, hoof sensitivity, increased digital pulse and temperature</w:t>
            </w:r>
          </w:p>
          <w:p w14:paraId="740458AC" w14:textId="77777777" w:rsidR="00564011" w:rsidRPr="003E7CC2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Radiographs detect extent</w:t>
            </w:r>
          </w:p>
          <w:p w14:paraId="09BC2F2B" w14:textId="16F54D05" w:rsidR="00564011" w:rsidRPr="003E7CC2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Treated w anti-inflammatory drugs, acepromazine, fluids like LRS, trimming hoof</w:t>
            </w:r>
          </w:p>
        </w:tc>
      </w:tr>
      <w:tr w:rsidR="00564011" w14:paraId="4C69380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4D1D45B" w14:textId="7B60312E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Navicular disease (Horses)</w:t>
            </w:r>
          </w:p>
        </w:tc>
        <w:tc>
          <w:tcPr>
            <w:tcW w:w="5760" w:type="dxa"/>
            <w:vAlign w:val="center"/>
          </w:tcPr>
          <w:p w14:paraId="5687F4AB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Chronic, degenerative; produces lameness and deterioration of the navicular bone (a small bone in the foot)</w:t>
            </w:r>
          </w:p>
          <w:p w14:paraId="669FA603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present w stumbling, shorter strides, intermittent lameness, hoof pain</w:t>
            </w:r>
          </w:p>
          <w:p w14:paraId="3914DC40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Flexion tests, nerve blocking, and radiograph confirm diagnosis</w:t>
            </w:r>
          </w:p>
          <w:p w14:paraId="50CC65C6" w14:textId="384703E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Treated w anti-inflammatory drugs, vasodilators, corrective hoof trimming and shoeing, and if all else fails surgical neurectomy (nerve cut above the fetlock) </w:t>
            </w:r>
          </w:p>
        </w:tc>
      </w:tr>
      <w:tr w:rsidR="004707AA" w14:paraId="2D8DC75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55DEA21" w14:textId="68377895" w:rsidR="004707AA" w:rsidRDefault="004707AA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 xml:space="preserve">Equine recurrent uveitis (moon blindness) </w:t>
            </w:r>
          </w:p>
        </w:tc>
        <w:tc>
          <w:tcPr>
            <w:tcW w:w="5760" w:type="dxa"/>
            <w:vAlign w:val="center"/>
          </w:tcPr>
          <w:p w14:paraId="15C98E20" w14:textId="77777777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>ost common cause of blindness in horses</w:t>
            </w:r>
          </w:p>
          <w:p w14:paraId="2CBEDD1C" w14:textId="77777777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>mmune-mediated condition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due to </w:t>
            </w: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>heredity, parasites, leptospirosis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etc. </w:t>
            </w:r>
          </w:p>
          <w:p w14:paraId="4F8B4892" w14:textId="77777777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Episodes of intraocular inflammation w eyelid swelling, corneal edema, leading to permanent damage </w:t>
            </w:r>
          </w:p>
          <w:p w14:paraId="2EEBF7CA" w14:textId="178AE183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Can’t be cured but controlled w long-term anti-inflammatory therapy </w:t>
            </w:r>
          </w:p>
        </w:tc>
      </w:tr>
      <w:tr w:rsidR="00564011" w14:paraId="712FBF92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1CCEC79" w14:textId="33F6580E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White muscle disease (</w:t>
            </w:r>
            <w:r w:rsidR="00584539">
              <w:rPr>
                <w:rFonts w:ascii="Times New Roman" w:hAnsi="Times New Roman" w:cs="Times New Roman"/>
                <w:sz w:val="22"/>
                <w:szCs w:val="22"/>
              </w:rPr>
              <w:t>Ruminants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1A4836B4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Aka </w:t>
            </w: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nutritional myodegeneration</w:t>
            </w:r>
          </w:p>
          <w:p w14:paraId="1DD9B284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ccurs in young calves, lambs, and kids born to dams receiving diets deficient in selenium during gestation</w:t>
            </w:r>
          </w:p>
          <w:p w14:paraId="793C654A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eficiency of selenium or vitamin E may cause degeneration of cardiac or skeletal muscle</w:t>
            </w:r>
          </w:p>
          <w:p w14:paraId="4D989242" w14:textId="24E3EC05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If skeletal muscles are affected, muscular weakness or stiffness followed by eventual recumbency and death may occur</w:t>
            </w:r>
          </w:p>
        </w:tc>
      </w:tr>
      <w:tr w:rsidR="002321FB" w14:paraId="191620C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083C9A8" w14:textId="1D2D8E91" w:rsidR="002321FB" w:rsidRDefault="002321FB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Grain overload (</w:t>
            </w:r>
            <w:r w:rsidR="00584539">
              <w:rPr>
                <w:rFonts w:ascii="Times New Roman" w:hAnsi="Times New Roman" w:cs="Times New Roman"/>
                <w:sz w:val="22"/>
                <w:szCs w:val="22"/>
              </w:rPr>
              <w:t>Ruminants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3142798D" w14:textId="77777777" w:rsidR="002321FB" w:rsidRP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aka carbohydrate engorgement or lactic acidosis</w:t>
            </w:r>
          </w:p>
          <w:p w14:paraId="0B28AD79" w14:textId="263E86CE" w:rsidR="002321FB" w:rsidRP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Consuming excessive amounts of carbohydrate-rich feed leads to production of large quantities of lactic acid in the rumen, lowering rumen pH, and decreasing rumen motility; this leads to proliferation of Streptococcus bovis, which produce large amounts of lactic acid, further lowering pH, and of acid-resistant Lactobacillus spp, which produce more lactic acid—leads to splashy sounds, severe dehydration, metabolic acidosis, (if untreated) shock/death</w:t>
            </w:r>
          </w:p>
          <w:p w14:paraId="2B9C1014" w14:textId="77777777" w:rsidR="002321FB" w:rsidRP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Signs include depression, anorexia, bloat, diarrhea, dehydration, incoordination, recumbency; rumen pH &lt; 5</w:t>
            </w:r>
          </w:p>
          <w:p w14:paraId="1E66EEAA" w14:textId="36FB3AB1" w:rsid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Treated by removing rumen contents (lavaging or rumenotomy in large cattle, rumenotomy in small ruminants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), oral antacids, </w:t>
            </w:r>
            <w:r w:rsidR="004D3A7F">
              <w:rPr>
                <w:rFonts w:ascii="Times New Roman" w:hAnsi="Times New Roman" w:cs="Times New Roman"/>
                <w:sz w:val="20"/>
                <w:szCs w:val="20"/>
              </w:rPr>
              <w:t>antibiotics, anti-inflammatories</w:t>
            </w:r>
          </w:p>
          <w:p w14:paraId="055BEA91" w14:textId="7E12FA54" w:rsidR="004D3A7F" w:rsidRPr="002321FB" w:rsidRDefault="004D3A7F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Rumen transfaunation helpful to reestablish normal microflora</w:t>
            </w:r>
          </w:p>
          <w:p w14:paraId="6ADC1B74" w14:textId="36B05BA4" w:rsidR="002321FB" w:rsidRPr="002321FB" w:rsidRDefault="002321FB" w:rsidP="002321F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84539" w14:paraId="28ECA6FF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8582AB0" w14:textId="0FF618AC" w:rsidR="00584539" w:rsidRDefault="00584539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Rumen tympany (bloat) (Ruminants)</w:t>
            </w:r>
          </w:p>
        </w:tc>
        <w:tc>
          <w:tcPr>
            <w:tcW w:w="5760" w:type="dxa"/>
            <w:vAlign w:val="center"/>
          </w:tcPr>
          <w:p w14:paraId="1CA152F6" w14:textId="77777777" w:rsidR="00584539" w:rsidRPr="00351086" w:rsidRDefault="00E4558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Abnormal distention of rumen</w:t>
            </w:r>
          </w:p>
          <w:p w14:paraId="71C1CA27" w14:textId="64BBD041" w:rsidR="00E45585" w:rsidRPr="00351086" w:rsidRDefault="00E4558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Free gas bloat if resulting from failure to eructate normally due to e.g. foreign bodies in the esophagus, motor function abnormalities in rumen, lateral recumbency, hypocalcemia, etc.</w:t>
            </w:r>
            <w:r w:rsidR="00351086" w:rsidRPr="00351086">
              <w:rPr>
                <w:rFonts w:ascii="Times New Roman" w:hAnsi="Times New Roman" w:cs="Times New Roman"/>
                <w:sz w:val="21"/>
                <w:szCs w:val="21"/>
              </w:rPr>
              <w:t>; treated w orogastric tubing, forced exercise; rumen trocarization if orogastric tube too stressful or bloat is critical</w:t>
            </w:r>
          </w:p>
          <w:p w14:paraId="218DD0E6" w14:textId="67EFC1DA" w:rsidR="00E45585" w:rsidRPr="00351086" w:rsidRDefault="00E4558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Frothy bloat if large amounts of legumes or other grains are ingested</w:t>
            </w:r>
            <w:r w:rsidR="00351086" w:rsidRPr="00351086">
              <w:rPr>
                <w:rFonts w:ascii="Times New Roman" w:hAnsi="Times New Roman" w:cs="Times New Roman"/>
                <w:sz w:val="21"/>
                <w:szCs w:val="21"/>
              </w:rPr>
              <w:t>; treated first by dissipating froth by reducing its surface tension by administering poloxalene, detergent, mineral oil, dioctyl sodium sulfosuccinate, and then orogastric tubing</w:t>
            </w:r>
          </w:p>
          <w:p w14:paraId="196A9541" w14:textId="4B866973" w:rsidR="00E45585" w:rsidRPr="00351086" w:rsidRDefault="00E45585" w:rsidP="0035108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Signs include distention of the left paralumbar fossa, discomfort, dyspnea w open mouth breathing, anorexia, salivation, anxiety, depression, sudden death</w:t>
            </w:r>
          </w:p>
        </w:tc>
      </w:tr>
      <w:tr w:rsidR="00351086" w14:paraId="2F99145E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20B66DA" w14:textId="77777777" w:rsidR="00351086" w:rsidRDefault="00351086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099CE6" w14:textId="76F0F938" w:rsidR="00351086" w:rsidRDefault="00351086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Bovine viral diarrhea virus</w:t>
            </w:r>
          </w:p>
        </w:tc>
        <w:tc>
          <w:tcPr>
            <w:tcW w:w="5760" w:type="dxa"/>
            <w:vAlign w:val="center"/>
          </w:tcPr>
          <w:p w14:paraId="6B25A25A" w14:textId="77777777" w:rsidR="00351086" w:rsidRPr="00510107" w:rsidRDefault="0035108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BVD is highly contagious and common in 6 mo-2 yo cattle</w:t>
            </w:r>
          </w:p>
          <w:p w14:paraId="3CC845AE" w14:textId="7D33BE9D" w:rsidR="00351086" w:rsidRPr="00510107" w:rsidRDefault="0035108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 xml:space="preserve">Signs are sudden onset of fever, depression, oral and GI ulcers, diarrhea (sometimes w mucus and blood), abortion </w:t>
            </w:r>
            <w:r w:rsidR="004E037A" w:rsidRPr="00510107">
              <w:rPr>
                <w:rFonts w:ascii="Times New Roman" w:hAnsi="Times New Roman" w:cs="Times New Roman"/>
                <w:sz w:val="22"/>
                <w:szCs w:val="22"/>
              </w:rPr>
              <w:t xml:space="preserve">or birth defects </w:t>
            </w:r>
          </w:p>
          <w:p w14:paraId="013DCE71" w14:textId="77777777" w:rsidR="00351086" w:rsidRPr="00510107" w:rsidRDefault="0035108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Can cause immunosuppression and susceptibility to secondary bacterial pathogens—important role in respiratory diseases</w:t>
            </w:r>
          </w:p>
          <w:p w14:paraId="5ED51525" w14:textId="228364F6" w:rsidR="00351086" w:rsidRPr="00351086" w:rsidRDefault="004E037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No treatment so vaccine important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351086" w14:paraId="45F0E6D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6ACC813" w14:textId="5B2C5FDF" w:rsidR="00351086" w:rsidRPr="00510107" w:rsidRDefault="00510107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Retained placenta (Cattle)</w:t>
            </w:r>
          </w:p>
        </w:tc>
        <w:tc>
          <w:tcPr>
            <w:tcW w:w="5760" w:type="dxa"/>
            <w:vAlign w:val="center"/>
          </w:tcPr>
          <w:p w14:paraId="366BCA31" w14:textId="77777777" w:rsidR="00351086" w:rsidRPr="00510107" w:rsidRDefault="00510107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Affects dairy cattle</w:t>
            </w:r>
          </w:p>
          <w:p w14:paraId="1136793E" w14:textId="77777777" w:rsidR="00510107" w:rsidRDefault="00510107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Placenta should be passed 2-4 hours after calving; considered retained after 12 hours</w:t>
            </w:r>
          </w:p>
          <w:p w14:paraId="2D50700A" w14:textId="77777777" w:rsidR="00510107" w:rsidRDefault="00510107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More likely after birth of twins, abortion during last half of pregnancy, </w:t>
            </w:r>
            <w:r w:rsidR="00710A35">
              <w:rPr>
                <w:rFonts w:ascii="Times New Roman" w:hAnsi="Times New Roman" w:cs="Times New Roman"/>
                <w:sz w:val="22"/>
                <w:szCs w:val="22"/>
              </w:rPr>
              <w:t>and in cases of dystocia</w:t>
            </w:r>
          </w:p>
          <w:p w14:paraId="1570479A" w14:textId="7B6991AF" w:rsidR="00710A35" w:rsidRDefault="00710A3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as critical in cattle as in mares</w:t>
            </w:r>
          </w:p>
          <w:p w14:paraId="253A6D81" w14:textId="77777777" w:rsidR="00710A35" w:rsidRDefault="00710A3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Selenium, vit A, vit E deficiency may be the cause</w:t>
            </w:r>
          </w:p>
          <w:p w14:paraId="2D844251" w14:textId="09283D7E" w:rsidR="00710A35" w:rsidRPr="00510107" w:rsidRDefault="00710A3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systemic antibiotics</w:t>
            </w:r>
          </w:p>
        </w:tc>
      </w:tr>
      <w:tr w:rsidR="009C0115" w14:paraId="27679F88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FC04E97" w14:textId="60665C2C" w:rsidR="009C0115" w:rsidRPr="00510107" w:rsidRDefault="009C0115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Infectious keratoconjunctivitis (pinkeye)</w:t>
            </w:r>
            <w:r w:rsidR="00227E16">
              <w:rPr>
                <w:rFonts w:ascii="Times New Roman" w:hAnsi="Times New Roman" w:cs="Times New Roman"/>
                <w:sz w:val="22"/>
                <w:szCs w:val="22"/>
              </w:rPr>
              <w:t xml:space="preserve"> (Ruminants)</w:t>
            </w:r>
          </w:p>
        </w:tc>
        <w:tc>
          <w:tcPr>
            <w:tcW w:w="5760" w:type="dxa"/>
            <w:vAlign w:val="center"/>
          </w:tcPr>
          <w:p w14:paraId="5442F8E4" w14:textId="43CB6E03" w:rsidR="009C0115" w:rsidRDefault="009C011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Moraxella bovis in cattle (vectors are flies), Chlamydia psitacci in sheep, and Mycoplasma conjunctivae in goats</w:t>
            </w:r>
          </w:p>
          <w:p w14:paraId="2D46C47A" w14:textId="2B57ABD2" w:rsidR="009C0115" w:rsidRDefault="009C0115" w:rsidP="009C01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cattle signs include lacrimation, blepharospasm, photophobia; cornea may rupture if ulceration is deep; treated w subconjunctival injection of penicillin, eye patches, surgery in severe cases (suturing lids closed) in individual cases, systemic antibiotics like tetracycline for herds </w:t>
            </w:r>
          </w:p>
          <w:p w14:paraId="3F93E291" w14:textId="08242CAD" w:rsidR="009C0115" w:rsidRPr="00510107" w:rsidRDefault="009C0115" w:rsidP="009C01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 sheep and goats signs include conjunctival hyperemia, ocular discharge, light sensitivity, blepharospasm, corneal edema, cornea vascularization; self-limiting, recovering in weeks but systemic/local tetracycline recommended to prevent spread</w:t>
            </w:r>
          </w:p>
        </w:tc>
      </w:tr>
      <w:tr w:rsidR="002C4558" w14:paraId="4948F98A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CA2A15D" w14:textId="3AAF730D" w:rsidR="002C4558" w:rsidRDefault="002C4558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Caseous lymphadenitis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(Ruminants)</w:t>
            </w:r>
          </w:p>
        </w:tc>
        <w:tc>
          <w:tcPr>
            <w:tcW w:w="5760" w:type="dxa"/>
            <w:vAlign w:val="center"/>
          </w:tcPr>
          <w:p w14:paraId="73785A16" w14:textId="2C5C3E7C" w:rsidR="002C4558" w:rsidRDefault="002C4558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ost common cause of lymph node abscess in small ruminants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 xml:space="preserve"> major cause of carcass condemnation in sheep</w:t>
            </w:r>
          </w:p>
          <w:p w14:paraId="10961024" w14:textId="77777777" w:rsidR="00B36642" w:rsidRDefault="00B36642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aused by Corynebacterium pseudotuberculosis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66DE1BEC" w14:textId="103D092F" w:rsidR="002C4558" w:rsidRDefault="002C4558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ighly contagious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 xml:space="preserve"> can become endemic in a herd and difficult to eradicate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due to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 xml:space="preserve"> poor response to therapeutics and ability to persist up to 8 months in soil </w:t>
            </w:r>
          </w:p>
          <w:p w14:paraId="161546C7" w14:textId="23A50EEC" w:rsidR="002C4558" w:rsidRPr="00B36642" w:rsidRDefault="002C4558" w:rsidP="00B3664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pread by contact w contaminated purulent material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(entry thru broken skin or inhalation or ingestion)</w:t>
            </w:r>
          </w:p>
        </w:tc>
      </w:tr>
      <w:tr w:rsidR="00E04A7D" w14:paraId="709DA15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53E65B6" w14:textId="69A9F655" w:rsidR="00E04A7D" w:rsidRPr="002C4558" w:rsidRDefault="00E04A7D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Milk fever (Cattle)</w:t>
            </w:r>
          </w:p>
        </w:tc>
        <w:tc>
          <w:tcPr>
            <w:tcW w:w="5760" w:type="dxa"/>
            <w:vAlign w:val="center"/>
          </w:tcPr>
          <w:p w14:paraId="44085965" w14:textId="19B73B39" w:rsidR="00E04A7D" w:rsidRDefault="00E04A7D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Disease seen in lactating cattle that results from hypocalcemia</w:t>
            </w:r>
            <w:r w:rsidR="00BF3AA5">
              <w:rPr>
                <w:rFonts w:ascii="Times New Roman" w:hAnsi="Times New Roman" w:cs="Times New Roman"/>
                <w:sz w:val="22"/>
                <w:szCs w:val="22"/>
              </w:rPr>
              <w:t>, which occurs due to the overwhelming of the hypocalcemia-preventing action of parathyroid hormone by loss of milk</w:t>
            </w:r>
          </w:p>
          <w:p w14:paraId="7B091267" w14:textId="6A37A8C8" w:rsidR="00E04A7D" w:rsidRDefault="00E04A7D" w:rsidP="00E04A7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muscle weakness, tremors, staggering gait, and inability to stand;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 xml:space="preserve">often lie in sternal recumbency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 xml:space="preserve">heads turned into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>flank</w:t>
            </w:r>
            <w:r w:rsidR="00BF3AA5">
              <w:rPr>
                <w:rFonts w:ascii="Times New Roman" w:hAnsi="Times New Roman" w:cs="Times New Roman"/>
                <w:sz w:val="22"/>
                <w:szCs w:val="22"/>
              </w:rPr>
              <w:t xml:space="preserve"> (downer cow)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 xml:space="preserve">have a dry nose, rumen atony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>bloat, no urine or feces production</w:t>
            </w:r>
          </w:p>
          <w:p w14:paraId="2DAB5CBC" w14:textId="37C68254" w:rsidR="00E04A7D" w:rsidRPr="00BF3AA5" w:rsidRDefault="00E04A7D" w:rsidP="00E04A7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F3AA5">
              <w:rPr>
                <w:rFonts w:ascii="Times New Roman" w:hAnsi="Times New Roman" w:cs="Times New Roman"/>
                <w:sz w:val="22"/>
                <w:szCs w:val="22"/>
              </w:rPr>
              <w:t>Deadly if untreated, but responds to oral calcium in early stages or slow administration of IV calcium gluconate in later stages</w:t>
            </w:r>
            <w:r w:rsidR="00BF3AA5" w:rsidRPr="00BF3AA5"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="00BF3AA5">
              <w:rPr>
                <w:rFonts w:ascii="Times New Roman" w:hAnsi="Times New Roman" w:cs="Times New Roman"/>
                <w:sz w:val="22"/>
                <w:szCs w:val="22"/>
              </w:rPr>
              <w:t xml:space="preserve"> w</w:t>
            </w:r>
            <w:r w:rsidRPr="00BF3AA5">
              <w:rPr>
                <w:rFonts w:ascii="Times New Roman" w:hAnsi="Times New Roman" w:cs="Times New Roman"/>
                <w:sz w:val="22"/>
                <w:szCs w:val="22"/>
              </w:rPr>
              <w:t>ill begin to lacrimate, eructate, urinate, and defecate during treatment</w:t>
            </w:r>
          </w:p>
          <w:p w14:paraId="45D0A6D9" w14:textId="55ED3C72" w:rsidR="00BF3AA5" w:rsidRPr="00E04A7D" w:rsidRDefault="00BF3AA5" w:rsidP="00E04A7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Similar to eclampsia in dogs and cats</w:t>
            </w:r>
          </w:p>
        </w:tc>
      </w:tr>
      <w:tr w:rsidR="00227E16" w14:paraId="53BFF37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41AFB0E" w14:textId="40E72CD6" w:rsidR="00227E16" w:rsidRDefault="00227E16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Calf scours</w:t>
            </w:r>
          </w:p>
        </w:tc>
        <w:tc>
          <w:tcPr>
            <w:tcW w:w="5760" w:type="dxa"/>
            <w:vAlign w:val="center"/>
          </w:tcPr>
          <w:p w14:paraId="2C755826" w14:textId="77777777" w:rsidR="00227E16" w:rsidRDefault="00227E1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Diarrhea of young dairy and beef calves</w:t>
            </w:r>
          </w:p>
          <w:p w14:paraId="5FCD568F" w14:textId="77777777" w:rsidR="00227E16" w:rsidRDefault="00227E16" w:rsidP="00227E1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be infectious or noninfectious—viral (rotavirus, coronavirus, BVD virus), bacterial (E. coli, Salmonella), or poor nutrition, improper sanitation</w:t>
            </w:r>
          </w:p>
          <w:p w14:paraId="563B3EE5" w14:textId="77777777" w:rsidR="00227E16" w:rsidRDefault="00227E16" w:rsidP="00227E1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Watery diarrhea; leads to severe dehydration, metabolic acidosis, hypoglycemia, shock, and hypothermia</w:t>
            </w:r>
          </w:p>
          <w:p w14:paraId="5A1E340E" w14:textId="541A5FE9" w:rsidR="00227E16" w:rsidRDefault="00227E16" w:rsidP="00227E1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by correcting fluid loss, acidosis, and electrolyte abnormalities</w:t>
            </w:r>
          </w:p>
        </w:tc>
      </w:tr>
      <w:tr w:rsidR="00BF37EF" w14:paraId="04C50A22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4F76603" w14:textId="051A9C1E" w:rsidR="00BF37EF" w:rsidRDefault="00BF37EF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F37EF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Pasteurella multocida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(Multispecies)</w:t>
            </w:r>
          </w:p>
        </w:tc>
        <w:tc>
          <w:tcPr>
            <w:tcW w:w="5760" w:type="dxa"/>
            <w:vAlign w:val="center"/>
          </w:tcPr>
          <w:p w14:paraId="4AF9FECE" w14:textId="77777777" w:rsidR="00BF37EF" w:rsidRDefault="00BF37EF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BF37EF">
              <w:rPr>
                <w:rFonts w:ascii="Times New Roman" w:hAnsi="Times New Roman" w:cs="Times New Roman"/>
                <w:sz w:val="22"/>
                <w:szCs w:val="22"/>
              </w:rPr>
              <w:t>ost common bacteria of the upper airway causing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F37EF">
              <w:rPr>
                <w:rFonts w:ascii="Times New Roman" w:hAnsi="Times New Roman" w:cs="Times New Roman"/>
                <w:sz w:val="22"/>
                <w:szCs w:val="22"/>
              </w:rPr>
              <w:t>upper respiratory tract signs including sinusitis, rhinitis, excessive tearing, snorting, sniffling, and nasal exudate</w:t>
            </w:r>
          </w:p>
          <w:p w14:paraId="5211826A" w14:textId="04C69F1C" w:rsidR="00BF37EF" w:rsidRDefault="00BF37EF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Zoonotic, esp. from cat bites</w:t>
            </w:r>
          </w:p>
        </w:tc>
      </w:tr>
    </w:tbl>
    <w:p w14:paraId="34F68300" w14:textId="77777777" w:rsidR="00C51C90" w:rsidRDefault="00C51C90" w:rsidP="009B68B5"/>
    <w:sectPr w:rsidR="00C51C90" w:rsidSect="004D441B">
      <w:pgSz w:w="12240" w:h="15840"/>
      <w:pgMar w:top="450" w:right="1440" w:bottom="81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D01F3"/>
    <w:multiLevelType w:val="hybridMultilevel"/>
    <w:tmpl w:val="D214D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6E0609"/>
    <w:multiLevelType w:val="hybridMultilevel"/>
    <w:tmpl w:val="734E0DF0"/>
    <w:lvl w:ilvl="0" w:tplc="CB1EC1A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num w:numId="1" w16cid:durableId="1671373213">
    <w:abstractNumId w:val="0"/>
  </w:num>
  <w:num w:numId="2" w16cid:durableId="787312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685"/>
    <w:rsid w:val="0001642A"/>
    <w:rsid w:val="00026C66"/>
    <w:rsid w:val="000627DB"/>
    <w:rsid w:val="000932D1"/>
    <w:rsid w:val="000A2090"/>
    <w:rsid w:val="000A55AB"/>
    <w:rsid w:val="000B2685"/>
    <w:rsid w:val="000E29D8"/>
    <w:rsid w:val="00192FBE"/>
    <w:rsid w:val="001C09CC"/>
    <w:rsid w:val="001C2221"/>
    <w:rsid w:val="001F0AA4"/>
    <w:rsid w:val="002102CA"/>
    <w:rsid w:val="002236C5"/>
    <w:rsid w:val="002258CB"/>
    <w:rsid w:val="00227E16"/>
    <w:rsid w:val="00230628"/>
    <w:rsid w:val="002321FB"/>
    <w:rsid w:val="002A5A97"/>
    <w:rsid w:val="002C4558"/>
    <w:rsid w:val="002D5FBC"/>
    <w:rsid w:val="002E7CF7"/>
    <w:rsid w:val="003316BA"/>
    <w:rsid w:val="00341796"/>
    <w:rsid w:val="00351086"/>
    <w:rsid w:val="00352B6A"/>
    <w:rsid w:val="003545CA"/>
    <w:rsid w:val="003E3418"/>
    <w:rsid w:val="003E7CC2"/>
    <w:rsid w:val="003F4D59"/>
    <w:rsid w:val="00417B9D"/>
    <w:rsid w:val="00451A44"/>
    <w:rsid w:val="00453D78"/>
    <w:rsid w:val="00461C67"/>
    <w:rsid w:val="004707AA"/>
    <w:rsid w:val="0049335C"/>
    <w:rsid w:val="004B5EAF"/>
    <w:rsid w:val="004D3A7F"/>
    <w:rsid w:val="004D441B"/>
    <w:rsid w:val="004E037A"/>
    <w:rsid w:val="004F5964"/>
    <w:rsid w:val="00510107"/>
    <w:rsid w:val="0051563A"/>
    <w:rsid w:val="0053781A"/>
    <w:rsid w:val="00564011"/>
    <w:rsid w:val="0057135A"/>
    <w:rsid w:val="00572829"/>
    <w:rsid w:val="00584539"/>
    <w:rsid w:val="00607631"/>
    <w:rsid w:val="0062790A"/>
    <w:rsid w:val="0063394E"/>
    <w:rsid w:val="00681493"/>
    <w:rsid w:val="00691135"/>
    <w:rsid w:val="006D2909"/>
    <w:rsid w:val="00710A35"/>
    <w:rsid w:val="007159DC"/>
    <w:rsid w:val="00721BF2"/>
    <w:rsid w:val="0078604D"/>
    <w:rsid w:val="00792984"/>
    <w:rsid w:val="007B5564"/>
    <w:rsid w:val="00801FE0"/>
    <w:rsid w:val="00805E8B"/>
    <w:rsid w:val="00816D35"/>
    <w:rsid w:val="008478D9"/>
    <w:rsid w:val="008855EA"/>
    <w:rsid w:val="008E7EF0"/>
    <w:rsid w:val="00957DD9"/>
    <w:rsid w:val="009B066D"/>
    <w:rsid w:val="009B68B5"/>
    <w:rsid w:val="009B6C0D"/>
    <w:rsid w:val="009C0115"/>
    <w:rsid w:val="009C4C1A"/>
    <w:rsid w:val="009F19C4"/>
    <w:rsid w:val="00A35360"/>
    <w:rsid w:val="00A45828"/>
    <w:rsid w:val="00A8055B"/>
    <w:rsid w:val="00A95F37"/>
    <w:rsid w:val="00A96853"/>
    <w:rsid w:val="00A96FDF"/>
    <w:rsid w:val="00AD160B"/>
    <w:rsid w:val="00AE2FF3"/>
    <w:rsid w:val="00B118AD"/>
    <w:rsid w:val="00B147F1"/>
    <w:rsid w:val="00B36642"/>
    <w:rsid w:val="00BC1762"/>
    <w:rsid w:val="00BE51B6"/>
    <w:rsid w:val="00BF163C"/>
    <w:rsid w:val="00BF37EF"/>
    <w:rsid w:val="00BF3AA5"/>
    <w:rsid w:val="00C23E3F"/>
    <w:rsid w:val="00C51C90"/>
    <w:rsid w:val="00C7102F"/>
    <w:rsid w:val="00C74DB8"/>
    <w:rsid w:val="00C96AAA"/>
    <w:rsid w:val="00CA18FE"/>
    <w:rsid w:val="00CF316A"/>
    <w:rsid w:val="00D4364A"/>
    <w:rsid w:val="00D670F0"/>
    <w:rsid w:val="00D9451D"/>
    <w:rsid w:val="00D97C31"/>
    <w:rsid w:val="00DD5E74"/>
    <w:rsid w:val="00E04A7D"/>
    <w:rsid w:val="00E14814"/>
    <w:rsid w:val="00E4044D"/>
    <w:rsid w:val="00E4171D"/>
    <w:rsid w:val="00E45585"/>
    <w:rsid w:val="00E5084E"/>
    <w:rsid w:val="00F13254"/>
    <w:rsid w:val="00F815F2"/>
    <w:rsid w:val="00F83FD8"/>
    <w:rsid w:val="00F85151"/>
    <w:rsid w:val="00F96083"/>
    <w:rsid w:val="00FA04DC"/>
    <w:rsid w:val="00FA2010"/>
    <w:rsid w:val="00FB549F"/>
    <w:rsid w:val="00FC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175C8"/>
  <w15:chartTrackingRefBased/>
  <w15:docId w15:val="{514D142A-A82A-431D-887C-EFD697EAB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41B"/>
  </w:style>
  <w:style w:type="paragraph" w:styleId="Heading1">
    <w:name w:val="heading 1"/>
    <w:basedOn w:val="Normal"/>
    <w:next w:val="Normal"/>
    <w:link w:val="Heading1Char"/>
    <w:uiPriority w:val="9"/>
    <w:qFormat/>
    <w:rsid w:val="000B2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6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4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16</Pages>
  <Words>4739</Words>
  <Characters>27016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89</cp:revision>
  <dcterms:created xsi:type="dcterms:W3CDTF">2025-11-14T14:01:00Z</dcterms:created>
  <dcterms:modified xsi:type="dcterms:W3CDTF">2025-11-22T15:15:00Z</dcterms:modified>
</cp:coreProperties>
</file>