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9F319C" w:rsidRPr="003F207F" w14:paraId="6CBDD6D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B1215" w14:textId="70C74127" w:rsidR="007A4410" w:rsidRDefault="007A44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American Society of Anesthesiologists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(ASA) risk categories</w:t>
            </w:r>
          </w:p>
        </w:tc>
        <w:tc>
          <w:tcPr>
            <w:tcW w:w="5760" w:type="dxa"/>
            <w:vAlign w:val="center"/>
          </w:tcPr>
          <w:p w14:paraId="2FA840A4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I: Minimal risk to healthy patient</w:t>
            </w:r>
          </w:p>
          <w:p w14:paraId="2DA44DDA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II: Slight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slight to mild systemic changes</w:t>
            </w:r>
          </w:p>
          <w:p w14:paraId="13F8084B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III: Moderate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systemic changes and some clinical alterations. </w:t>
            </w:r>
          </w:p>
          <w:p w14:paraId="2F87FA02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IV: High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pre-existing disease; surgical intervention may preserve life</w:t>
            </w:r>
          </w:p>
          <w:p w14:paraId="3D8D6B56" w14:textId="26A920BC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V: Extreme risk where patient has little chance of survival with or without surgery</w:t>
            </w:r>
          </w:p>
          <w:p w14:paraId="1ED1ABF0" w14:textId="41598099" w:rsidR="007A4410" w:rsidRPr="00665DE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mergency </w:t>
            </w:r>
          </w:p>
        </w:tc>
      </w:tr>
      <w:tr w:rsidR="00975A8D" w:rsidRPr="003F207F" w14:paraId="20A1B7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4F47107" w14:textId="793EDC28" w:rsidR="00975A8D" w:rsidRPr="007A4410" w:rsidRDefault="00975A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Therapeutic index</w:t>
            </w:r>
          </w:p>
        </w:tc>
        <w:tc>
          <w:tcPr>
            <w:tcW w:w="5760" w:type="dxa"/>
            <w:vAlign w:val="center"/>
          </w:tcPr>
          <w:p w14:paraId="04B3B676" w14:textId="4028743E" w:rsidR="00975A8D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relative safety of a drug—</w:t>
            </w: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ratio of the dose that exerts toxicity in 50% of the population</w:t>
            </w:r>
          </w:p>
          <w:p w14:paraId="60A121FC" w14:textId="413E0E34" w:rsidR="00975A8D" w:rsidRPr="007A4410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Most anesthetic agents have a very narrow therapeutic index</w:t>
            </w:r>
          </w:p>
        </w:tc>
      </w:tr>
      <w:tr w:rsidR="009F319C" w:rsidRPr="003F207F" w14:paraId="112065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A63BB" w14:textId="599AB173" w:rsidR="00665DE0" w:rsidRPr="003F207F" w:rsidRDefault="00665DE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Controlled substance schedules </w:t>
            </w:r>
          </w:p>
        </w:tc>
        <w:tc>
          <w:tcPr>
            <w:tcW w:w="5760" w:type="dxa"/>
            <w:vAlign w:val="center"/>
          </w:tcPr>
          <w:p w14:paraId="64CE520E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I—no use in vet med</w:t>
            </w:r>
          </w:p>
          <w:p w14:paraId="5A2EC6BD" w14:textId="1D2E8F86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II—narcotics like fentanyl, hydromorphone, morphine; barbiturates (pentobarbital)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[needs licensed vet to supervise drawing into a syringe]</w:t>
            </w:r>
          </w:p>
          <w:p w14:paraId="4F8B30D4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III—narcotics like buprenorphine; dissociatives like ketamine; barbiturates like thiopental</w:t>
            </w:r>
          </w:p>
          <w:p w14:paraId="29DD0BA2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IV—narcotics like butorphanol; benzodiazepines like diazepam, alfaxalone</w:t>
            </w:r>
          </w:p>
          <w:p w14:paraId="04B0E3D0" w14:textId="4ABFF0A5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Schedule V—no commonly used anesthetic drugs </w:t>
            </w:r>
          </w:p>
        </w:tc>
      </w:tr>
      <w:tr w:rsidR="009F319C" w:rsidRPr="003F207F" w14:paraId="6AA593F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AF0369" w14:textId="0B6F8769" w:rsidR="00CA36AB" w:rsidRPr="00CA36AB" w:rsidRDefault="00CA36A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medications</w:t>
            </w:r>
          </w:p>
        </w:tc>
        <w:tc>
          <w:tcPr>
            <w:tcW w:w="5760" w:type="dxa"/>
            <w:vAlign w:val="center"/>
          </w:tcPr>
          <w:p w14:paraId="50AA6FE8" w14:textId="5E2F8219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Anticholinergics (parasympatholytics): Atropine and glycopyrrolate; used to prevent and treat bradycardia, decrease salivatory secretions arising from parasympathetic stimulation</w:t>
            </w:r>
          </w:p>
          <w:p w14:paraId="3593E9EE" w14:textId="5F9EE521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Tranquilizers and sedatives: Phenothiazines (acepromazine, triflupromazine, chlorpromazine), benzodiazepines, alpha2-adrenoreceptor agonists (dexmedetomidine, xylazine, detomidine, romifidine)</w:t>
            </w:r>
          </w:p>
          <w:p w14:paraId="7822D07F" w14:textId="1BDBA98E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Opioids: Morphine, hydromorphone, oxymorphone, fentanyl, meperidine (agonists); buprenorphine (partial agonist); butorphanol, nalbuphine (agonist-antagonists); naloxone (antagonist); used for analgesia, sedation, and when combined with others anesthetic inductio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</w:p>
        </w:tc>
      </w:tr>
      <w:tr w:rsidR="009F319C" w:rsidRPr="003F207F" w14:paraId="58A7D0A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BF6EDB" w14:textId="243BD30B" w:rsidR="006E61C0" w:rsidRDefault="006E61C0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Injectable anesthetics</w:t>
            </w:r>
          </w:p>
        </w:tc>
        <w:tc>
          <w:tcPr>
            <w:tcW w:w="5760" w:type="dxa"/>
            <w:vAlign w:val="center"/>
          </w:tcPr>
          <w:p w14:paraId="1CEBC0E1" w14:textId="21FCC956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Propofol: Ultra-short acting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s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mall animals, small ruminants, exotics, all domestic neonates </w:t>
            </w:r>
          </w:p>
          <w:p w14:paraId="630C335D" w14:textId="780A2944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Etomidate: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nduction in dogs, cats,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igh cost and adverse effects, so used rarely </w:t>
            </w:r>
          </w:p>
          <w:p w14:paraId="42CB2675" w14:textId="453566B3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Alfaxalone: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IV induction and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maintenance w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repeated bolus or CRI </w:t>
            </w:r>
          </w:p>
          <w:p w14:paraId="760C806D" w14:textId="45D11AB6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Barbiturates: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in use anymore,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except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>pentobarbital (short-acting) for euthanasia, general anesthetic for small lab animals, and treatment of intractable seizures, and phenobarbital (long-acting) for seizure control and sedation</w:t>
            </w:r>
          </w:p>
        </w:tc>
      </w:tr>
      <w:tr w:rsidR="009F319C" w:rsidRPr="003F207F" w14:paraId="6B974AD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B996913" w14:textId="4C2275A1" w:rsidR="00252A3B" w:rsidRDefault="00252A3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of anesthetic drugs </w:t>
            </w:r>
          </w:p>
        </w:tc>
        <w:tc>
          <w:tcPr>
            <w:tcW w:w="5760" w:type="dxa"/>
            <w:vAlign w:val="center"/>
          </w:tcPr>
          <w:p w14:paraId="7F0FAD48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iver handles the metabolism and clearance of most anesthetic drugs</w:t>
            </w:r>
          </w:p>
          <w:p w14:paraId="739882AD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idneys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also play a role </w:t>
            </w:r>
          </w:p>
          <w:p w14:paraId="4760E754" w14:textId="0703F6C6" w:rsidR="00252A3B" w:rsidRPr="006E61C0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ungs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are involved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in clearance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inhalants and propofol</w:t>
            </w:r>
          </w:p>
        </w:tc>
      </w:tr>
      <w:tr w:rsidR="009F319C" w:rsidRPr="003F207F" w14:paraId="3784692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423C42" w14:textId="6FEBC118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Benzodiazepines </w:t>
            </w:r>
          </w:p>
        </w:tc>
        <w:tc>
          <w:tcPr>
            <w:tcW w:w="5760" w:type="dxa"/>
            <w:vAlign w:val="center"/>
          </w:tcPr>
          <w:p w14:paraId="425B981A" w14:textId="569D1FFE" w:rsidR="00AD2AC8" w:rsidRPr="00CA36AB" w:rsidRDefault="00AD2AC8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Controlled </w:t>
            </w:r>
            <w:r w:rsidR="00376CBD" w:rsidRPr="00CA36AB">
              <w:rPr>
                <w:rFonts w:ascii="Times New Roman" w:hAnsi="Times New Roman" w:cs="Times New Roman"/>
                <w:sz w:val="22"/>
                <w:szCs w:val="22"/>
              </w:rPr>
              <w:t>substance (Schedule IV)</w:t>
            </w:r>
          </w:p>
          <w:p w14:paraId="05A3A2C5" w14:textId="2B13BF04" w:rsidR="00500EC9" w:rsidRPr="003F207F" w:rsidRDefault="00AD2AC8" w:rsidP="00500EC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Muscle relaxant and anticonvulsant during anesthesia</w:t>
            </w:r>
            <w:r w:rsidR="00500EC9" w:rsidRPr="003F207F">
              <w:rPr>
                <w:rFonts w:ascii="Times New Roman" w:hAnsi="Times New Roman" w:cs="Times New Roman"/>
                <w:sz w:val="22"/>
                <w:szCs w:val="22"/>
              </w:rPr>
              <w:t>; used for epilepsy, anxiety otherwise</w:t>
            </w:r>
          </w:p>
          <w:p w14:paraId="173DE267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Diazepam (Valium), zolazepam, midazolam (Versed), lorazepam (Ativan)</w:t>
            </w:r>
          </w:p>
          <w:p w14:paraId="3C2343B6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May cause cardiovascular and respiratory depression</w:t>
            </w:r>
          </w:p>
          <w:p w14:paraId="5C0E9C06" w14:textId="2FE98319" w:rsidR="00AD2AC8" w:rsidRPr="003F207F" w:rsidRDefault="00AD2AC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Good induction agent if used alongside ketamine  </w:t>
            </w:r>
          </w:p>
        </w:tc>
      </w:tr>
      <w:tr w:rsidR="00C337C7" w:rsidRPr="003F207F" w14:paraId="00A915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A14CE" w14:textId="1F827998" w:rsidR="00C337C7" w:rsidRPr="003F207F" w:rsidRDefault="00C337C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Diazepam</w:t>
            </w:r>
          </w:p>
        </w:tc>
        <w:tc>
          <w:tcPr>
            <w:tcW w:w="5760" w:type="dxa"/>
            <w:vAlign w:val="center"/>
          </w:tcPr>
          <w:p w14:paraId="136333F7" w14:textId="091002A4" w:rsidR="00C337C7" w:rsidRDefault="00C337C7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diazepam can only be mixed w ketamine; incompatible w all other agents (solubility or agonist-antagonist effects)</w:t>
            </w:r>
          </w:p>
          <w:p w14:paraId="21ACE3BA" w14:textId="1BDFD01C" w:rsidR="00C337C7" w:rsidRPr="00C337C7" w:rsidRDefault="00C337C7" w:rsidP="00C337C7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induce general anesthesia when used w ketamine</w:t>
            </w:r>
          </w:p>
        </w:tc>
      </w:tr>
      <w:tr w:rsidR="009F319C" w:rsidRPr="003F207F" w14:paraId="44BF33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D9F615" w14:textId="473C6D8C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Phenothiazines </w:t>
            </w:r>
          </w:p>
        </w:tc>
        <w:tc>
          <w:tcPr>
            <w:tcW w:w="5760" w:type="dxa"/>
            <w:vAlign w:val="center"/>
          </w:tcPr>
          <w:p w14:paraId="744376D6" w14:textId="2F93C55C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Sedative, anti-emetic</w:t>
            </w:r>
          </w:p>
          <w:p w14:paraId="5B32EDEC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Acepromazine, chlorpromazine </w:t>
            </w:r>
          </w:p>
          <w:p w14:paraId="4BDE4C14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Approved for cats, dogs, horses</w:t>
            </w:r>
          </w:p>
          <w:p w14:paraId="2A1970D6" w14:textId="3DC0E7DE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Acepromazine contraindicated for convulsion, epilepsy, head injuries (reduces seizure threshold), depression, liver or kidney disease</w:t>
            </w:r>
            <w:r w:rsidR="003618B5"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; can cause vasodilation, which can lead to hypotension and hypothermia (esp. problematic for patients w hypovolemia) </w:t>
            </w:r>
          </w:p>
          <w:p w14:paraId="2D0A85DA" w14:textId="5E765993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Not recommended for young/old patients (benzos preferred) </w:t>
            </w:r>
          </w:p>
          <w:p w14:paraId="07BDDA4F" w14:textId="77777777" w:rsidR="00AD2AC8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May cause hypotension in shock/hypothermia patients due to peripheral vasodilation</w:t>
            </w:r>
          </w:p>
          <w:p w14:paraId="15D9F96C" w14:textId="70A3C956" w:rsidR="00BA1B3E" w:rsidRPr="003618B5" w:rsidRDefault="00BA1B3E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Acepromazine may also cause aggression which can last a while</w:t>
            </w:r>
          </w:p>
          <w:p w14:paraId="1DC25EE5" w14:textId="5E3E78D4" w:rsidR="00AD2AC8" w:rsidRPr="003618B5" w:rsidRDefault="00AD2AC8" w:rsidP="00DD4BF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Ad</w:t>
            </w:r>
            <w:r w:rsidR="00DD4BF9" w:rsidRPr="003618B5">
              <w:rPr>
                <w:rFonts w:ascii="Times New Roman" w:hAnsi="Times New Roman" w:cs="Times New Roman"/>
                <w:sz w:val="21"/>
                <w:szCs w:val="21"/>
              </w:rPr>
              <w:t>verse effects include abnormal heartbeat, excitability, unexpected antihistamine effects</w:t>
            </w:r>
          </w:p>
        </w:tc>
      </w:tr>
      <w:tr w:rsidR="009F319C" w:rsidRPr="003F207F" w14:paraId="31802D4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B429F3" w14:textId="20833D86" w:rsidR="00AD2AC8" w:rsidRPr="003F207F" w:rsidRDefault="00500EC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Alpha-2 agonists </w:t>
            </w:r>
          </w:p>
        </w:tc>
        <w:tc>
          <w:tcPr>
            <w:tcW w:w="5760" w:type="dxa"/>
            <w:vAlign w:val="center"/>
          </w:tcPr>
          <w:p w14:paraId="6E39D57F" w14:textId="554D99DC" w:rsidR="00AD2AC8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Sedation, analgesia (15-20 min), muscle relaxation, anxiolysis</w:t>
            </w:r>
          </w:p>
          <w:p w14:paraId="7E86C7E5" w14:textId="5CCF9CDB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general sedation, not as premed due to potential side effects</w:t>
            </w:r>
          </w:p>
          <w:p w14:paraId="61A1E6D7" w14:textId="19DF0A2D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(Rompun, Anased), romifidine, detomidine (Dermosedan), medetomidine (Domitor)</w:t>
            </w:r>
            <w:r w:rsidR="003E6128">
              <w:rPr>
                <w:rFonts w:ascii="Times New Roman" w:hAnsi="Times New Roman" w:cs="Times New Roman"/>
                <w:sz w:val="22"/>
                <w:szCs w:val="22"/>
              </w:rPr>
              <w:t xml:space="preserve">, dexmedetomidine </w:t>
            </w:r>
          </w:p>
          <w:p w14:paraId="47E49066" w14:textId="23834CC5" w:rsidR="003E6128" w:rsidRDefault="003E6128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is used in small and exotic animals, not large animal</w:t>
            </w:r>
            <w:r w:rsidR="002660BF"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  <w:p w14:paraId="2121A7C7" w14:textId="666BB24C" w:rsidR="003F207F" w:rsidRDefault="003F207F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Detomidine can be used on horses</w:t>
            </w:r>
          </w:p>
          <w:p w14:paraId="75D43001" w14:textId="77777777" w:rsidR="003E6128" w:rsidRDefault="003E6128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can be used on horses and ruminants, but has more side effects</w:t>
            </w:r>
          </w:p>
          <w:p w14:paraId="34E7BDA1" w14:textId="78D230EC" w:rsidR="008B5AAA" w:rsidRDefault="008B5AAA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Romifidine is also used on large animals</w:t>
            </w:r>
          </w:p>
          <w:p w14:paraId="70BA2DE9" w14:textId="6058EDF7" w:rsidR="003F207F" w:rsidRPr="003F207F" w:rsidRDefault="003F207F" w:rsidP="003F207F">
            <w:pPr>
              <w:pStyle w:val="ListParagraph"/>
              <w:numPr>
                <w:ilvl w:val="0"/>
                <w:numId w:val="1"/>
              </w:numPr>
              <w:ind w:left="249" w:hanging="249"/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Adverse effects include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nausea (50% in dogs, 90% in cats)</w:t>
            </w:r>
          </w:p>
        </w:tc>
      </w:tr>
      <w:tr w:rsidR="009F319C" w:rsidRPr="003F207F" w14:paraId="165D9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567495" w14:textId="40A3C02E" w:rsidR="00AD2AC8" w:rsidRPr="003F207F" w:rsidRDefault="001E64C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Phencyclidines (cycloheximide)</w:t>
            </w:r>
          </w:p>
        </w:tc>
        <w:tc>
          <w:tcPr>
            <w:tcW w:w="5760" w:type="dxa"/>
            <w:vAlign w:val="center"/>
          </w:tcPr>
          <w:p w14:paraId="0835B762" w14:textId="02475A4C" w:rsidR="00376CBD" w:rsidRDefault="00376CBD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(Schedule II)</w:t>
            </w:r>
          </w:p>
          <w:p w14:paraId="42303749" w14:textId="1B6B8E10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when used on mucous membranes in the oral cavity</w:t>
            </w:r>
          </w:p>
          <w:p w14:paraId="06766B8B" w14:textId="1FC0BC9B" w:rsidR="00AD2AC8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(Ketaset), Ketelean, Vetalar</w:t>
            </w:r>
          </w:p>
          <w:p w14:paraId="4CA53D12" w14:textId="77777777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Only cats can use it in solitary form; not a good preanesthetic for dogs </w:t>
            </w:r>
          </w:p>
          <w:p w14:paraId="5D871E2E" w14:textId="239DACB8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Contraindicated </w:t>
            </w:r>
            <w:r w:rsidR="00376CBD">
              <w:rPr>
                <w:rFonts w:ascii="Times New Roman" w:hAnsi="Times New Roman" w:cs="Times New Roman"/>
                <w:sz w:val="22"/>
                <w:szCs w:val="22"/>
              </w:rPr>
              <w:t>in hx of seizure, suspected brain herniation, suspected perforation of the eye chamber</w:t>
            </w:r>
          </w:p>
          <w:p w14:paraId="18C345E8" w14:textId="2CB89703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Recovery times can be long or unpredictable</w:t>
            </w:r>
          </w:p>
        </w:tc>
      </w:tr>
      <w:tr w:rsidR="009F319C" w:rsidRPr="003F207F" w14:paraId="3D9D8FC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736833" w14:textId="42C57417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Opioids </w:t>
            </w:r>
          </w:p>
        </w:tc>
        <w:tc>
          <w:tcPr>
            <w:tcW w:w="5760" w:type="dxa"/>
            <w:vAlign w:val="center"/>
          </w:tcPr>
          <w:p w14:paraId="5F71D00A" w14:textId="7884CE1C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of different schedules</w:t>
            </w:r>
          </w:p>
          <w:p w14:paraId="62B87D1A" w14:textId="3468B216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Analgesia, sedation </w:t>
            </w:r>
          </w:p>
          <w:p w14:paraId="6A8609E9" w14:textId="47106E28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Morphine, oxymorphone, butorphanol (Torbugesic), buprenorphine, Torbutrol, hydromorphone, meperidine (Demerol), fentanyl</w:t>
            </w:r>
          </w:p>
          <w:p w14:paraId="236AAA63" w14:textId="4E53097D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Effects can be reversed by a pure antagonist agent (Naloxone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—s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>lowly titrating naloxone to effect reverse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 xml:space="preserve"> dysphoria caused by the opioids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 xml:space="preserve"> w/out removing analgesic effects)</w:t>
            </w:r>
          </w:p>
          <w:p w14:paraId="2F5A2B44" w14:textId="77777777" w:rsid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dysphoria, euphoria, excitability; morphine and hydromorphone can cause vomiting so contraindicated if esophagus or GI tract is obstructed or if there are eye issues</w:t>
            </w:r>
          </w:p>
          <w:p w14:paraId="067124CD" w14:textId="19D86836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Buprenorphine has long duration but less analgesic effect, but preferred due to less respiratory/cardiovascular depression</w:t>
            </w:r>
          </w:p>
        </w:tc>
      </w:tr>
      <w:tr w:rsidR="009F319C" w:rsidRPr="003F207F" w14:paraId="2765AE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A0E3A9" w14:textId="34C68171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Classes of opioids</w:t>
            </w:r>
          </w:p>
        </w:tc>
        <w:tc>
          <w:tcPr>
            <w:tcW w:w="5760" w:type="dxa"/>
            <w:vAlign w:val="center"/>
          </w:tcPr>
          <w:p w14:paraId="445D10BC" w14:textId="2285148A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Pure mu agonists: Morphine, hydromorphone fentanyl</w:t>
            </w:r>
          </w:p>
          <w:p w14:paraId="5D9B8CD9" w14:textId="77777777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Partial mu agonists: Buprenorphine </w:t>
            </w:r>
          </w:p>
          <w:p w14:paraId="5941D6DF" w14:textId="77777777" w:rsidR="00892150" w:rsidRDefault="00892150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74AB099" w14:textId="59601BBF" w:rsidR="00037D4E" w:rsidRPr="00037D4E" w:rsidRDefault="00037D4E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 Agonist-antagonist butorphanol—prevents activation (antagonist) at the mu receptor, and activates kappa receptor (agonist)</w:t>
            </w:r>
            <w:r w:rsidR="00BC4C31">
              <w:rPr>
                <w:rFonts w:ascii="Times New Roman" w:hAnsi="Times New Roman" w:cs="Times New Roman"/>
                <w:sz w:val="22"/>
                <w:szCs w:val="22"/>
              </w:rPr>
              <w:t xml:space="preserve">, which means it partially reverses effects of full agonists </w:t>
            </w:r>
          </w:p>
        </w:tc>
      </w:tr>
      <w:tr w:rsidR="009F319C" w:rsidRPr="003F207F" w14:paraId="1CDEE4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A630A7" w14:textId="184819C3" w:rsidR="00CA36AB" w:rsidRPr="00CA36AB" w:rsidRDefault="00CA36AB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Alpha</w:t>
            </w:r>
            <w:r w:rsidRPr="00CA36AB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antagonists</w:t>
            </w:r>
          </w:p>
          <w:p w14:paraId="442E2503" w14:textId="77777777" w:rsidR="00CA36AB" w:rsidRPr="00CA36AB" w:rsidRDefault="00CA3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2A09CEBE" w14:textId="350FCC00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dogs, cats, horses, and exotics </w:t>
            </w:r>
          </w:p>
          <w:p w14:paraId="554D1827" w14:textId="3BBB1288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ruminants</w:t>
            </w:r>
          </w:p>
          <w:p w14:paraId="394EBE14" w14:textId="16F26B66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Atipamezole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dexmedetomidine and medetomidine in dogs, cats, and exotics</w:t>
            </w:r>
          </w:p>
        </w:tc>
      </w:tr>
      <w:tr w:rsidR="009F319C" w:rsidRPr="003F207F" w14:paraId="08B239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48E029" w14:textId="3E8F3EA8" w:rsidR="00670AB8" w:rsidRPr="00CA36AB" w:rsidRDefault="00670AB8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Dissociative agents </w:t>
            </w:r>
          </w:p>
        </w:tc>
        <w:tc>
          <w:tcPr>
            <w:tcW w:w="5760" w:type="dxa"/>
            <w:vAlign w:val="center"/>
          </w:tcPr>
          <w:p w14:paraId="66B22C60" w14:textId="023DBC15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Do not cause unconsciousness by themselves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 xml:space="preserve">—they produce immobilization but not anesthesia </w:t>
            </w:r>
          </w:p>
          <w:p w14:paraId="09CB294C" w14:textId="77777777" w:rsidR="00113F4A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Animal appears awake but is immobile and unaware of surroundings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>; a state of catalepsy</w:t>
            </w:r>
          </w:p>
          <w:p w14:paraId="7DF17246" w14:textId="4DF91C49" w:rsid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Maintain cardiac output despite causing increase in HR and BP</w:t>
            </w:r>
          </w:p>
          <w:p w14:paraId="01097895" w14:textId="736C5463" w:rsidR="00113F4A" w:rsidRP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Also have analgesic effects and help prevent wind-up</w:t>
            </w:r>
          </w:p>
          <w:p w14:paraId="09EEB63B" w14:textId="77777777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Ketamine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used in c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ats, dogs, birds, horses,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apid onset of action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highly lipid soluble</w:t>
            </w:r>
          </w:p>
          <w:p w14:paraId="7ACC3FA3" w14:textId="286552A0" w:rsidR="00670AB8" w:rsidRP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s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old only in combination with zolazepam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benzodiazepine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 xml:space="preserve"> in a product called Telazol</w:t>
            </w:r>
          </w:p>
        </w:tc>
      </w:tr>
      <w:tr w:rsidR="009F319C" w:rsidRPr="003F207F" w14:paraId="378357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2D60BF2" w14:textId="41C3135E" w:rsidR="00AD2AC8" w:rsidRPr="003F207F" w:rsidRDefault="00DE2D3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NSAIDs</w:t>
            </w:r>
          </w:p>
        </w:tc>
        <w:tc>
          <w:tcPr>
            <w:tcW w:w="5760" w:type="dxa"/>
            <w:vAlign w:val="center"/>
          </w:tcPr>
          <w:p w14:paraId="2F82CE84" w14:textId="13E1B16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Musculoskeletal pain </w:t>
            </w:r>
          </w:p>
          <w:p w14:paraId="128724ED" w14:textId="136F39CA" w:rsidR="001E14F1" w:rsidRPr="001E14F1" w:rsidRDefault="001E14F1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Work by inhibiting prostaglandin synthesis, mostly by inactivating COX enzyme (cyclooxygenase), which catalyzes a step in the production of PGs (PGs are involved in mediation of pain and inflammation, maintaining normal GI, homeostatic/housekeeping processes) </w:t>
            </w:r>
          </w:p>
          <w:p w14:paraId="699BE2C5" w14:textId="4FDEC044" w:rsidR="00AD2AC8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Aspirin, acetaminophen, carprofen, ketoprofen, meloxicam</w:t>
            </w:r>
          </w:p>
          <w:p w14:paraId="6BCD5BF0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Can be used in combination w opioids </w:t>
            </w:r>
          </w:p>
          <w:p w14:paraId="48258204" w14:textId="4B68A62E" w:rsidR="00CD621D" w:rsidRPr="001E14F1" w:rsidRDefault="00CD621D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Liver and kidney damage, and GI ulcers are common</w:t>
            </w:r>
          </w:p>
          <w:p w14:paraId="26D4989E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Long-term use contraindicated in chronic kidney disease; meloxicam is the best option (has lower risk of nephrotoxicity)</w:t>
            </w:r>
          </w:p>
          <w:p w14:paraId="0B6840C0" w14:textId="7155A5F7" w:rsidR="00FF28E2" w:rsidRPr="001E14F1" w:rsidRDefault="00FF28E2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 washout period of 4 – 10 days suggested when switching from one NSAID to another to reduce occurrence of GI ulceration</w:t>
            </w:r>
          </w:p>
          <w:p w14:paraId="6895023A" w14:textId="2813B73A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Acetaminophen is toxic to cats</w:t>
            </w:r>
          </w:p>
        </w:tc>
      </w:tr>
      <w:tr w:rsidR="009F319C" w:rsidRPr="003F207F" w14:paraId="25499B1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4C3471E" w14:textId="7F961577" w:rsidR="00AD2AC8" w:rsidRPr="003F207F" w:rsidRDefault="00AB6DB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Barbiturates </w:t>
            </w:r>
          </w:p>
        </w:tc>
        <w:tc>
          <w:tcPr>
            <w:tcW w:w="5760" w:type="dxa"/>
            <w:vAlign w:val="center"/>
          </w:tcPr>
          <w:p w14:paraId="3C83FEC5" w14:textId="0BA19D48" w:rsidR="00AD2AC8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Sedative-hypnotic agents; sedative, anticonvulsant, general anesthetic, induction </w:t>
            </w:r>
          </w:p>
          <w:p w14:paraId="40F07751" w14:textId="3A2B0B92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Phenobarbital, pentobarbital </w:t>
            </w:r>
          </w:p>
          <w:p w14:paraId="03149D08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as maintenance in inhalant form</w:t>
            </w:r>
          </w:p>
          <w:p w14:paraId="2523F45A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to depress respiration and cardiovascular system</w:t>
            </w:r>
          </w:p>
          <w:p w14:paraId="2EF1B6D5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reversible</w:t>
            </w:r>
          </w:p>
          <w:p w14:paraId="128C23E4" w14:textId="2FAEB4BB" w:rsidR="00AB6DB3" w:rsidRPr="003F207F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binding to proteins, so effects and duration can change depending on the level of plasma protein</w:t>
            </w:r>
          </w:p>
        </w:tc>
      </w:tr>
      <w:tr w:rsidR="009F319C" w:rsidRPr="003F207F" w14:paraId="428035B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CEF90D" w14:textId="24E0E70F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Neuroleptanalgesics </w:t>
            </w:r>
          </w:p>
        </w:tc>
        <w:tc>
          <w:tcPr>
            <w:tcW w:w="5760" w:type="dxa"/>
            <w:vAlign w:val="center"/>
          </w:tcPr>
          <w:p w14:paraId="796ADADA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Analgesic + neuroleptic tranquilizer</w:t>
            </w:r>
          </w:p>
          <w:p w14:paraId="6810E425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Oxymorphone + acepromazine </w:t>
            </w:r>
          </w:p>
          <w:p w14:paraId="51C12266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when deep sedative effect is desired; smaller doses for shorter duration (e.g. suture removal)</w:t>
            </w:r>
          </w:p>
          <w:p w14:paraId="31C6A95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cardiac stress and shock</w:t>
            </w:r>
          </w:p>
          <w:p w14:paraId="04AAC150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Reversed by naloxone and nalbuphine </w:t>
            </w:r>
          </w:p>
          <w:p w14:paraId="42925A9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Side effects include hyperactivity, auditory stimuli, defecating, vomiting, panting, bradycardia </w:t>
            </w:r>
          </w:p>
          <w:p w14:paraId="063536B3" w14:textId="12FFE232" w:rsidR="00D545CE" w:rsidRPr="00D8153C" w:rsidRDefault="00D545CE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Fentanyl is usually classified as a neuroleptanalgesic</w:t>
            </w:r>
          </w:p>
        </w:tc>
      </w:tr>
      <w:tr w:rsidR="00D8153C" w:rsidRPr="003F207F" w14:paraId="232699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9E067A2" w14:textId="59C058C7" w:rsidR="00D8153C" w:rsidRDefault="00D81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Fentanyl</w:t>
            </w:r>
          </w:p>
        </w:tc>
        <w:tc>
          <w:tcPr>
            <w:tcW w:w="5760" w:type="dxa"/>
            <w:vAlign w:val="center"/>
          </w:tcPr>
          <w:p w14:paraId="431AA495" w14:textId="1921565F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Usually used w a tranquilizer, sedative, or benzodiazepine </w:t>
            </w:r>
          </w:p>
          <w:p w14:paraId="7380F750" w14:textId="77777777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apnea, but can cause cardiac contractility and output changes</w:t>
            </w:r>
          </w:p>
          <w:p w14:paraId="60F49C8C" w14:textId="587B7D10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Patches need 8-12 hours to reach therapeutic blood levels (should be placed 12 prior to surgery), and provide pain control for 3 days</w:t>
            </w:r>
          </w:p>
        </w:tc>
      </w:tr>
      <w:tr w:rsidR="009F319C" w:rsidRPr="003F207F" w14:paraId="5815C8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9A5CCA" w14:textId="3D60933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 (Diprivan, Rapinovet)</w:t>
            </w:r>
          </w:p>
        </w:tc>
        <w:tc>
          <w:tcPr>
            <w:tcW w:w="5760" w:type="dxa"/>
            <w:vAlign w:val="center"/>
          </w:tcPr>
          <w:p w14:paraId="3FCA3082" w14:textId="77777777" w:rsidR="00AD2AC8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Sedation, induction, maintenance, anticonvulsant</w:t>
            </w:r>
          </w:p>
          <w:p w14:paraId="703DBD38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Short-acting</w:t>
            </w:r>
          </w:p>
          <w:p w14:paraId="5EC0FDBB" w14:textId="44669B4A" w:rsidR="00804CA4" w:rsidRPr="00804CA4" w:rsidRDefault="00804CA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As the sole agent w single IV bolus, best for very brief and minimally invasive procedures—doesn’t provide analgesia and lasts only 2-5 minutes </w:t>
            </w:r>
          </w:p>
          <w:p w14:paraId="14DF0C3A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Preferred induction agent for sight hounds and patients w low body mass index (not retained in muscle or fat, rapidly metabolized by liver) </w:t>
            </w:r>
          </w:p>
          <w:p w14:paraId="04B8861A" w14:textId="3C16A69D" w:rsidR="00470528" w:rsidRPr="00804CA4" w:rsidRDefault="0047052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Because of solubility, it should only be administered </w:t>
            </w:r>
            <w:r w:rsidR="007C54D8" w:rsidRPr="00804CA4">
              <w:rPr>
                <w:rFonts w:ascii="Times New Roman" w:hAnsi="Times New Roman" w:cs="Times New Roman"/>
                <w:sz w:val="21"/>
                <w:szCs w:val="21"/>
              </w:rPr>
              <w:t>IV</w:t>
            </w:r>
          </w:p>
          <w:p w14:paraId="60D37236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Adverse effects include tachycardia, bradycardia, temporary arterial or venous dilation, depressed cardiac contractility</w:t>
            </w:r>
          </w:p>
          <w:p w14:paraId="7BE69602" w14:textId="53E201DF" w:rsidR="00F42075" w:rsidRPr="00804CA4" w:rsidRDefault="00F4207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To lessen respiratory depression, initial bolus is given over 1-2 min, titrating the dose to effect</w:t>
            </w:r>
          </w:p>
        </w:tc>
      </w:tr>
      <w:tr w:rsidR="009F319C" w:rsidRPr="003F207F" w14:paraId="7C35E0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C38208" w14:textId="67AF880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Guaifenesin (glycerol guaiacolate) </w:t>
            </w:r>
          </w:p>
        </w:tc>
        <w:tc>
          <w:tcPr>
            <w:tcW w:w="5760" w:type="dxa"/>
            <w:vAlign w:val="center"/>
          </w:tcPr>
          <w:p w14:paraId="3D8D6F97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Decongestant, antitussive</w:t>
            </w:r>
          </w:p>
          <w:p w14:paraId="7221084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CNS and muscle relaxant</w:t>
            </w:r>
          </w:p>
          <w:p w14:paraId="5B6777A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induction and recovery, mostly in large animals </w:t>
            </w:r>
          </w:p>
          <w:p w14:paraId="256058A8" w14:textId="33BC7EBD" w:rsidR="00D545CE" w:rsidRPr="003F207F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</w:tc>
      </w:tr>
      <w:tr w:rsidR="009F319C" w:rsidRPr="003F207F" w14:paraId="2FEDFAD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E4F7B5" w14:textId="6890FB1C" w:rsidR="00AD2AC8" w:rsidRPr="003F207F" w:rsidRDefault="00D240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Etomidate (amidate) </w:t>
            </w:r>
          </w:p>
        </w:tc>
        <w:tc>
          <w:tcPr>
            <w:tcW w:w="5760" w:type="dxa"/>
            <w:vAlign w:val="center"/>
          </w:tcPr>
          <w:p w14:paraId="225F4686" w14:textId="77777777" w:rsidR="00D545CE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agent </w:t>
            </w:r>
          </w:p>
          <w:p w14:paraId="02C0F193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Fast acting; repeated bolus or CRI necessary </w:t>
            </w:r>
          </w:p>
          <w:p w14:paraId="0282BF86" w14:textId="57517D8C" w:rsidR="00F30DB9" w:rsidRDefault="00F30DB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o changes 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HR, BP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>, cardiac output</w:t>
            </w:r>
          </w:p>
          <w:p w14:paraId="71B73856" w14:textId="450B2768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Decreases intracranial and intraocular pressure</w:t>
            </w:r>
          </w:p>
          <w:p w14:paraId="24C2C045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Adverse effects include vomiting, diarrhea, excitement, apnea</w:t>
            </w:r>
          </w:p>
          <w:p w14:paraId="06EBA202" w14:textId="14568175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cause muscle rigidity and seizures in horses and cattle</w:t>
            </w:r>
          </w:p>
          <w:p w14:paraId="3A42B79F" w14:textId="7FE92791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 injection can trigger hemolysis</w:t>
            </w:r>
          </w:p>
          <w:p w14:paraId="0A0079DB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  <w:p w14:paraId="1FFFB5CB" w14:textId="5C7FE62D" w:rsidR="00D24038" w:rsidRPr="00F30DB9" w:rsidRDefault="00D24038" w:rsidP="00F30DB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administration can be painful, given w lidocaine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2AE9593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A35077" w14:textId="315388DA" w:rsidR="00BC5E38" w:rsidRDefault="00BC5E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Anticholinergics </w:t>
            </w:r>
          </w:p>
        </w:tc>
        <w:tc>
          <w:tcPr>
            <w:tcW w:w="5760" w:type="dxa"/>
            <w:vAlign w:val="center"/>
          </w:tcPr>
          <w:p w14:paraId="6B5DB6CE" w14:textId="31ADD0F9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for small animals to avoid the effects of parasympathetic reflexes</w:t>
            </w:r>
            <w:r w:rsidR="00792493">
              <w:rPr>
                <w:rFonts w:ascii="Times New Roman" w:hAnsi="Times New Roman" w:cs="Times New Roman"/>
                <w:sz w:val="22"/>
                <w:szCs w:val="22"/>
              </w:rPr>
              <w:t xml:space="preserve"> (not true anesthetics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>—used to thwart effects of parasympathetic NS)</w:t>
            </w:r>
          </w:p>
          <w:p w14:paraId="51F0EB2A" w14:textId="2D87D9B8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blocking vagal reflexes thereby preventing cardiac arrythmias, drying out secretions, reducing gastric reflux</w:t>
            </w:r>
          </w:p>
          <w:p w14:paraId="7F6BAD23" w14:textId="22F00ED1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BC5E38">
              <w:rPr>
                <w:rFonts w:ascii="Times New Roman" w:hAnsi="Times New Roman" w:cs="Times New Roman"/>
                <w:sz w:val="22"/>
                <w:szCs w:val="22"/>
              </w:rPr>
              <w:t>tropine, glycopyrrolate</w:t>
            </w:r>
          </w:p>
          <w:p w14:paraId="2752B4A8" w14:textId="106DC8CA" w:rsidR="00BC5E38" w:rsidRPr="00BC5E38" w:rsidRDefault="00BC5E38" w:rsidP="00BC5E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Contraindicated w preexisting tachycardia, cardiac disease, GI stasis</w:t>
            </w:r>
          </w:p>
        </w:tc>
      </w:tr>
      <w:tr w:rsidR="00EC6E37" w:rsidRPr="003F207F" w14:paraId="472C127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B883BD" w14:textId="7FF15842" w:rsidR="00EC6E37" w:rsidRDefault="00EC6E3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Contraindications for anticholinergics</w:t>
            </w:r>
          </w:p>
        </w:tc>
        <w:tc>
          <w:tcPr>
            <w:tcW w:w="5760" w:type="dxa"/>
            <w:vAlign w:val="center"/>
          </w:tcPr>
          <w:p w14:paraId="5C91771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Underlying tachyarrhythmias and primary cardiac disease</w:t>
            </w:r>
          </w:p>
          <w:p w14:paraId="6B3D12D1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Diseases that cannot tolerate tachycardia</w:t>
            </w:r>
          </w:p>
          <w:p w14:paraId="6B925EB7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Geriatric patients</w:t>
            </w:r>
          </w:p>
          <w:p w14:paraId="24DAC0EA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Constipation or ileus</w:t>
            </w:r>
          </w:p>
          <w:p w14:paraId="0188A3E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Colic/bloat (can induce colic in horses, bloat in ruminants)</w:t>
            </w:r>
          </w:p>
          <w:p w14:paraId="2AA2EB5D" w14:textId="41F62F98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Rabbits due to release of atropine esterase </w:t>
            </w:r>
          </w:p>
        </w:tc>
      </w:tr>
      <w:tr w:rsidR="009F319C" w:rsidRPr="003F207F" w14:paraId="2F50C6F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DD1226" w14:textId="078122F1" w:rsidR="00AC0DFA" w:rsidRDefault="00AC0DF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Acetylcholine </w:t>
            </w:r>
          </w:p>
        </w:tc>
        <w:tc>
          <w:tcPr>
            <w:tcW w:w="5760" w:type="dxa"/>
            <w:vAlign w:val="center"/>
          </w:tcPr>
          <w:p w14:paraId="74FDEF1B" w14:textId="66D4DE9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rimary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NT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in the parasympathetic nervous system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(PNS)</w:t>
            </w:r>
          </w:p>
          <w:p w14:paraId="32A1010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esponsible for parasympathetic (cholinergic)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effects</w:t>
            </w:r>
          </w:p>
          <w:p w14:paraId="281032B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PNS has two types of receptors for acetylcholine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nicotinic receptors and muscarinic receptors</w:t>
            </w:r>
          </w:p>
          <w:p w14:paraId="67A74D59" w14:textId="4DFF993F" w:rsidR="00E27817" w:rsidRDefault="00E27817" w:rsidP="00E2781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Nicotinic receptors are faster acting than muscarinic</w:t>
            </w:r>
            <w:r w:rsidR="00A14DD2">
              <w:rPr>
                <w:rFonts w:ascii="Times New Roman" w:hAnsi="Times New Roman" w:cs="Times New Roman"/>
                <w:sz w:val="22"/>
                <w:szCs w:val="22"/>
              </w:rPr>
              <w:t xml:space="preserve"> receptors</w:t>
            </w:r>
          </w:p>
          <w:p w14:paraId="210DF3DA" w14:textId="3B5164A6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Anticholinergics competitively block binding of acetylcholine at muscarinic receptors</w:t>
            </w:r>
          </w:p>
        </w:tc>
      </w:tr>
      <w:tr w:rsidR="001253A9" w:rsidRPr="003F207F" w14:paraId="2FE6747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2DCD25" w14:textId="4A6750DC" w:rsidR="001253A9" w:rsidRPr="00AC0DFA" w:rsidRDefault="001253A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Doxapram</w:t>
            </w:r>
          </w:p>
        </w:tc>
        <w:tc>
          <w:tcPr>
            <w:tcW w:w="5760" w:type="dxa"/>
            <w:vAlign w:val="center"/>
          </w:tcPr>
          <w:p w14:paraId="2221C167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 xml:space="preserve">espiratory stimulant </w:t>
            </w:r>
          </w:p>
          <w:p w14:paraId="26AD8BB4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stimulate breathing in neonates after emerging from the uterus</w:t>
            </w:r>
          </w:p>
          <w:p w14:paraId="6C23AE66" w14:textId="6E8E6DC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longer recommended because it increases cerebral oxygen demand</w:t>
            </w:r>
          </w:p>
        </w:tc>
      </w:tr>
      <w:tr w:rsidR="00A727B0" w:rsidRPr="003F207F" w14:paraId="7EB9D67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E59DB4" w14:textId="09A5DF30" w:rsidR="00A727B0" w:rsidRDefault="00A727B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Detomidine </w:t>
            </w:r>
          </w:p>
        </w:tc>
        <w:tc>
          <w:tcPr>
            <w:tcW w:w="5760" w:type="dxa"/>
            <w:vAlign w:val="center"/>
          </w:tcPr>
          <w:p w14:paraId="378E61A8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sed in horses to produce sedation, analgesia, and muscle relaxation</w:t>
            </w:r>
          </w:p>
          <w:p w14:paraId="2AA918B1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imilar to xylazine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beneficial and adverse effects, but it has approximately twice the duration of action</w:t>
            </w:r>
          </w:p>
          <w:p w14:paraId="59DFEDFD" w14:textId="0C27C542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uch more potent sedative on a volume-per-volume basis.</w:t>
            </w:r>
          </w:p>
        </w:tc>
      </w:tr>
      <w:tr w:rsidR="00AB6478" w:rsidRPr="003F207F" w14:paraId="3F3606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13F35A4" w14:textId="58481784" w:rsidR="00AB6478" w:rsidRPr="00AC0DFA" w:rsidRDefault="00AB6478" w:rsidP="00AB647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Reversal agents</w:t>
            </w:r>
          </w:p>
        </w:tc>
        <w:tc>
          <w:tcPr>
            <w:tcW w:w="5760" w:type="dxa"/>
            <w:vAlign w:val="center"/>
          </w:tcPr>
          <w:p w14:paraId="0CF6DA71" w14:textId="4E47B0B4" w:rsidR="00AB6478" w:rsidRPr="00CA36AB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7526C7A3" w14:textId="2F52B6B8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019D5C9E" w14:textId="1790E35D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>Atipamezole x dexmedetomidine</w:t>
            </w:r>
            <w:r w:rsidR="007D792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 xml:space="preserve">medetomidine </w:t>
            </w:r>
          </w:p>
          <w:p w14:paraId="563AB9AD" w14:textId="36AA7927" w:rsidR="007D7929" w:rsidRDefault="007D7929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Naloxone x opioids</w:t>
            </w:r>
          </w:p>
          <w:p w14:paraId="6CED4CF3" w14:textId="77777777" w:rsidR="00831EAC" w:rsidRDefault="007D7929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Epinephrine x anaphylaxis</w:t>
            </w:r>
            <w:r w:rsidR="00831E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40F9837C" w14:textId="585649F2" w:rsidR="00AB6478" w:rsidRPr="00831EAC" w:rsidRDefault="00831EAC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Atropine x organophosphates, some nerve gases</w:t>
            </w:r>
          </w:p>
        </w:tc>
      </w:tr>
      <w:tr w:rsidR="009F319C" w:rsidRPr="003F207F" w14:paraId="1CF9F2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D60985" w14:textId="6A433B41" w:rsidR="000215BC" w:rsidRPr="00AC0DFA" w:rsidRDefault="000215B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Double drip</w:t>
            </w:r>
          </w:p>
        </w:tc>
        <w:tc>
          <w:tcPr>
            <w:tcW w:w="5760" w:type="dxa"/>
            <w:vAlign w:val="center"/>
          </w:tcPr>
          <w:p w14:paraId="0AFBB81C" w14:textId="10B0FC4A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+ guaifenesin</w:t>
            </w:r>
          </w:p>
          <w:p w14:paraId="1D8909F3" w14:textId="6F39799F" w:rsidR="000215BC" w:rsidRDefault="000215B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mL bag of 5% dextrose in water containing 5% guaifenesin to which 5 mL of ketamine has been added</w:t>
            </w:r>
          </w:p>
          <w:p w14:paraId="0A37E286" w14:textId="4E5A9B69" w:rsidR="00A32C4A" w:rsidRDefault="00C52515" w:rsidP="00A32C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IV induction of </w:t>
            </w:r>
            <w:r w:rsidRPr="00C52515">
              <w:rPr>
                <w:rFonts w:ascii="Times New Roman" w:hAnsi="Times New Roman" w:cs="Times New Roman"/>
                <w:sz w:val="22"/>
                <w:szCs w:val="22"/>
              </w:rPr>
              <w:t>ruminants and camelid</w:t>
            </w:r>
            <w:r w:rsidR="00A32C4A">
              <w:rPr>
                <w:rFonts w:ascii="Times New Roman" w:hAnsi="Times New Roman" w:cs="Times New Roman"/>
                <w:sz w:val="22"/>
                <w:szCs w:val="22"/>
              </w:rPr>
              <w:t>s, administered to effect</w:t>
            </w:r>
          </w:p>
        </w:tc>
      </w:tr>
      <w:tr w:rsidR="00BA1B3E" w:rsidRPr="003F207F" w14:paraId="5F876C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700291" w14:textId="7FD0DF45" w:rsidR="00BA1B3E" w:rsidRDefault="00BA1B3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Triple drip</w:t>
            </w:r>
          </w:p>
        </w:tc>
        <w:tc>
          <w:tcPr>
            <w:tcW w:w="5760" w:type="dxa"/>
            <w:vAlign w:val="center"/>
          </w:tcPr>
          <w:p w14:paraId="22658216" w14:textId="404D4414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+ ketamine + guaifenesin</w:t>
            </w:r>
          </w:p>
          <w:p w14:paraId="0E1F3D82" w14:textId="7825D557" w:rsidR="00BA1B3E" w:rsidRPr="000215BC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maintenance of general anesthesia in horses</w:t>
            </w:r>
          </w:p>
        </w:tc>
      </w:tr>
      <w:tr w:rsidR="009F319C" w:rsidRPr="003F207F" w14:paraId="2ACD5C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BC2E78" w14:textId="611E0CD8" w:rsidR="00AD2AC8" w:rsidRPr="003F207F" w:rsidRDefault="0098366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Advantages of inhalation anesthesia over injectable anesthesia</w:t>
            </w:r>
          </w:p>
        </w:tc>
        <w:tc>
          <w:tcPr>
            <w:tcW w:w="5760" w:type="dxa"/>
            <w:vAlign w:val="center"/>
          </w:tcPr>
          <w:p w14:paraId="34F54F83" w14:textId="77777777" w:rsidR="00AD2AC8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Ease of regulation of anesthetic depth</w:t>
            </w:r>
          </w:p>
          <w:p w14:paraId="718AA525" w14:textId="6EEE7C0B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analgesic and muscle relaxant effects</w:t>
            </w:r>
          </w:p>
          <w:p w14:paraId="77A88E12" w14:textId="0BE1D3E5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rapid recovery due to faster elimination </w:t>
            </w:r>
          </w:p>
          <w:p w14:paraId="694F85D0" w14:textId="28A7E174" w:rsidR="0098366F" w:rsidRPr="0098366F" w:rsidRDefault="0098366F" w:rsidP="0098366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at a nominal rate due to the body’s ability to expel excess medication thru respiration; no accumulation in body tissues </w:t>
            </w:r>
          </w:p>
        </w:tc>
      </w:tr>
      <w:tr w:rsidR="009F319C" w:rsidRPr="003F207F" w14:paraId="428F7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C436CDE" w14:textId="12E47AC8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Minimal alveolar concentration (MAC)</w:t>
            </w:r>
          </w:p>
        </w:tc>
        <w:tc>
          <w:tcPr>
            <w:tcW w:w="5760" w:type="dxa"/>
            <w:vAlign w:val="center"/>
          </w:tcPr>
          <w:p w14:paraId="0B6A7DF2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Level of anesthetic vapor concentration in the lungs that is needed to prevent a motor response to surgical pain in 50% of all patients</w:t>
            </w:r>
          </w:p>
          <w:p w14:paraId="3B53F80C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Potency level rises and MAC decreases</w:t>
            </w:r>
          </w:p>
          <w:p w14:paraId="6E8CAEAD" w14:textId="77777777" w:rsidR="00FD4338" w:rsidRDefault="00FD4338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1.5×MAC will maintain surgical anesthesia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</w:t>
            </w: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or any inhalation anestheti</w:t>
            </w:r>
            <w:r w:rsidR="00B44A31">
              <w:rPr>
                <w:rFonts w:ascii="Times New Roman" w:hAnsi="Times New Roman" w:cs="Times New Roman"/>
                <w:sz w:val="22"/>
                <w:szCs w:val="22"/>
              </w:rPr>
              <w:t>c</w:t>
            </w:r>
          </w:p>
          <w:p w14:paraId="7116624C" w14:textId="02C5E9A9" w:rsidR="00E26754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Age, temperature, stress, drugs, disease process, species, and circadian rhythm affect MAC</w:t>
            </w:r>
          </w:p>
          <w:p w14:paraId="41B4723D" w14:textId="4222DFD3" w:rsidR="00E26754" w:rsidRPr="00FD4338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MAC is not affected by the intensity of stimulation or the length of the procedure</w:t>
            </w:r>
          </w:p>
        </w:tc>
      </w:tr>
      <w:tr w:rsidR="009F319C" w:rsidRPr="003F207F" w14:paraId="701C23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8B7C2F" w14:textId="7E2CF25F" w:rsidR="00864B0D" w:rsidRDefault="00864B0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Vapor pressure</w:t>
            </w:r>
          </w:p>
        </w:tc>
        <w:tc>
          <w:tcPr>
            <w:tcW w:w="5760" w:type="dxa"/>
            <w:vAlign w:val="center"/>
          </w:tcPr>
          <w:p w14:paraId="52B7CA54" w14:textId="4EB3708D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easure of the tendency of a liquid anesthetic to evaporate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>; rate at which a liquid will turn into gas at a given temp</w:t>
            </w:r>
          </w:p>
          <w:p w14:paraId="4796468D" w14:textId="21ADE8E2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Determines whether a precision or nonprecision vaporize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 should be used—i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soflurane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a volatile agent, meaning it 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has high vapor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readily evaporate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s), so a precision vaporizer is needed for safe use </w:t>
            </w:r>
          </w:p>
          <w:p w14:paraId="0127D4D2" w14:textId="27CBFB26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For nonvolatile agents (like methoxyflurane), even a jar with a wick can act as the (nonprecision) vaporizer</w:t>
            </w:r>
          </w:p>
        </w:tc>
      </w:tr>
      <w:tr w:rsidR="009F319C" w:rsidRPr="003F207F" w14:paraId="0877D7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0D4BA2" w14:textId="30AA02B1" w:rsidR="00CD704E" w:rsidRDefault="00CD704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Partition coefficient</w:t>
            </w:r>
          </w:p>
        </w:tc>
        <w:tc>
          <w:tcPr>
            <w:tcW w:w="5760" w:type="dxa"/>
            <w:vAlign w:val="center"/>
          </w:tcPr>
          <w:p w14:paraId="3C7F9C3F" w14:textId="77777777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easure of the solubility of an inhalant anesthetic in blood, alveoli, lipids, tissue</w:t>
            </w:r>
          </w:p>
          <w:p w14:paraId="6562659F" w14:textId="1BBD225E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Blood-gas partition coefficient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the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ratio of the concentration of an inhalation agent in blood compared </w:t>
            </w:r>
            <w:r w:rsidR="00A54E6C"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alveolar gas</w:t>
            </w:r>
          </w:p>
          <w:p w14:paraId="66E3F48A" w14:textId="59F12069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ndicates the speed of induction and recovery—the lower the coefficient, faster the induction/recovery (e.g. a ratio of 0.5 means that at equilibrium, 2/3 of the anesthetic is in the alveolar gas, 1/3 is in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creating a wide gradient between gas and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means th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 agent will enter and leave blood rapidly</w:t>
            </w:r>
            <w:r w:rsidR="00D63BEA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6F1B617C" w14:textId="3EF716F4" w:rsidR="004E01E2" w:rsidRPr="004E01E2" w:rsidRDefault="00A54E6C" w:rsidP="00A54E6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olubility coefficient is affected by body temperature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hypothermi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 (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cooled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makes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inhalant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more soluble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leading to smaller amount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needed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maintain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surgical plane </w:t>
            </w:r>
          </w:p>
        </w:tc>
      </w:tr>
      <w:tr w:rsidR="004E01E2" w:rsidRPr="003F207F" w14:paraId="455099D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0DF0AC" w14:textId="63066A27" w:rsidR="004E01E2" w:rsidRDefault="004E01E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Solubility</w:t>
            </w:r>
          </w:p>
        </w:tc>
        <w:tc>
          <w:tcPr>
            <w:tcW w:w="5760" w:type="dxa"/>
            <w:vAlign w:val="center"/>
          </w:tcPr>
          <w:p w14:paraId="41D21A6D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ower the solubility of an anesthetic, the more rapidly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it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will go from the alveoli and dissolve into the blood</w:t>
            </w:r>
          </w:p>
          <w:p w14:paraId="0D296CD1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higher solubility take longer to become effective and to be metabolized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645CFDC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Sevoflurane is twice as soluble as desflurane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soflurane is twice as soluble as sevoflurane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alothane is twice as soluble as isoflurane</w:t>
            </w:r>
          </w:p>
          <w:p w14:paraId="42D6CBAE" w14:textId="68CDA6B5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So, induction/recovery is fastest in desflurane, then sevoflurane, then iso, then haltohane</w:t>
            </w:r>
          </w:p>
        </w:tc>
      </w:tr>
      <w:tr w:rsidR="009F319C" w:rsidRPr="003F207F" w14:paraId="7AD028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F4C0D4" w14:textId="31C79617" w:rsidR="00193BBF" w:rsidRDefault="00193BB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</w:p>
        </w:tc>
        <w:tc>
          <w:tcPr>
            <w:tcW w:w="5760" w:type="dxa"/>
            <w:vAlign w:val="center"/>
          </w:tcPr>
          <w:p w14:paraId="54500231" w14:textId="77777777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Diethyl ether</w:t>
            </w:r>
          </w:p>
          <w:p w14:paraId="731D273D" w14:textId="77777777" w:rsid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Halogenated organic compounds</w:t>
            </w:r>
          </w:p>
          <w:p w14:paraId="3F023997" w14:textId="77777777" w:rsid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Isoflurane and sevoflurane are most common</w:t>
            </w:r>
          </w:p>
          <w:p w14:paraId="1C71008C" w14:textId="4DA7AC38" w:rsidR="00193BBF" w:rsidRP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esflurane, halothane, methoxyflurane, enflurane also available</w:t>
            </w:r>
          </w:p>
          <w:p w14:paraId="43965F3B" w14:textId="533A489C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 xml:space="preserve">Nitrous oxide </w:t>
            </w:r>
          </w:p>
        </w:tc>
      </w:tr>
      <w:tr w:rsidR="009F319C" w:rsidRPr="003F207F" w14:paraId="329B69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B17DBE" w14:textId="559CA3F3" w:rsidR="00782AAD" w:rsidRDefault="00782AA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Chamber induction</w:t>
            </w:r>
          </w:p>
        </w:tc>
        <w:tc>
          <w:tcPr>
            <w:tcW w:w="5760" w:type="dxa"/>
            <w:vAlign w:val="center"/>
          </w:tcPr>
          <w:p w14:paraId="4D2F3995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Feasible only for animals less than 5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7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rimarily used for aggressive or difficult to handle patients</w:t>
            </w:r>
          </w:p>
          <w:p w14:paraId="098AB33B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Almost impossible to assess most monitoring parameters</w:t>
            </w:r>
          </w:p>
          <w:p w14:paraId="2E383938" w14:textId="77777777" w:rsidR="00782AAD" w:rsidRDefault="00782AAD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Risks include regurgitation and vomiting, aspiration (airway isn’t protected), exposure risk for personnel,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pinephrine</w:t>
            </w:r>
            <w:r w:rsidR="007A31C9">
              <w:rPr>
                <w:rFonts w:ascii="Times New Roman" w:hAnsi="Times New Roman" w:cs="Times New Roman"/>
                <w:sz w:val="22"/>
                <w:szCs w:val="22"/>
              </w:rPr>
              <w:t xml:space="preserve">/catecholamines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release</w:t>
            </w:r>
            <w:r w:rsidR="005F538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cardiac arrhythmias</w:t>
            </w:r>
          </w:p>
          <w:p w14:paraId="2B31DA96" w14:textId="19D82AA2" w:rsidR="00065509" w:rsidRPr="00193BBF" w:rsidRDefault="00065509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used for p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 xml:space="preserve">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impaired respiratory function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methods allowing rapid intubation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including drugs w quick onset of action, preferred </w:t>
            </w:r>
          </w:p>
        </w:tc>
      </w:tr>
      <w:tr w:rsidR="009F319C" w:rsidRPr="003F207F" w14:paraId="50E3EE5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67C8CF" w14:textId="73D7B352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Isoflurane </w:t>
            </w:r>
          </w:p>
        </w:tc>
        <w:tc>
          <w:tcPr>
            <w:tcW w:w="5760" w:type="dxa"/>
            <w:vAlign w:val="center"/>
          </w:tcPr>
          <w:p w14:paraId="03367AFC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Rapidly induces anesthesia</w:t>
            </w:r>
          </w:p>
          <w:p w14:paraId="7F3AD9CA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Has a shorter recovery period than many other meds</w:t>
            </w:r>
          </w:p>
          <w:p w14:paraId="55E2F959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 low solubility, so dosage can be adjusted easily (quick dosage adjustment and response time) </w:t>
            </w:r>
          </w:p>
          <w:p w14:paraId="59BC56E7" w14:textId="364D56EA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1.2% in dogs, 1.6% in cats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1.31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1.64%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in horses</w:t>
            </w:r>
          </w:p>
          <w:p w14:paraId="4847DD48" w14:textId="1053915A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Vaporizers that work w iso are purple</w:t>
            </w:r>
          </w:p>
          <w:p w14:paraId="02B5CD52" w14:textId="24FC4A90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Produces BP, costly, cause</w:t>
            </w:r>
            <w:r w:rsidR="008C58E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respiratory depression</w:t>
            </w:r>
          </w:p>
          <w:p w14:paraId="188F6A0B" w14:textId="4B144C67" w:rsidR="00DD2A6B" w:rsidRPr="00DD2A6B" w:rsidRDefault="008C58E7" w:rsidP="00DD2A6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decreases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time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2-3 x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MAC causes respiratory arrest in common domestic species</w:t>
            </w:r>
          </w:p>
        </w:tc>
      </w:tr>
      <w:tr w:rsidR="009F319C" w:rsidRPr="003F207F" w14:paraId="20D25C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1B3CA" w14:textId="3D084D66" w:rsidR="00341ADE" w:rsidRDefault="00341AD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Sevoflurane </w:t>
            </w:r>
          </w:p>
        </w:tc>
        <w:tc>
          <w:tcPr>
            <w:tcW w:w="5760" w:type="dxa"/>
            <w:vAlign w:val="center"/>
          </w:tcPr>
          <w:p w14:paraId="6A93403A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Very low solubility, so rapid induction and recovery</w:t>
            </w:r>
          </w:p>
          <w:p w14:paraId="12330D04" w14:textId="4D05C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Also a muscle relaxant and analgesic</w:t>
            </w:r>
          </w:p>
          <w:p w14:paraId="0F0BFF30" w14:textId="7AD03770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Doesn’t cause cardiac arrhythmias; less overpowering (less hangover effects) </w:t>
            </w:r>
          </w:p>
          <w:p w14:paraId="4F72536F" w14:textId="27DF9EA7" w:rsidR="00341ADE" w:rsidRPr="00341ADE" w:rsidRDefault="00341ADE" w:rsidP="00341AD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costly than iso; similar in causing respiratory depression</w:t>
            </w:r>
          </w:p>
          <w:p w14:paraId="5ECEE13C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Preferred for birds </w:t>
            </w:r>
          </w:p>
          <w:p w14:paraId="0CBF0BDD" w14:textId="3190B304" w:rsidR="00DD2A6B" w:rsidRPr="00DD2A6B" w:rsidRDefault="00341ADE" w:rsidP="00DD2A6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MAC 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2.4%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 xml:space="preserve"> in dogs, 2.6% in cats</w:t>
            </w:r>
          </w:p>
          <w:p w14:paraId="37ED76A5" w14:textId="77777777" w:rsidR="009377A3" w:rsidRDefault="009377A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9377A3">
              <w:rPr>
                <w:rFonts w:ascii="Times New Roman" w:hAnsi="Times New Roman" w:cs="Times New Roman"/>
                <w:sz w:val="22"/>
                <w:szCs w:val="22"/>
              </w:rPr>
              <w:t>aporizer should be set at 2.5% to 4%</w:t>
            </w:r>
          </w:p>
          <w:p w14:paraId="0F1B2E78" w14:textId="7872782E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Vaporizers that work w sevo are yellow</w:t>
            </w:r>
          </w:p>
        </w:tc>
      </w:tr>
      <w:tr w:rsidR="009F319C" w:rsidRPr="003F207F" w14:paraId="38B4991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C5367F" w14:textId="27550CC0" w:rsidR="000D058D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Halothane </w:t>
            </w:r>
          </w:p>
        </w:tc>
        <w:tc>
          <w:tcPr>
            <w:tcW w:w="5760" w:type="dxa"/>
            <w:vAlign w:val="center"/>
          </w:tcPr>
          <w:p w14:paraId="6DF4EB07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Modest respiratory depressant effects, not nephrotoxic</w:t>
            </w:r>
          </w:p>
          <w:p w14:paraId="3EF19C1D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0.8%</w:t>
            </w:r>
          </w:p>
          <w:p w14:paraId="2FC8781C" w14:textId="241F9337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arrhythmias, hypotension due to cardiac depression, minimal analgesic effects, and hepatotoxicity</w:t>
            </w:r>
          </w:p>
        </w:tc>
      </w:tr>
      <w:tr w:rsidR="009F319C" w:rsidRPr="003F207F" w14:paraId="379FB4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69F43A" w14:textId="798AAE2A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Methoxyflurane </w:t>
            </w:r>
          </w:p>
        </w:tc>
        <w:tc>
          <w:tcPr>
            <w:tcW w:w="5760" w:type="dxa"/>
            <w:vAlign w:val="center"/>
          </w:tcPr>
          <w:p w14:paraId="32CB2D90" w14:textId="46311110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solubility than halothane, which means a faster induction and recovery as well as easier adjustments</w:t>
            </w:r>
          </w:p>
        </w:tc>
      </w:tr>
      <w:tr w:rsidR="009F319C" w:rsidRPr="003F207F" w14:paraId="0A6635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E1F4CA" w14:textId="3B8F1986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Desflurane </w:t>
            </w:r>
          </w:p>
        </w:tc>
        <w:tc>
          <w:tcPr>
            <w:tcW w:w="5760" w:type="dxa"/>
            <w:vAlign w:val="center"/>
          </w:tcPr>
          <w:p w14:paraId="7B0DB2A2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Rapid induction and recovery due to low solubility, which leads to rapid dispersion </w:t>
            </w:r>
          </w:p>
          <w:p w14:paraId="12B147BE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7.2%</w:t>
            </w:r>
          </w:p>
          <w:p w14:paraId="0F41B1FB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hepatotoxic or nephrotoxic</w:t>
            </w:r>
          </w:p>
          <w:p w14:paraId="76C1AD47" w14:textId="0D1896CF" w:rsidR="00AD0526" w:rsidRDefault="00AD052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as a very low boiling point (23°C)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must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contained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an electrically heated chamber that raises the temperature to 39°C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the gas to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>used effectively by the vaporizer</w:t>
            </w:r>
          </w:p>
          <w:p w14:paraId="19C5276F" w14:textId="77777777" w:rsidR="004B092C" w:rsidRDefault="0058364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>electrically heated vaporizer is costly</w:t>
            </w:r>
          </w:p>
          <w:p w14:paraId="4E75163F" w14:textId="7828F094" w:rsidR="00341ADE" w:rsidRDefault="004B092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 xml:space="preserve">as a pungent odor that leads to coughing or breath holding in patients </w:t>
            </w:r>
          </w:p>
          <w:p w14:paraId="6B788A80" w14:textId="33D7156B" w:rsidR="00341ADE" w:rsidRPr="003F207F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malignant hyperthermia in some species, and premature recovery</w:t>
            </w:r>
          </w:p>
        </w:tc>
      </w:tr>
      <w:tr w:rsidR="009F319C" w:rsidRPr="003F207F" w14:paraId="75E56C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3FE3EE" w14:textId="7BCC730E" w:rsidR="00562211" w:rsidRDefault="0056221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(N</w:t>
            </w:r>
            <w:r w:rsidRPr="0056221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  <w:tc>
          <w:tcPr>
            <w:tcW w:w="5760" w:type="dxa"/>
            <w:vAlign w:val="center"/>
          </w:tcPr>
          <w:p w14:paraId="28A0C53B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Very weak general anesthetic but very effective as a carrier gas</w:t>
            </w:r>
          </w:p>
          <w:p w14:paraId="679C0792" w14:textId="33AFA559" w:rsidR="00047AC3" w:rsidRDefault="00047AC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When used with other agents, speeds induction and recovery, provides additional analgesia, and reduces MAC of other anesthetics by 20%–30%, which reduces effects on cardiovascular, pulmonary, and other systems</w:t>
            </w:r>
          </w:p>
          <w:p w14:paraId="4A9240BD" w14:textId="77121B00" w:rsidR="007D6386" w:rsidRPr="00C46FE4" w:rsidRDefault="007D638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Used at 50-65%</w:t>
            </w:r>
          </w:p>
          <w:p w14:paraId="0A8871D6" w14:textId="679FA6C1" w:rsidR="000E6EEC" w:rsidRPr="00C46FE4" w:rsidRDefault="000E6EE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Present in the tank as liquid and gas</w:t>
            </w:r>
            <w:r w:rsidR="00630D38" w:rsidRPr="00C46FE4">
              <w:rPr>
                <w:rFonts w:ascii="Times New Roman" w:hAnsi="Times New Roman" w:cs="Times New Roman"/>
                <w:sz w:val="16"/>
                <w:szCs w:val="16"/>
              </w:rPr>
              <w:t>; doesn’t need vaporizing</w:t>
            </w:r>
          </w:p>
          <w:p w14:paraId="4C6767D2" w14:textId="7B032E7D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Mixed 2:1 w oxygen to increase the rate of inhalation induction</w:t>
            </w:r>
          </w:p>
          <w:p w14:paraId="409545D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Body can’t metabolize it, so effects are immediate </w:t>
            </w:r>
          </w:p>
          <w:p w14:paraId="11C18B1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Little respiratory and cardiovascular effect</w:t>
            </w:r>
          </w:p>
          <w:p w14:paraId="7B122848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MAC of over 100%, so must be used w another agent if to be used as a general anesthetic</w:t>
            </w:r>
          </w:p>
          <w:p w14:paraId="14E41B2C" w14:textId="2BAD613C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Inspiration of oxygen drops to 33% alongside N</w:t>
            </w:r>
            <w:r w:rsidRPr="00C46FE4">
              <w:rPr>
                <w:rFonts w:ascii="Times New Roman" w:hAnsi="Times New Roman" w:cs="Times New Roman"/>
                <w:sz w:val="16"/>
                <w:szCs w:val="16"/>
                <w:vertAlign w:val="subscript"/>
              </w:rPr>
              <w:t>2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O, so not safe, especially if hx of hypoxia, or gastric dilation, intestinal obstruction, and pneumothorax (i.e. gas-occupying conditions</w:t>
            </w:r>
            <w:r w:rsidR="00031309" w:rsidRPr="00C46FE4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7F13D5F8" w14:textId="1BFBDC13" w:rsidR="00C46FE4" w:rsidRPr="00C46FE4" w:rsidRDefault="00C46FE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T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erminated 5–10 minutes before and oxygen provided during recovery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to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 prevent diffusion hypoxia caused by the rapid outpouring of nitrous oxide into the alveoli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, which 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can dilute oxygen levels within the alveoli and cause hypoxemia</w:t>
            </w:r>
          </w:p>
          <w:p w14:paraId="1F17FA2E" w14:textId="35781217" w:rsidR="0058478A" w:rsidRPr="00C46FE4" w:rsidRDefault="0058478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Chronic exposure has been associated w increased risk of neurologic disease and reproductive issues</w:t>
            </w:r>
          </w:p>
        </w:tc>
      </w:tr>
      <w:tr w:rsidR="009F319C" w:rsidRPr="003F207F" w14:paraId="4A9E4C2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83624F" w14:textId="0AF810F3" w:rsidR="00BD40CB" w:rsidRDefault="00BD40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</w:t>
            </w:r>
          </w:p>
        </w:tc>
        <w:tc>
          <w:tcPr>
            <w:tcW w:w="5760" w:type="dxa"/>
            <w:vAlign w:val="center"/>
          </w:tcPr>
          <w:p w14:paraId="1E5F5721" w14:textId="2A56993B" w:rsidR="00BD40CB" w:rsidRDefault="00BD40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Preoxygenation </w:t>
            </w:r>
            <w:r w:rsidR="00277EF6">
              <w:rPr>
                <w:rFonts w:ascii="Times New Roman" w:hAnsi="Times New Roman" w:cs="Times New Roman"/>
                <w:sz w:val="22"/>
                <w:szCs w:val="22"/>
              </w:rPr>
              <w:t xml:space="preserve">for 3-5 min. 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>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alveolar oxygen concentration and thus the amount of oxygen transported by hemoglobin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most effective when using a mask with a fitted diaphragm</w:t>
            </w:r>
          </w:p>
        </w:tc>
      </w:tr>
      <w:tr w:rsidR="001B2408" w:rsidRPr="003F207F" w14:paraId="46A995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8A3EF3" w14:textId="6F6D85B1" w:rsidR="001B2408" w:rsidRDefault="001B240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Bucking </w:t>
            </w:r>
          </w:p>
        </w:tc>
        <w:tc>
          <w:tcPr>
            <w:tcW w:w="5760" w:type="dxa"/>
            <w:vAlign w:val="center"/>
          </w:tcPr>
          <w:p w14:paraId="17C21BF9" w14:textId="77777777" w:rsidR="001B2408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Bucking the ventilator is an expression used when an animal is trying to breathe against the set respiratory rhythm and volume being delivered by the mechanical ventilator</w:t>
            </w:r>
          </w:p>
          <w:p w14:paraId="759DED68" w14:textId="3E65C553" w:rsidR="001B2408" w:rsidRPr="00BD40CB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hen a mechanically ventilated patient's breathing efforts are out of sync (dyssynchronous) with the machine's settings, leading to distress and potentially dangerous complications</w:t>
            </w:r>
          </w:p>
        </w:tc>
      </w:tr>
      <w:tr w:rsidR="009F319C" w:rsidRPr="003F207F" w14:paraId="2BF9ECF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306920" w14:textId="3B9EB88E" w:rsidR="00D72B83" w:rsidRDefault="00D72B8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NIOSH recommendations for anesthetic gases</w:t>
            </w:r>
          </w:p>
        </w:tc>
        <w:tc>
          <w:tcPr>
            <w:tcW w:w="5760" w:type="dxa"/>
            <w:vAlign w:val="center"/>
          </w:tcPr>
          <w:p w14:paraId="65914EF0" w14:textId="77777777" w:rsidR="00225233" w:rsidRDefault="00D72B8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NIOSH 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225233" w:rsidRPr="00225233">
              <w:rPr>
                <w:rFonts w:ascii="Times New Roman" w:hAnsi="Times New Roman" w:cs="Times New Roman"/>
                <w:sz w:val="22"/>
                <w:szCs w:val="22"/>
              </w:rPr>
              <w:t>National Institute for Occupational Safety and Health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recommends </w:t>
            </w:r>
          </w:p>
          <w:p w14:paraId="6948E49B" w14:textId="77777777" w:rsidR="00225233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oncentration of any volatile gas anesthetic (including halothane, methoxyflurane, and isoflurane) not exceed 2 ppm when used alone and not exceed 0.5 ppm when used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 nitrous oxide</w:t>
            </w:r>
          </w:p>
          <w:p w14:paraId="3C3DDAA6" w14:textId="4BD17F02" w:rsidR="00D72B83" w:rsidRPr="00BD40CB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>nitrous oxide concentration not exceed 25 ppm</w:t>
            </w:r>
          </w:p>
        </w:tc>
      </w:tr>
      <w:tr w:rsidR="009F319C" w:rsidRPr="003F207F" w14:paraId="1FF8A9E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9CD8FA" w14:textId="7F62DFC8" w:rsidR="007D16AB" w:rsidRDefault="007D1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anesthesia</w:t>
            </w:r>
          </w:p>
        </w:tc>
        <w:tc>
          <w:tcPr>
            <w:tcW w:w="5760" w:type="dxa"/>
            <w:vAlign w:val="center"/>
          </w:tcPr>
          <w:p w14:paraId="2E227DF6" w14:textId="77777777" w:rsidR="007D16AB" w:rsidRDefault="007D16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Pr="007D16AB">
              <w:rPr>
                <w:rFonts w:ascii="Times New Roman" w:hAnsi="Times New Roman" w:cs="Times New Roman"/>
                <w:sz w:val="20"/>
                <w:szCs w:val="20"/>
              </w:rPr>
              <w:t>rocess of using various drugs to achieve multiple effects such as analgesia, sedation, amnesia, and muscle relaxation</w:t>
            </w:r>
          </w:p>
          <w:p w14:paraId="1E3CDD0B" w14:textId="659C4494" w:rsidR="004F5F45" w:rsidRPr="00C1640B" w:rsidRDefault="004F5F4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Drugs are administered 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in smaller quantities than would be required if each was given alone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m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aximizes the benefits of each and minimizes the adverse effects</w:t>
            </w:r>
          </w:p>
        </w:tc>
      </w:tr>
      <w:tr w:rsidR="00CA6481" w:rsidRPr="003F207F" w14:paraId="49D5D5A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4E42191" w14:textId="58984111" w:rsidR="00CA6481" w:rsidRDefault="00CA648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Sedation </w:t>
            </w:r>
          </w:p>
        </w:tc>
        <w:tc>
          <w:tcPr>
            <w:tcW w:w="5760" w:type="dxa"/>
            <w:vAlign w:val="center"/>
          </w:tcPr>
          <w:p w14:paraId="4EE888D3" w14:textId="428F2124" w:rsidR="00CA6481" w:rsidRDefault="00CA648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CA6481">
              <w:rPr>
                <w:rFonts w:ascii="Times New Roman" w:hAnsi="Times New Roman" w:cs="Times New Roman"/>
                <w:sz w:val="20"/>
                <w:szCs w:val="20"/>
              </w:rPr>
              <w:t>rug-induced CNS depression and drowsiness that varies in intensity from light to dee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</w:tr>
      <w:tr w:rsidR="009F319C" w:rsidRPr="003F207F" w14:paraId="19CF0F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8867BD" w14:textId="5191D114" w:rsidR="00C1640B" w:rsidRPr="00C1640B" w:rsidRDefault="00C1640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Preanesthetic blood work </w:t>
            </w:r>
          </w:p>
        </w:tc>
        <w:tc>
          <w:tcPr>
            <w:tcW w:w="5760" w:type="dxa"/>
            <w:vAlign w:val="center"/>
          </w:tcPr>
          <w:p w14:paraId="552D6B79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CBC, chem panel, electrolytes should be checked </w:t>
            </w:r>
          </w:p>
          <w:p w14:paraId="6726A614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CBC can detect clotting disorders or a high WBC count (indicating infection)</w:t>
            </w:r>
          </w:p>
          <w:p w14:paraId="5DD084E7" w14:textId="596D11E4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Chem panel shows any issues w kidney and liver function (BUN, creatinine, phosphorus and alanine, transaminase, alkaline phosphate, bilirubin), which may affect recovery times or require a change in the anesthetic plan</w:t>
            </w:r>
          </w:p>
          <w:p w14:paraId="4DBB444F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Electrolyte levels (potassium, sodium, chloride) </w:t>
            </w:r>
            <w:r w:rsidR="008F3BB4">
              <w:rPr>
                <w:rFonts w:ascii="Times New Roman" w:hAnsi="Times New Roman" w:cs="Times New Roman"/>
                <w:sz w:val="22"/>
                <w:szCs w:val="22"/>
              </w:rPr>
              <w:t xml:space="preserve">and PCV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show signs of dehydration </w:t>
            </w:r>
          </w:p>
          <w:p w14:paraId="13009E8C" w14:textId="58E95D56" w:rsidR="008F3BB4" w:rsidRPr="00C1640B" w:rsidRDefault="008F3BB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Glucose and fructosamine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should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 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>checked in diabetic patients</w:t>
            </w:r>
          </w:p>
        </w:tc>
      </w:tr>
      <w:tr w:rsidR="009F319C" w:rsidRPr="003F207F" w14:paraId="06114D9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71C12B" w14:textId="30C0E43F" w:rsidR="00A75FE3" w:rsidRDefault="00A75FE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fluid composition </w:t>
            </w:r>
          </w:p>
        </w:tc>
        <w:tc>
          <w:tcPr>
            <w:tcW w:w="5760" w:type="dxa"/>
            <w:vAlign w:val="center"/>
          </w:tcPr>
          <w:p w14:paraId="190C4073" w14:textId="7EA1FEB5" w:rsidR="00A75FE3" w:rsidRPr="00A75FE3" w:rsidRDefault="00A75FE3" w:rsidP="00A75FE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576A">
              <w:rPr>
                <w:rFonts w:ascii="Calibri" w:hAnsi="Calibri" w:cs="Calibri"/>
                <w:noProof/>
                <w:sz w:val="21"/>
                <w:szCs w:val="21"/>
              </w:rPr>
              <w:drawing>
                <wp:inline distT="0" distB="0" distL="0" distR="0" wp14:anchorId="27B55313" wp14:editId="085B2963">
                  <wp:extent cx="3426737" cy="1905754"/>
                  <wp:effectExtent l="0" t="0" r="0" b="18415"/>
                  <wp:docPr id="837739324" name="Diagra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8117B1B-81CF-1CDA-1B4B-E77148E4DB8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5" r:lo="rId6" r:qs="rId7" r:cs="rId8"/>
                    </a:graphicData>
                  </a:graphic>
                </wp:inline>
              </w:drawing>
            </w:r>
          </w:p>
        </w:tc>
      </w:tr>
      <w:tr w:rsidR="009F319C" w:rsidRPr="003F207F" w14:paraId="3BA01EC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B6B9166" w14:textId="49B4C4BA" w:rsidR="00115FF4" w:rsidRDefault="00115FF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volume</w:t>
            </w:r>
          </w:p>
        </w:tc>
        <w:tc>
          <w:tcPr>
            <w:tcW w:w="5760" w:type="dxa"/>
            <w:vAlign w:val="center"/>
          </w:tcPr>
          <w:p w14:paraId="07E4D7FA" w14:textId="77777777" w:rsidR="00115FF4" w:rsidRDefault="00115F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</w:t>
            </w:r>
            <w:r w:rsidRPr="00115FF4">
              <w:rPr>
                <w:rFonts w:ascii="Times New Roman" w:hAnsi="Times New Roman" w:cs="Times New Roman"/>
                <w:sz w:val="22"/>
                <w:szCs w:val="22"/>
              </w:rPr>
              <w:t xml:space="preserve"> is 80–90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</w:p>
          <w:p w14:paraId="08B5A5A3" w14:textId="731A871E" w:rsidR="001E31A1" w:rsidRDefault="001E31A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E31A1">
              <w:rPr>
                <w:rFonts w:ascii="Times New Roman" w:hAnsi="Times New Roman" w:cs="Times New Roman"/>
                <w:sz w:val="22"/>
                <w:szCs w:val="22"/>
              </w:rPr>
              <w:t>verage is 60–70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cats</w:t>
            </w:r>
            <w:r w:rsidR="00A75FE3"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40-60)</w:t>
            </w:r>
          </w:p>
        </w:tc>
      </w:tr>
      <w:tr w:rsidR="009F319C" w:rsidRPr="003F207F" w14:paraId="1037730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C3656F" w14:textId="678A9F36" w:rsidR="00E74E09" w:rsidRDefault="00E74E0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vWF assay</w:t>
            </w:r>
          </w:p>
        </w:tc>
        <w:tc>
          <w:tcPr>
            <w:tcW w:w="5760" w:type="dxa"/>
            <w:vAlign w:val="center"/>
          </w:tcPr>
          <w:p w14:paraId="1CB8626C" w14:textId="3F8B6E94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Adhesion of platelets to each other and the endothelium requires von Willebrand factor, which stabilizes the platelet plug</w:t>
            </w:r>
          </w:p>
          <w:p w14:paraId="0F1E65ED" w14:textId="08120B99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Deficiencies in von Willebrand factor can lead to prolonged bleeding times</w:t>
            </w:r>
          </w:p>
          <w:p w14:paraId="5D2C86B2" w14:textId="77777777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Doberman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are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predisposed to clotting disorders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due to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a decrease in von Willebrand factor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a vWF assay and a 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coagulation panel should be performed</w:t>
            </w:r>
          </w:p>
          <w:p w14:paraId="4D174178" w14:textId="5A4B279E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A buccal mucosal bleeding time may also be useful </w:t>
            </w:r>
          </w:p>
        </w:tc>
      </w:tr>
      <w:tr w:rsidR="009F319C" w:rsidRPr="003F207F" w14:paraId="6DD66C7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08149" w14:textId="39C411ED" w:rsidR="00C1640B" w:rsidRPr="00C1640B" w:rsidRDefault="00BA7AF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Aspiration </w:t>
            </w:r>
          </w:p>
        </w:tc>
        <w:tc>
          <w:tcPr>
            <w:tcW w:w="5760" w:type="dxa"/>
            <w:vAlign w:val="center"/>
          </w:tcPr>
          <w:p w14:paraId="12FF7EF6" w14:textId="77777777" w:rsid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Vomit during anesthesia can go down the trachea and into the lung instead of the esophagus </w:t>
            </w:r>
          </w:p>
          <w:p w14:paraId="485A4F89" w14:textId="77777777" w:rsidR="00BA7AF3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lead to pneumonia </w:t>
            </w:r>
          </w:p>
          <w:p w14:paraId="25ACB632" w14:textId="071BD080" w:rsidR="00BA7AF3" w:rsidRP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Fasting is important because of this</w:t>
            </w:r>
          </w:p>
        </w:tc>
      </w:tr>
      <w:tr w:rsidR="00CF13E8" w:rsidRPr="003F207F" w14:paraId="6826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549B04" w14:textId="2BF6E084" w:rsidR="00CF13E8" w:rsidRPr="004D6814" w:rsidRDefault="00CF13E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Positive pressure ventilation (PPV)</w:t>
            </w:r>
          </w:p>
        </w:tc>
        <w:tc>
          <w:tcPr>
            <w:tcW w:w="5760" w:type="dxa"/>
            <w:vAlign w:val="center"/>
          </w:tcPr>
          <w:p w14:paraId="58C96F85" w14:textId="77777777" w:rsidR="00AC580C" w:rsidRPr="004D6814" w:rsidRDefault="00CF13E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Any procedure where anesthetist assists or controls ventilation</w:t>
            </w:r>
          </w:p>
          <w:p w14:paraId="7ECBB686" w14:textId="1E2F1852" w:rsidR="00CF13E8" w:rsidRPr="004D6814" w:rsidRDefault="00CF13E8" w:rsidP="00DF692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Can be achieved by bagging or using a mechanical ventilator</w:t>
            </w:r>
          </w:p>
        </w:tc>
      </w:tr>
      <w:tr w:rsidR="00AC5266" w:rsidRPr="003F207F" w14:paraId="480204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78F7F9" w14:textId="368575A4" w:rsidR="00AC5266" w:rsidRDefault="00AC526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Mechanical ventilation</w:t>
            </w:r>
          </w:p>
        </w:tc>
        <w:tc>
          <w:tcPr>
            <w:tcW w:w="5760" w:type="dxa"/>
            <w:vAlign w:val="center"/>
          </w:tcPr>
          <w:p w14:paraId="7D2558D6" w14:textId="0F55B32A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Pressure-cycle ventilator supplies air until pressure reaches preset level</w:t>
            </w:r>
          </w:p>
          <w:p w14:paraId="1CCE0DD8" w14:textId="69EC2E31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Time-cycled ventilator supplies gas according to a set inspiratory time</w:t>
            </w:r>
          </w:p>
          <w:p w14:paraId="27F5D3F0" w14:textId="3657E19D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olume-cycled ventilator delivers a preset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 regardless of the pressure required</w:t>
            </w:r>
          </w:p>
          <w:p w14:paraId="7ACDE61E" w14:textId="65BFEF8C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>Peak inspiratory pressure between 15 and 20 cm H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 xml:space="preserve">O will provide adequate ventilation </w:t>
            </w:r>
          </w:p>
        </w:tc>
      </w:tr>
      <w:tr w:rsidR="009F319C" w:rsidRPr="003F207F" w14:paraId="0AF8A4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9C203B" w14:textId="2B1613EF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Intermittent positive pressure ventilation (IPPV)</w:t>
            </w:r>
          </w:p>
        </w:tc>
        <w:tc>
          <w:tcPr>
            <w:tcW w:w="5760" w:type="dxa"/>
            <w:vAlign w:val="center"/>
          </w:tcPr>
          <w:p w14:paraId="43E19765" w14:textId="301E8B81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form of mechanical ventilation that involves establishing a preset RR</w:t>
            </w:r>
          </w:p>
          <w:p w14:paraId="0B61B1D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It can help preserve normal acid-base levels by oxygenating and reduction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retention</w:t>
            </w:r>
          </w:p>
          <w:p w14:paraId="7E8D3A0B" w14:textId="1ADED9A8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Usually needed for overweight patients, patients placed head-down, patients w hypothermia or pulmonary disease, patients having thoracic surgery, or w diaphragmatic hernia, gastric torsion, hypoventilation</w:t>
            </w:r>
          </w:p>
        </w:tc>
      </w:tr>
      <w:tr w:rsidR="009F319C" w:rsidRPr="003F207F" w14:paraId="69C5466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6C7AA" w14:textId="54B6FC68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Overventilation </w:t>
            </w:r>
          </w:p>
        </w:tc>
        <w:tc>
          <w:tcPr>
            <w:tcW w:w="5760" w:type="dxa"/>
            <w:vAlign w:val="center"/>
          </w:tcPr>
          <w:p w14:paraId="10E6657C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damage to pulmonary alveoli</w:t>
            </w:r>
          </w:p>
          <w:p w14:paraId="46669DEC" w14:textId="73A40A1B" w:rsidR="00F75094" w:rsidRDefault="00F7509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an cause a decrease in preload that leads to a decrease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 and cardiac output </w:t>
            </w:r>
          </w:p>
        </w:tc>
      </w:tr>
      <w:tr w:rsidR="009F319C" w:rsidRPr="003F207F" w14:paraId="5D3C234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F4C288B" w14:textId="23B3C11E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Underventilation </w:t>
            </w:r>
          </w:p>
        </w:tc>
        <w:tc>
          <w:tcPr>
            <w:tcW w:w="5760" w:type="dxa"/>
            <w:vAlign w:val="center"/>
          </w:tcPr>
          <w:p w14:paraId="5D17A7F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Will decrease cardiac output</w:t>
            </w:r>
          </w:p>
          <w:p w14:paraId="07BC48A9" w14:textId="5DCFA7C3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levels can lead to respiratory alkalosis </w:t>
            </w:r>
          </w:p>
        </w:tc>
      </w:tr>
      <w:tr w:rsidR="00EF1F61" w:rsidRPr="003F207F" w14:paraId="02E1D0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F48549" w14:textId="14A11515" w:rsidR="00EF1F61" w:rsidRDefault="00EF1F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Tachypnea vs. hyperventilation </w:t>
            </w:r>
          </w:p>
        </w:tc>
        <w:tc>
          <w:tcPr>
            <w:tcW w:w="5760" w:type="dxa"/>
            <w:vAlign w:val="center"/>
          </w:tcPr>
          <w:p w14:paraId="3183F24D" w14:textId="77777777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Tacyhpnea: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RR </w:t>
            </w:r>
          </w:p>
          <w:p w14:paraId="29AA3C8E" w14:textId="0D4015EC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>Hyperventilation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respiratory depth (tidal volume) </w:t>
            </w:r>
          </w:p>
        </w:tc>
      </w:tr>
      <w:tr w:rsidR="009F319C" w:rsidRPr="003F207F" w14:paraId="7EB9A14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1471CC" w14:textId="2D98A33E" w:rsidR="004176D2" w:rsidRDefault="004176D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Cardiac arrest</w:t>
            </w:r>
          </w:p>
        </w:tc>
        <w:tc>
          <w:tcPr>
            <w:tcW w:w="5760" w:type="dxa"/>
            <w:vAlign w:val="center"/>
          </w:tcPr>
          <w:p w14:paraId="7BAE1B6A" w14:textId="4F39A847" w:rsidR="005D6BFE" w:rsidRDefault="005D6BFE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udden cessation of functional ventilation and systemic perfusion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resulting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 in reduced oxygen delivery to tissues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decreased removal of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  <w:p w14:paraId="14DB2104" w14:textId="5FBD4933" w:rsidR="00676104" w:rsidRDefault="00676104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Epinephrine is the drug most commonly used for initial treatment of cardiac arrest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(increases HR);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recommended dose is 1 mL/10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administered every 3–5 minutes</w:t>
            </w:r>
          </w:p>
          <w:p w14:paraId="74291C57" w14:textId="77777777" w:rsidR="00676104" w:rsidRDefault="004176D2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 xml:space="preserve">ermanent brain damage may result if oxygen delivery to the brain is not reestablished </w:t>
            </w:r>
            <w:r w:rsidR="009E4E57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>4 minutes </w:t>
            </w:r>
          </w:p>
          <w:p w14:paraId="235E9653" w14:textId="01F0EAC2" w:rsidR="00E611DA" w:rsidRPr="00676104" w:rsidRDefault="00E611DA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611DA">
              <w:rPr>
                <w:rFonts w:ascii="Times New Roman" w:hAnsi="Times New Roman" w:cs="Times New Roman"/>
                <w:sz w:val="22"/>
                <w:szCs w:val="22"/>
              </w:rPr>
              <w:t>rreversible neurological damage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after 3 minutes</w:t>
            </w:r>
          </w:p>
        </w:tc>
      </w:tr>
      <w:tr w:rsidR="009F319C" w:rsidRPr="003F207F" w14:paraId="6CA8181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450F01" w14:textId="3B8A9A86" w:rsidR="00DC6430" w:rsidRDefault="00DC643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CPR—preferred routes of drug administration</w:t>
            </w:r>
          </w:p>
        </w:tc>
        <w:tc>
          <w:tcPr>
            <w:tcW w:w="5760" w:type="dxa"/>
            <w:vAlign w:val="center"/>
          </w:tcPr>
          <w:p w14:paraId="70E72C2B" w14:textId="5418E03C" w:rsidR="000215BC" w:rsidRPr="000215BC" w:rsidRDefault="000215BC" w:rsidP="000215B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order of preference:</w:t>
            </w:r>
          </w:p>
          <w:p w14:paraId="0B77C746" w14:textId="70AB263F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Central venous catheters are ideal because of the proximity to the heart</w:t>
            </w:r>
          </w:p>
          <w:p w14:paraId="0BDA26B6" w14:textId="77777777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eripheral vessels are convenient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since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most anesthetized patients already have a catheter in place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should be flushed with few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mLs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of saline to help advance the drugs</w:t>
            </w:r>
          </w:p>
          <w:p w14:paraId="525D9EF6" w14:textId="0506BFE2" w:rsidR="00DC6430" w:rsidRPr="00DC6430" w:rsidRDefault="00DC6430" w:rsidP="00DC643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IO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administration is a good option when vessel administration is not possible</w:t>
            </w:r>
          </w:p>
        </w:tc>
      </w:tr>
      <w:tr w:rsidR="009F319C" w:rsidRPr="003F207F" w14:paraId="513422F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F4D596" w14:textId="2CD13023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Reservoir/rebreathing bag</w:t>
            </w:r>
          </w:p>
        </w:tc>
        <w:tc>
          <w:tcPr>
            <w:tcW w:w="5760" w:type="dxa"/>
            <w:vAlign w:val="center"/>
          </w:tcPr>
          <w:p w14:paraId="6CE2F7BC" w14:textId="74876949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important—too small means patient will use up the gas in the bag and deflate it before taking a full breath, too big means system volume is too large and any change in anesthetic concentration will take longer to take effect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 xml:space="preserve"> and breathing can’t be visualized</w:t>
            </w:r>
          </w:p>
          <w:p w14:paraId="4B27D251" w14:textId="303B8235" w:rsidR="00E3653C" w:rsidRDefault="00E3653C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calculated by multiplying patient’s tidal volume by 6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>—bag should hold at least 60 mL/kg</w:t>
            </w:r>
          </w:p>
          <w:p w14:paraId="30B2AA18" w14:textId="514AB87C" w:rsidR="00323B24" w:rsidRPr="001A6910" w:rsidRDefault="00323B24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Calculation 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>not always practical or necessary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 xml:space="preserve">bag should contain enough gas to fill the patient's lungs during inhalation </w:t>
            </w:r>
          </w:p>
        </w:tc>
      </w:tr>
      <w:tr w:rsidR="009F319C" w:rsidRPr="003F207F" w14:paraId="24730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7F5672" w14:textId="1601A764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</w:p>
        </w:tc>
        <w:tc>
          <w:tcPr>
            <w:tcW w:w="5760" w:type="dxa"/>
            <w:vAlign w:val="center"/>
          </w:tcPr>
          <w:p w14:paraId="449D6444" w14:textId="1B8F5C26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Amount of inhaled/exhaled air w each breath</w:t>
            </w:r>
          </w:p>
          <w:p w14:paraId="66478B45" w14:textId="16E71F3B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Normally around 10-20 mL/kg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 xml:space="preserve"> (or 10-15)</w:t>
            </w:r>
          </w:p>
          <w:p w14:paraId="59F4FFC7" w14:textId="2F369A84" w:rsidR="00B90679" w:rsidRDefault="00B9067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Calculated based on ideal lean body weight</w:t>
            </w:r>
          </w:p>
          <w:p w14:paraId="36242A2F" w14:textId="775E5FB0" w:rsidR="002C38F4" w:rsidRDefault="002C38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When tidal volume is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reduced, 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don’t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expand as fully as normal on inspiration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leading to some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(esp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those lower in the body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partially collaps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ing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(a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ka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atelectasis)</w:t>
            </w:r>
          </w:p>
        </w:tc>
      </w:tr>
      <w:tr w:rsidR="009F319C" w:rsidRPr="003F207F" w14:paraId="26E1C0F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24EC059" w14:textId="5EE624AA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Minute volume</w:t>
            </w:r>
          </w:p>
        </w:tc>
        <w:tc>
          <w:tcPr>
            <w:tcW w:w="5760" w:type="dxa"/>
            <w:vAlign w:val="center"/>
          </w:tcPr>
          <w:p w14:paraId="5155021A" w14:textId="77777777" w:rsid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um of all gas volumes exhaled in 1 minute</w:t>
            </w:r>
          </w:p>
          <w:p w14:paraId="4235D965" w14:textId="53896434" w:rsidR="001A6910" w:rsidRP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alculated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by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 multipl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ying 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tidal volume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</w:p>
        </w:tc>
      </w:tr>
      <w:tr w:rsidR="009F319C" w:rsidRPr="003F207F" w14:paraId="245D3B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B01D8C" w14:textId="58531AD7" w:rsidR="003667CB" w:rsidRDefault="003667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67C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Functional residual capacity</w:t>
            </w:r>
          </w:p>
        </w:tc>
        <w:tc>
          <w:tcPr>
            <w:tcW w:w="5760" w:type="dxa"/>
            <w:vAlign w:val="center"/>
          </w:tcPr>
          <w:p w14:paraId="16D969C1" w14:textId="77777777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mount of air left in the lungs after normal ventilation</w:t>
            </w:r>
          </w:p>
          <w:p w14:paraId="626A5574" w14:textId="19C0E4D8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 xml:space="preserve">eservoir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suppl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oxygen to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apnea</w:t>
            </w:r>
          </w:p>
        </w:tc>
      </w:tr>
      <w:tr w:rsidR="009F319C" w:rsidRPr="003F207F" w14:paraId="655BE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3980D4" w14:textId="376C99AB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Planes</w:t>
            </w:r>
            <w:r w:rsidR="00302F19">
              <w:rPr>
                <w:rFonts w:ascii="Times New Roman" w:hAnsi="Times New Roman" w:cs="Times New Roman"/>
                <w:sz w:val="22"/>
                <w:szCs w:val="22"/>
              </w:rPr>
              <w:t xml:space="preserve"> and stages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of anesthesia</w:t>
            </w:r>
          </w:p>
        </w:tc>
        <w:tc>
          <w:tcPr>
            <w:tcW w:w="5760" w:type="dxa"/>
            <w:vAlign w:val="center"/>
          </w:tcPr>
          <w:p w14:paraId="4A54279D" w14:textId="2027F371" w:rsidR="003D5882" w:rsidRPr="00302F19" w:rsidRDefault="00E3653C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I: Voluntary excitement; 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starts w the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patient conscious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(may display fight-or-flight) and encompasses the induction stage—altered consciousness possibly w dulled sensations, pain loss, BP elevation, vomiting, inspiratory struggling, coughing; pupils are dilated, RR is high and irregular</w:t>
            </w:r>
          </w:p>
          <w:p w14:paraId="25FC5B2A" w14:textId="3A4FE385" w:rsidR="003D5882" w:rsidRPr="00302F19" w:rsidRDefault="003D588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II: Involuntary excitement; starts w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loss of consciousness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and lasts until steady breathing is established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; patient may experience excitement or delirious activity or vocalization, involuntary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struggling, physiological agitation; eyes will be closed and jaw will be set, reflexes are amplified, will respond to light and pupils will be dilated (possible to skip w smooth induction)</w:t>
            </w:r>
          </w:p>
          <w:p w14:paraId="6D66D61E" w14:textId="77777777" w:rsidR="009671F2" w:rsidRPr="00302F19" w:rsidRDefault="009671F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Stage III: Surgical stage; pupils are constricted further, palpebral is gradually lost</w:t>
            </w:r>
            <w:r w:rsidR="00302F19" w:rsidRPr="00302F19">
              <w:rPr>
                <w:rFonts w:ascii="Times New Roman" w:hAnsi="Times New Roman" w:cs="Times New Roman"/>
                <w:sz w:val="16"/>
                <w:szCs w:val="16"/>
              </w:rPr>
              <w:t>, but breathing is full and regular</w:t>
            </w:r>
          </w:p>
          <w:p w14:paraId="04E2418B" w14:textId="14C9EC7A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Plane 1: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Light—patient can be intubated, palpebral and swallowing retained</w:t>
            </w:r>
          </w:p>
          <w:p w14:paraId="0A382A7B" w14:textId="14437EFF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2: Medium—no palpebral, fixed pupil response; surgery can be done</w:t>
            </w:r>
          </w:p>
          <w:p w14:paraId="4C219706" w14:textId="455269D2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3: Deep—shallow breathing due to partial intercostal paralysis; not necessary for surgery</w:t>
            </w:r>
          </w:p>
          <w:p w14:paraId="29912A2C" w14:textId="15B10030" w:rsidR="00302F19" w:rsidRP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Plane 4: </w:t>
            </w:r>
            <w:r w:rsidR="000E0604">
              <w:rPr>
                <w:rFonts w:ascii="Times New Roman" w:hAnsi="Times New Roman" w:cs="Times New Roman"/>
                <w:sz w:val="16"/>
                <w:szCs w:val="16"/>
              </w:rPr>
              <w:t>Cessation of breathing—u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nstable, potentially life-threatening stage</w:t>
            </w:r>
          </w:p>
          <w:p w14:paraId="2210460B" w14:textId="28D9D18F" w:rsidR="00302F19" w:rsidRPr="00302F19" w:rsidRDefault="000E060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Stage IV: OD stage w prolonged apnea, cardiac arrest, brainstem/medullary paralysis</w:t>
            </w:r>
          </w:p>
        </w:tc>
      </w:tr>
      <w:tr w:rsidR="00CF75E6" w:rsidRPr="003F207F" w14:paraId="682DA0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7235D4" w14:textId="3E8DF774" w:rsidR="00CF75E6" w:rsidRDefault="00CF75E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Vitals during light/appropriate/deep anesthesia</w:t>
            </w:r>
          </w:p>
        </w:tc>
        <w:tc>
          <w:tcPr>
            <w:tcW w:w="5760" w:type="dxa"/>
            <w:vAlign w:val="center"/>
          </w:tcPr>
          <w:p w14:paraId="2E14218B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Too light:</w:t>
            </w:r>
          </w:p>
          <w:p w14:paraId="717AEB33" w14:textId="3A42F625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increased</w:t>
            </w:r>
          </w:p>
          <w:p w14:paraId="261B285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strong</w:t>
            </w:r>
          </w:p>
          <w:p w14:paraId="47FF57C8" w14:textId="45538396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MM/CRT normal </w:t>
            </w:r>
          </w:p>
          <w:p w14:paraId="5557A03F" w14:textId="77777777" w:rsidR="00CF75E6" w:rsidRDefault="00CF75E6" w:rsidP="00CF75E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Appropriate surgical plane: </w:t>
            </w:r>
          </w:p>
          <w:p w14:paraId="0AB27668" w14:textId="4CC1DA21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HR and RR variable </w:t>
            </w:r>
          </w:p>
          <w:p w14:paraId="4A37F386" w14:textId="1971B30C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palpable, but less readily apparent</w:t>
            </w:r>
          </w:p>
          <w:p w14:paraId="25D45EDC" w14:textId="0F48918B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normal to normal CRT w slightly pale MM</w:t>
            </w:r>
          </w:p>
          <w:p w14:paraId="308D3547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Too deep: </w:t>
            </w:r>
          </w:p>
          <w:p w14:paraId="63C49506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decreased</w:t>
            </w:r>
          </w:p>
          <w:p w14:paraId="6A50C9D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weak and unpalpable</w:t>
            </w:r>
          </w:p>
          <w:p w14:paraId="3087E374" w14:textId="120802B8" w:rsidR="00CF75E6" w:rsidRP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pale and delayed</w:t>
            </w:r>
          </w:p>
        </w:tc>
      </w:tr>
      <w:tr w:rsidR="00007961" w:rsidRPr="003F207F" w14:paraId="547254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1972A95" w14:textId="5049E2AE" w:rsidR="00007961" w:rsidRDefault="000079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of light/deep anesthesia other than vitals</w:t>
            </w:r>
          </w:p>
        </w:tc>
        <w:tc>
          <w:tcPr>
            <w:tcW w:w="5760" w:type="dxa"/>
            <w:vAlign w:val="center"/>
          </w:tcPr>
          <w:p w14:paraId="1F90B0F9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light:</w:t>
            </w:r>
          </w:p>
          <w:p w14:paraId="5470BD3E" w14:textId="4EB5C03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Tachycardia, tachypnea</w:t>
            </w:r>
          </w:p>
          <w:p w14:paraId="25CE5EC1" w14:textId="5CAA98D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Jaw tone</w:t>
            </w:r>
          </w:p>
          <w:p w14:paraId="637FD533" w14:textId="63D557E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Palpebral reflexes</w:t>
            </w:r>
          </w:p>
          <w:p w14:paraId="3F5ED986" w14:textId="37B42671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Muscle tone</w:t>
            </w:r>
          </w:p>
          <w:p w14:paraId="43906770" w14:textId="5530C2B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Pupillary light reflex</w:t>
            </w:r>
          </w:p>
          <w:p w14:paraId="626BD4B0" w14:textId="637A32DA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Constricted pupils</w:t>
            </w:r>
          </w:p>
          <w:p w14:paraId="2A14C4BE" w14:textId="3B82F7B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 xml:space="preserve">Ventral rotation of eyes </w:t>
            </w:r>
          </w:p>
          <w:p w14:paraId="3A550F8F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deep:</w:t>
            </w:r>
          </w:p>
          <w:p w14:paraId="634CBB0C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Bradycardia</w:t>
            </w:r>
          </w:p>
          <w:p w14:paraId="218AAE2E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No jaw tone</w:t>
            </w:r>
          </w:p>
          <w:p w14:paraId="2BC88D5E" w14:textId="00408AC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Flaccid muscles</w:t>
            </w:r>
          </w:p>
          <w:p w14:paraId="2F54FD2B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pupillary light reflex</w:t>
            </w:r>
          </w:p>
          <w:p w14:paraId="54295C12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tear production</w:t>
            </w:r>
          </w:p>
          <w:p w14:paraId="313DDE7B" w14:textId="03E23DCE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Mydriasis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4F4991FC" w14:textId="0377EA2D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F319C" w:rsidRPr="003F207F" w14:paraId="1DDFF5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94C918" w14:textId="322E13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Reflex arc</w:t>
            </w:r>
          </w:p>
        </w:tc>
        <w:tc>
          <w:tcPr>
            <w:tcW w:w="5760" w:type="dxa"/>
            <w:vAlign w:val="center"/>
          </w:tcPr>
          <w:p w14:paraId="1DF367C0" w14:textId="2D079299" w:rsidR="000E0604" w:rsidRPr="00302F19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Consists of sensory receptor, afferent/sensory neuron, interneuron, efferent/motor neuron, effector target</w:t>
            </w:r>
          </w:p>
        </w:tc>
      </w:tr>
      <w:tr w:rsidR="009F319C" w:rsidRPr="003F207F" w14:paraId="23977AD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EA29DF" w14:textId="4DEB7D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Palpebral reflex</w:t>
            </w:r>
          </w:p>
        </w:tc>
        <w:tc>
          <w:tcPr>
            <w:tcW w:w="5760" w:type="dxa"/>
            <w:vAlign w:val="center"/>
          </w:tcPr>
          <w:p w14:paraId="22BD2AC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Tested by touching the medial or lateral canthus of the eye to stimulate blinking</w:t>
            </w:r>
          </w:p>
          <w:p w14:paraId="5301CA5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Medial palpebral reflex will face after lateral reflex becomes more intense </w:t>
            </w:r>
          </w:p>
          <w:p w14:paraId="2A55407B" w14:textId="08F10CB0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Grows weaker in Stage III Plane 2</w:t>
            </w:r>
          </w:p>
        </w:tc>
      </w:tr>
      <w:tr w:rsidR="009F319C" w:rsidRPr="003F207F" w14:paraId="555756E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B31403" w14:textId="6DCBCD27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Corneal reflex</w:t>
            </w:r>
          </w:p>
        </w:tc>
        <w:tc>
          <w:tcPr>
            <w:tcW w:w="5760" w:type="dxa"/>
            <w:vAlign w:val="center"/>
          </w:tcPr>
          <w:p w14:paraId="4F6B3860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Tested by tapping the lateral aspect of the cornea to induce eyelid closure </w:t>
            </w:r>
          </w:p>
          <w:p w14:paraId="26138162" w14:textId="2FC9857D" w:rsidR="00310602" w:rsidRDefault="00786E1D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always be present—l</w:t>
            </w:r>
            <w:r w:rsidR="00310602">
              <w:rPr>
                <w:rFonts w:ascii="Times New Roman" w:hAnsi="Times New Roman" w:cs="Times New Roman"/>
                <w:sz w:val="22"/>
                <w:szCs w:val="22"/>
              </w:rPr>
              <w:t xml:space="preserve">ack of corneal reflex indicates patient is overanesthetized </w:t>
            </w:r>
          </w:p>
        </w:tc>
      </w:tr>
      <w:tr w:rsidR="009F319C" w:rsidRPr="003F207F" w14:paraId="1BD25A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0F8982" w14:textId="39AD79D9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 size and pupillary light reflex</w:t>
            </w:r>
          </w:p>
        </w:tc>
        <w:tc>
          <w:tcPr>
            <w:tcW w:w="5760" w:type="dxa"/>
            <w:vAlign w:val="center"/>
          </w:tcPr>
          <w:p w14:paraId="73DEEF71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Pupils are regularly sized in Stage I and Stage III Plane 1, they are dilated in Stage II, and slightly dilated in Stage III Plane 2</w:t>
            </w:r>
          </w:p>
          <w:p w14:paraId="1A1B13C6" w14:textId="62BCC872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PLR will be intact all the way up to Stage III Plane 2 (light and medium anesthesia), and it will be delayed under surgical anesthesia (Plane 2)</w:t>
            </w:r>
          </w:p>
        </w:tc>
      </w:tr>
      <w:tr w:rsidR="009F319C" w:rsidRPr="003F207F" w14:paraId="680E80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8C2FF13" w14:textId="799CE9AD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Pedal reflex</w:t>
            </w:r>
          </w:p>
        </w:tc>
        <w:tc>
          <w:tcPr>
            <w:tcW w:w="5760" w:type="dxa"/>
            <w:vAlign w:val="center"/>
          </w:tcPr>
          <w:p w14:paraId="45B278BB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Pinching/squeezing</w:t>
            </w:r>
          </w:p>
          <w:p w14:paraId="0BC03719" w14:textId="58BCABC9" w:rsidR="00310602" w:rsidRP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Absent under surgical anesthesia</w:t>
            </w:r>
          </w:p>
        </w:tc>
      </w:tr>
      <w:tr w:rsidR="009F319C" w:rsidRPr="003F207F" w14:paraId="025335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6BECD08" w14:textId="02A1235A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Jaw tone</w:t>
            </w:r>
          </w:p>
        </w:tc>
        <w:tc>
          <w:tcPr>
            <w:tcW w:w="5760" w:type="dxa"/>
            <w:vAlign w:val="center"/>
          </w:tcPr>
          <w:p w14:paraId="39855720" w14:textId="1B2B8883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Diminished under surgical plane (Plane 2)</w:t>
            </w:r>
            <w:r w:rsidR="00FB4860">
              <w:rPr>
                <w:rFonts w:ascii="Times New Roman" w:hAnsi="Times New Roman" w:cs="Times New Roman"/>
                <w:sz w:val="22"/>
                <w:szCs w:val="22"/>
              </w:rPr>
              <w:t>—lose and relaxed</w:t>
            </w:r>
          </w:p>
          <w:p w14:paraId="40CC8D3D" w14:textId="6D18007A" w:rsidR="00247E03" w:rsidRDefault="00247E03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est guide for anesthetic depth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because t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here should always be some tone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hen jaw tone is absent, the patient is too deep</w:t>
            </w:r>
          </w:p>
        </w:tc>
      </w:tr>
      <w:tr w:rsidR="000B7F8D" w:rsidRPr="003F207F" w14:paraId="40FBD3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08A625" w14:textId="2D92DB0C" w:rsidR="000B7F8D" w:rsidRDefault="000B7F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Pupil size </w:t>
            </w:r>
          </w:p>
        </w:tc>
        <w:tc>
          <w:tcPr>
            <w:tcW w:w="5760" w:type="dxa"/>
            <w:vAlign w:val="center"/>
          </w:tcPr>
          <w:p w14:paraId="0369CB4A" w14:textId="3FF06602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 size indicates light anesthetic plane</w:t>
            </w:r>
          </w:p>
          <w:p w14:paraId="29BB65F2" w14:textId="4FF409AC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Larger than average but not fully dilated pupils indicate excitement phase of anesthesia (Stage II)</w:t>
            </w:r>
          </w:p>
          <w:p w14:paraId="2DDAE123" w14:textId="5D75988A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Widely dilated pupils w no response to light indicate excessive depth (Stage IV)</w:t>
            </w:r>
          </w:p>
        </w:tc>
      </w:tr>
      <w:tr w:rsidR="009F319C" w:rsidRPr="003F207F" w14:paraId="62F584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89C101" w14:textId="1754A743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Pharyngeal/laryngeal reflexes</w:t>
            </w:r>
          </w:p>
        </w:tc>
        <w:tc>
          <w:tcPr>
            <w:tcW w:w="5760" w:type="dxa"/>
            <w:vAlign w:val="center"/>
          </w:tcPr>
          <w:p w14:paraId="72032BDE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 reflexes trigger swallowing</w:t>
            </w:r>
          </w:p>
          <w:p w14:paraId="6370C4F6" w14:textId="3BF9C9EE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Laryngeal reflexes cause epiglottis and vocal cords to close when the larynx is touched </w:t>
            </w:r>
          </w:p>
          <w:p w14:paraId="10BDF891" w14:textId="2ED8C1DB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lost in the surgical plane</w:t>
            </w:r>
          </w:p>
        </w:tc>
      </w:tr>
      <w:tr w:rsidR="009F319C" w:rsidRPr="003F207F" w14:paraId="72E53D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962EE2" w14:textId="4CC55C72" w:rsidR="002D601A" w:rsidRDefault="002D601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Best course of induction and maintenance</w:t>
            </w:r>
          </w:p>
        </w:tc>
        <w:tc>
          <w:tcPr>
            <w:tcW w:w="5760" w:type="dxa"/>
            <w:vAlign w:val="center"/>
          </w:tcPr>
          <w:p w14:paraId="77DE7166" w14:textId="77777777" w:rsidR="002D601A" w:rsidRDefault="002D601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 xml:space="preserve">IV induction with an ultra–short-acting agent and maintenance with an inhalant </w:t>
            </w:r>
          </w:p>
          <w:p w14:paraId="26E094AA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rapid induction</w:t>
            </w:r>
          </w:p>
          <w:p w14:paraId="4FAD4904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good control over increases and decreases in anesthetic depth</w:t>
            </w:r>
          </w:p>
          <w:p w14:paraId="1D918698" w14:textId="5D9D5DB1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relatively rapid recovery</w:t>
            </w:r>
          </w:p>
        </w:tc>
      </w:tr>
      <w:tr w:rsidR="009F319C" w:rsidRPr="003F207F" w14:paraId="05FB39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B4A2CC" w14:textId="5A96DB8A" w:rsidR="001D773A" w:rsidRDefault="001D773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under anesthesia</w:t>
            </w:r>
          </w:p>
        </w:tc>
        <w:tc>
          <w:tcPr>
            <w:tcW w:w="5760" w:type="dxa"/>
            <w:vAlign w:val="center"/>
          </w:tcPr>
          <w:p w14:paraId="4F8BED10" w14:textId="3CAD9AE2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Replacement crystalloids: Normosol R, Plasmalyte 148</w:t>
            </w:r>
          </w:p>
          <w:p w14:paraId="0ADB131B" w14:textId="77777777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crystalloids: Normosol M, Plasmalyte 56</w:t>
            </w:r>
          </w:p>
          <w:p w14:paraId="3F67188E" w14:textId="77777777" w:rsidR="001D773A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Similar to plasma due to high sodium and chloride levels and reduced potassium</w:t>
            </w:r>
          </w:p>
          <w:p w14:paraId="003FD4F6" w14:textId="5AEC49F7" w:rsidR="001913E6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Administered 5-10 mL/kg/hr for dogs, 1-5 mL/kg/hr for cats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 in routine surgery</w:t>
            </w:r>
          </w:p>
          <w:p w14:paraId="08C7FFAE" w14:textId="2BC1A496" w:rsidR="001D773A" w:rsidRDefault="001913E6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Longer applications require no more than 10 mL/kg/hr given in the first hour 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followed by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 mL/kg/hr </w:t>
            </w:r>
          </w:p>
          <w:p w14:paraId="4EE080CB" w14:textId="77777777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Standard shock doses can be up to 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ypertonic saline is administered in small volumes </w:t>
            </w:r>
          </w:p>
          <w:p w14:paraId="31D65157" w14:textId="5C03BFE5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Colloids are given at lower administration rates than crystalloids</w:t>
            </w:r>
          </w:p>
        </w:tc>
      </w:tr>
      <w:tr w:rsidR="009F319C" w:rsidRPr="003F207F" w14:paraId="6AA819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91525EB" w14:textId="1E3C3B5F" w:rsidR="0061191B" w:rsidRDefault="00A33E9D" w:rsidP="001B759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Crystalloids </w:t>
            </w:r>
          </w:p>
        </w:tc>
        <w:tc>
          <w:tcPr>
            <w:tcW w:w="5760" w:type="dxa"/>
            <w:vAlign w:val="center"/>
          </w:tcPr>
          <w:p w14:paraId="4B8D216C" w14:textId="59CA2F84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Isotonic fluids have a similar sodium and chloride concentration to extracellular fluid and a similar osmolarity; </w:t>
            </w:r>
            <w:r w:rsidR="0061191B" w:rsidRPr="001B7592">
              <w:rPr>
                <w:rFonts w:ascii="Times New Roman" w:hAnsi="Times New Roman" w:cs="Times New Roman"/>
                <w:sz w:val="17"/>
                <w:szCs w:val="17"/>
              </w:rPr>
              <w:t>does not produce a change in osmotic pressure and there is no fluid shift bw compartments</w:t>
            </w:r>
          </w:p>
          <w:p w14:paraId="0EFDB7E2" w14:textId="18D4B304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lactated Ringer’s solution, 0.9% saline, Normosol-R, and Plasma-Lyte 148</w:t>
            </w:r>
          </w:p>
          <w:p w14:paraId="103C62AB" w14:textId="07999FF0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Isotonic, polyionic replacement crystalloids are first choice for fluid therapy for healthy patients undergoing routine and sick patients w PCV &gt;20% and plasma protein &gt;3.5 gm/dL</w:t>
            </w:r>
          </w:p>
          <w:p w14:paraId="370ACBFB" w14:textId="364AC3CB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Hypertonic fluids have a higher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more particles than plasma and increase osmotic pressure </w:t>
            </w:r>
          </w:p>
          <w:p w14:paraId="0B51D4DB" w14:textId="27438E8D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3% or 5% sodium chloride, and dextrose solutions like Dextrose 10% in Water (D10W)</w:t>
            </w:r>
          </w:p>
          <w:p w14:paraId="1FF3AE16" w14:textId="61379DEE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Hypertonic saline acts rapidly but temporarily so used in emergencies</w:t>
            </w:r>
          </w:p>
          <w:p w14:paraId="569CFC8D" w14:textId="77777777" w:rsidR="00663F87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Hypotonic fluids have a lower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fewer particles than plasma and decrease osmotic pressure </w:t>
            </w:r>
          </w:p>
          <w:p w14:paraId="3B5C9AB6" w14:textId="66FBE41C" w:rsidR="00A33E9D" w:rsidRPr="001B7592" w:rsidRDefault="00663F87" w:rsidP="00663F8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0.45% sodium chloride (half-normal saline), 0.33% sodium chloride, and 2.5% dextrose in water</w:t>
            </w:r>
          </w:p>
        </w:tc>
      </w:tr>
      <w:tr w:rsidR="009F319C" w:rsidRPr="003F207F" w14:paraId="2916667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891E6A" w14:textId="62809F10" w:rsidR="006E4D2F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olloid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</w:tc>
        <w:tc>
          <w:tcPr>
            <w:tcW w:w="5760" w:type="dxa"/>
            <w:vAlign w:val="center"/>
          </w:tcPr>
          <w:p w14:paraId="7487C7E0" w14:textId="77777777" w:rsidR="006E4D2F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Natural colloid: 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Whole blood</w:t>
            </w:r>
          </w:p>
          <w:p w14:paraId="0E608D38" w14:textId="2FCFEA32" w:rsidR="006C4C3E" w:rsidRPr="00A33E9D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Synthetic colloids: </w:t>
            </w:r>
            <w:r w:rsidR="00E26754"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>etastarch, Hexstend, and VetStarc</w:t>
            </w:r>
            <w:r w:rsidR="00A34B3C">
              <w:rPr>
                <w:rFonts w:ascii="Times New Roman" w:hAnsi="Times New Roman" w:cs="Times New Roman"/>
                <w:sz w:val="22"/>
                <w:szCs w:val="22"/>
              </w:rPr>
              <w:t>h</w:t>
            </w:r>
          </w:p>
        </w:tc>
      </w:tr>
      <w:tr w:rsidR="00E26754" w:rsidRPr="003F207F" w14:paraId="368FBD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9C84D27" w14:textId="1D0D5C9A" w:rsidR="00E26754" w:rsidRDefault="00E2675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Hetastarch </w:t>
            </w:r>
          </w:p>
        </w:tc>
        <w:tc>
          <w:tcPr>
            <w:tcW w:w="5760" w:type="dxa"/>
            <w:vAlign w:val="center"/>
          </w:tcPr>
          <w:p w14:paraId="0F8F1CF4" w14:textId="77777777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Synthetic colloid</w:t>
            </w:r>
          </w:p>
          <w:p w14:paraId="64449833" w14:textId="4E67F903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hould be used w caution in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w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 blood clotting abnormalities because it can interfere w clotting factor VIII and von Willebrand factor</w:t>
            </w:r>
          </w:p>
        </w:tc>
      </w:tr>
      <w:tr w:rsidR="009F319C" w:rsidRPr="003F207F" w14:paraId="41931D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245FECB" w14:textId="1DBC725D" w:rsidR="00D46ABB" w:rsidRDefault="00D46AB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Fluid losses </w:t>
            </w:r>
          </w:p>
        </w:tc>
        <w:tc>
          <w:tcPr>
            <w:tcW w:w="5760" w:type="dxa"/>
            <w:vAlign w:val="center"/>
          </w:tcPr>
          <w:p w14:paraId="2123DFD0" w14:textId="68D10560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 xml:space="preserve">Sensible losses are 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loss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es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 xml:space="preserve"> that can be perceived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measured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 xml:space="preserve">, like </w:t>
            </w:r>
            <w:r w:rsidR="00FF3E85">
              <w:rPr>
                <w:rFonts w:ascii="Times New Roman" w:hAnsi="Times New Roman" w:cs="Times New Roman"/>
                <w:sz w:val="22"/>
                <w:szCs w:val="22"/>
              </w:rPr>
              <w:t xml:space="preserve">losses </w:t>
            </w: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from urine output</w:t>
            </w:r>
          </w:p>
          <w:p w14:paraId="324CA643" w14:textId="590D9E4F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Fecal waste and loss of fluid via the skin and respiratory tract are insensible losses</w:t>
            </w:r>
          </w:p>
        </w:tc>
      </w:tr>
      <w:tr w:rsidR="009F319C" w:rsidRPr="003F207F" w14:paraId="4A3F5A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4CD6E" w14:textId="78C4544B" w:rsidR="001E14F1" w:rsidRDefault="001E14F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Overhydration </w:t>
            </w:r>
          </w:p>
        </w:tc>
        <w:tc>
          <w:tcPr>
            <w:tcW w:w="5760" w:type="dxa"/>
            <w:vAlign w:val="center"/>
          </w:tcPr>
          <w:p w14:paraId="0829E4E8" w14:textId="754F03DB" w:rsidR="001E14F1" w:rsidRDefault="001E14F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 xml:space="preserve"> include ocular and nasal discharge, chemosis (edema and swelling of the conjunctiva), subcutaneous edema, increased lung sounds, increased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>, and dyspnea</w:t>
            </w:r>
          </w:p>
        </w:tc>
      </w:tr>
      <w:tr w:rsidR="00C25349" w:rsidRPr="003F207F" w14:paraId="5339E80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AA667DC" w14:textId="213F11D1" w:rsidR="00C25349" w:rsidRDefault="00C25349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American College of Veterinary Anesthesia and Analgesia’s (ACVAA) recommendations for monitoring</w:t>
            </w:r>
          </w:p>
        </w:tc>
        <w:tc>
          <w:tcPr>
            <w:tcW w:w="5760" w:type="dxa"/>
            <w:vAlign w:val="center"/>
          </w:tcPr>
          <w:p w14:paraId="0097B6CE" w14:textId="77777777" w:rsidR="00C25349" w:rsidRDefault="00C25349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Classifies vital signs into 3 groups: </w:t>
            </w:r>
          </w:p>
          <w:p w14:paraId="475B8C9B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circulation—HR, BP, CRT, MM color, pulse strength</w:t>
            </w:r>
          </w:p>
          <w:p w14:paraId="08DC7B02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oxygenation—pulse ox, blood gas, MM color</w:t>
            </w:r>
          </w:p>
          <w:p w14:paraId="2CEB2011" w14:textId="6B210D04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ventilation—RR, respiratory effort, tidal volume, capnography, blood gas</w:t>
            </w:r>
          </w:p>
        </w:tc>
      </w:tr>
      <w:tr w:rsidR="009F319C" w:rsidRPr="003F207F" w14:paraId="31E289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CEC9BE" w14:textId="78CA438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Monitoring anesthetized patients</w:t>
            </w:r>
          </w:p>
        </w:tc>
        <w:tc>
          <w:tcPr>
            <w:tcW w:w="5760" w:type="dxa"/>
            <w:vAlign w:val="center"/>
          </w:tcPr>
          <w:p w14:paraId="45C29A25" w14:textId="5EC95E0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equipment for BP, EKG, capnography, pulse ox</w:t>
            </w:r>
          </w:p>
          <w:p w14:paraId="36D2BF3A" w14:textId="62CDAB62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 xml:space="preserve">idth of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>cuff should be 30% of the circumference of the leg in cats</w:t>
            </w:r>
          </w:p>
          <w:p w14:paraId="5CABA5B1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Manual check every 5 minutes of HR, RR, pulse strength and quality, MM color, CRT, temp, lung sounds</w:t>
            </w:r>
          </w:p>
          <w:p w14:paraId="41CD4200" w14:textId="77777777" w:rsid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Vital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(HR, RR, BP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SPO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s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hould be monitored and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every 5 min; MM 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color, eye position, and jaw tone should be observed but not necessarily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emperature recorded every 15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F1E20F1" w14:textId="3A945A0B" w:rsidR="00C36A91" w:rsidRP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and vaporizer settings checked and adjusted as needed every 5 min</w:t>
            </w:r>
            <w:r w:rsidRPr="001913E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08DE8B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0B0718" w14:textId="24F96C69" w:rsidR="007102F3" w:rsidRDefault="007102F3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</w:t>
            </w:r>
          </w:p>
        </w:tc>
        <w:tc>
          <w:tcPr>
            <w:tcW w:w="5760" w:type="dxa"/>
            <w:vAlign w:val="center"/>
          </w:tcPr>
          <w:p w14:paraId="4B1BE9A0" w14:textId="2C3EC7A2" w:rsidR="00925B2F" w:rsidRPr="00925B2F" w:rsidRDefault="007102F3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Palpable arteries in dogs and cats include femoral,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tibial,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lingual, dorsal pedal,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palmar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>digital, and buccal artery</w:t>
            </w:r>
          </w:p>
        </w:tc>
      </w:tr>
      <w:tr w:rsidR="00F209AB" w:rsidRPr="003F207F" w14:paraId="0744CA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2A0A7D" w14:textId="33C987AE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of bradycardia under anesthesia</w:t>
            </w:r>
          </w:p>
        </w:tc>
        <w:tc>
          <w:tcPr>
            <w:tcW w:w="5760" w:type="dxa"/>
            <w:vAlign w:val="center"/>
          </w:tcPr>
          <w:p w14:paraId="10A7DBC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Drugs like opioids and alpha-2 agonists</w:t>
            </w:r>
          </w:p>
          <w:p w14:paraId="3D23C503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depth</w:t>
            </w:r>
          </w:p>
          <w:p w14:paraId="288E2A2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End-stage hypoxia (e.g. respiratory obstruction)</w:t>
            </w:r>
          </w:p>
          <w:p w14:paraId="79F73048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IPPV</w:t>
            </w:r>
          </w:p>
          <w:p w14:paraId="4D3E584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Vagal nerve stimulation</w:t>
            </w:r>
          </w:p>
          <w:p w14:paraId="31A0905B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Myocardial ischemia </w:t>
            </w:r>
          </w:p>
          <w:p w14:paraId="4C4A800F" w14:textId="14625C65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Hypothermia</w:t>
            </w:r>
          </w:p>
          <w:p w14:paraId="62CA3857" w14:textId="742F1E3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Hyperkalemia</w:t>
            </w:r>
          </w:p>
          <w:p w14:paraId="7C778026" w14:textId="2A5DCB10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Hypertension</w:t>
            </w:r>
          </w:p>
          <w:p w14:paraId="1FC1A76D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Late-stage hypoxemia </w:t>
            </w:r>
          </w:p>
          <w:p w14:paraId="32E145F0" w14:textId="52243F0D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overload</w:t>
            </w:r>
          </w:p>
        </w:tc>
      </w:tr>
      <w:tr w:rsidR="00F209AB" w:rsidRPr="003F207F" w14:paraId="06F3F3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D5721A" w14:textId="231B8927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of tachycardia under anesthesia</w:t>
            </w:r>
          </w:p>
        </w:tc>
        <w:tc>
          <w:tcPr>
            <w:tcW w:w="5760" w:type="dxa"/>
            <w:vAlign w:val="center"/>
          </w:tcPr>
          <w:p w14:paraId="5AB4DD5F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Drugs like dissociatives, thiopental </w:t>
            </w:r>
          </w:p>
          <w:p w14:paraId="7A820241" w14:textId="16A889A3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Pain</w:t>
            </w:r>
          </w:p>
          <w:p w14:paraId="100194DE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 (early sign)</w:t>
            </w:r>
          </w:p>
          <w:p w14:paraId="456B19B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Ischemia </w:t>
            </w:r>
          </w:p>
          <w:p w14:paraId="0EB3FD6D" w14:textId="754BA63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Anaphylaxis</w:t>
            </w:r>
          </w:p>
          <w:p w14:paraId="6A3D1DE9" w14:textId="437CA01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Anemia</w:t>
            </w:r>
          </w:p>
          <w:p w14:paraId="3BADF99B" w14:textId="6223B00C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Hypovolemia</w:t>
            </w:r>
          </w:p>
          <w:p w14:paraId="7E63C533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Fever</w:t>
            </w:r>
          </w:p>
          <w:p w14:paraId="3D873473" w14:textId="7FC0D1B2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Hypercarbia </w:t>
            </w:r>
          </w:p>
        </w:tc>
      </w:tr>
      <w:tr w:rsidR="009F319C" w:rsidRPr="003F207F" w14:paraId="0E161DA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4157B4" w14:textId="0CE2B54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Measuring BP </w:t>
            </w:r>
          </w:p>
        </w:tc>
        <w:tc>
          <w:tcPr>
            <w:tcW w:w="5760" w:type="dxa"/>
            <w:vAlign w:val="center"/>
          </w:tcPr>
          <w:p w14:paraId="4B1443C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or indirect</w:t>
            </w:r>
          </w:p>
          <w:p w14:paraId="3157D86B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monitoring uses a catheter inserted into an artery (common in horses)</w:t>
            </w:r>
          </w:p>
          <w:p w14:paraId="7E2E744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Indirect reading is done via external sensors and cuffs</w:t>
            </w:r>
          </w:p>
          <w:p w14:paraId="5F4302C4" w14:textId="50D3FEA7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Doppler and oscillometer use a cuff to occlude and release blood flow in a major artery of a limb or tail</w:t>
            </w:r>
          </w:p>
          <w:p w14:paraId="78E3D6C6" w14:textId="48CADA6C" w:rsidR="00CF3690" w:rsidRPr="00AC1A7C" w:rsidRDefault="006E4D2F" w:rsidP="00CF3690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Doppler monitors HR and rhythm, as well as </w:t>
            </w:r>
            <w:r w:rsidR="000938A8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(only) 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systolic BP if cuff and sphygmomanometer (device consisting of pressure gauge and cuff) is used;</w:t>
            </w:r>
            <w:r w:rsidR="00CF3690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probe must be placed over an artery (picks up the sound of RBCs circulating thru)</w:t>
            </w:r>
          </w:p>
          <w:p w14:paraId="56D3A188" w14:textId="0A2B12F5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Oscillometer measures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DIA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MAP, and HR (add 15 mmHg for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in dogs)</w:t>
            </w:r>
            <w:r w:rsidR="00173B1C">
              <w:rPr>
                <w:rFonts w:ascii="Times New Roman" w:hAnsi="Times New Roman" w:cs="Times New Roman"/>
                <w:sz w:val="18"/>
                <w:szCs w:val="18"/>
              </w:rPr>
              <w:t>, but inaccurate in patients weighing less than 5 kg</w:t>
            </w:r>
          </w:p>
          <w:p w14:paraId="3E31D24D" w14:textId="75568AFF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Photoplethysmogra</w:t>
            </w:r>
            <w:r w:rsidR="0058478A">
              <w:rPr>
                <w:rFonts w:ascii="Times New Roman" w:hAnsi="Times New Roman" w:cs="Times New Roman"/>
                <w:sz w:val="18"/>
                <w:szCs w:val="18"/>
              </w:rPr>
              <w:t>BO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uses infrared light to measure changes in volume caused by pulse pressure (used in human, uncommon but okay to use in dogs/cats smaller than 10 kg)</w:t>
            </w:r>
          </w:p>
          <w:p w14:paraId="16CE9425" w14:textId="6C50935F" w:rsidR="00AC1A7C" w:rsidRPr="00AC1A7C" w:rsidRDefault="00AC1A7C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BP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cuff is placed on the forelimb, followed by the hind limb and then tail</w:t>
            </w:r>
          </w:p>
        </w:tc>
      </w:tr>
      <w:tr w:rsidR="009F319C" w:rsidRPr="003F207F" w14:paraId="3E1C0EA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78B5721" w14:textId="17E527C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phygmomanometer</w:t>
            </w:r>
          </w:p>
        </w:tc>
        <w:tc>
          <w:tcPr>
            <w:tcW w:w="5760" w:type="dxa"/>
            <w:vAlign w:val="center"/>
          </w:tcPr>
          <w:p w14:paraId="19D228D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a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 Doppler probe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sphygmomanometer is used to inflate the cuff until the heartbeat is no longer audible</w:t>
            </w:r>
          </w:p>
          <w:p w14:paraId="4FF15293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uff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then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slowly deflated until heartbeats are audible again</w:t>
            </w:r>
          </w:p>
          <w:p w14:paraId="379A8639" w14:textId="2F5F9336" w:rsidR="00CF3690" w:rsidRPr="00CF3690" w:rsidRDefault="006E4D2F" w:rsidP="00CF369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The number on the sphygmomanometer correlating to the first audible heartbeat is the systolic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</w:p>
        </w:tc>
      </w:tr>
      <w:tr w:rsidR="009F319C" w:rsidRPr="003F207F" w14:paraId="79CE2C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69EDCD" w14:textId="772AC20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 color on drugs</w:t>
            </w:r>
          </w:p>
        </w:tc>
        <w:tc>
          <w:tcPr>
            <w:tcW w:w="5760" w:type="dxa"/>
            <w:vAlign w:val="center"/>
          </w:tcPr>
          <w:p w14:paraId="42C6FBF7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vasodilation cause mucous membranes to become pink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(despite this,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 xml:space="preserve">cardiac output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may be decreased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00D4ABC4" w14:textId="7E8983D8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vasoconstriction often cause the mucous membranes to become pale</w:t>
            </w:r>
          </w:p>
        </w:tc>
      </w:tr>
      <w:tr w:rsidR="009F319C" w:rsidRPr="003F207F" w14:paraId="3F03D5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517742" w14:textId="60275960" w:rsidR="0048046C" w:rsidRDefault="0048046C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oximetry </w:t>
            </w:r>
          </w:p>
        </w:tc>
        <w:tc>
          <w:tcPr>
            <w:tcW w:w="5760" w:type="dxa"/>
            <w:vAlign w:val="center"/>
          </w:tcPr>
          <w:p w14:paraId="6302C45C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During oxygen administration, oxygen saturation should be greater than 95%</w:t>
            </w:r>
          </w:p>
          <w:p w14:paraId="50FCE3F1" w14:textId="0385336E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elow 90% indicates need for therapy</w:t>
            </w:r>
          </w:p>
          <w:p w14:paraId="1ABBF209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elow 85%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</w:p>
          <w:p w14:paraId="0558E989" w14:textId="3C138BF3" w:rsidR="0048046C" w:rsidRPr="00A97270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 for longer than 30 seconds indicates emergency</w:t>
            </w:r>
          </w:p>
        </w:tc>
      </w:tr>
      <w:tr w:rsidR="009F319C" w:rsidRPr="003F207F" w14:paraId="2DA1CC8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69BE7C" w14:textId="6A006F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Capnography</w:t>
            </w:r>
          </w:p>
        </w:tc>
        <w:tc>
          <w:tcPr>
            <w:tcW w:w="5760" w:type="dxa"/>
            <w:vAlign w:val="center"/>
          </w:tcPr>
          <w:p w14:paraId="163BC9E4" w14:textId="5DFF51B7" w:rsidR="006E4D2F" w:rsidRPr="00F036C7" w:rsidRDefault="00036A6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Capnometer w continuous graphical display; r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>eads how much CO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is exhaled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>; gives estimate of partial pressure of CO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in the arterial blood</w:t>
            </w:r>
          </w:p>
          <w:p w14:paraId="6D43CF16" w14:textId="77777777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Normal end-tidal carbon dioxide (ETCO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) is 35 to 45 mmHg in mammals; lower indicates hyperventilation, light plane of anesthesia, or impending cardiac arrest; higher indicates hypoventilation or a deep plane of anesthesia; 0 indicates apnea or esophageal intubation</w:t>
            </w:r>
          </w:p>
          <w:p w14:paraId="39826FF8" w14:textId="1F72F816" w:rsidR="00F036C7" w:rsidRPr="00F036C7" w:rsidRDefault="00F036C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A capnograph that does not return to baseline (0) with a normal waveform indicates rebreathing 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; oxygen not being delivered, exhausted absorbent, or damaged flutter valve may be the cause</w:t>
            </w:r>
          </w:p>
          <w:p w14:paraId="64E34FE2" w14:textId="0D02697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Good tool to assess effectiveness of CPR</w:t>
            </w:r>
          </w:p>
          <w:p w14:paraId="1046E75C" w14:textId="2DBA733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Mainstream capnometer: Measuring chambers are placed directly in the airway and the measurement signal is generated there </w:t>
            </w:r>
          </w:p>
          <w:p w14:paraId="70BD6A3E" w14:textId="7E5C3825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Sidestream capnometer: Connected to the ET tube via an end piece that contains a sampling line that continuously samples </w:t>
            </w:r>
            <w:r w:rsidR="00230AC0">
              <w:rPr>
                <w:rFonts w:ascii="Times New Roman" w:hAnsi="Times New Roman" w:cs="Times New Roman"/>
                <w:sz w:val="18"/>
                <w:szCs w:val="18"/>
              </w:rPr>
              <w:t>50</w:t>
            </w:r>
            <w:r w:rsidR="00230AC0" w:rsidRPr="00230AC0">
              <w:rPr>
                <w:rFonts w:ascii="Times New Roman" w:hAnsi="Times New Roman" w:cs="Times New Roman"/>
                <w:sz w:val="18"/>
                <w:szCs w:val="18"/>
              </w:rPr>
              <w:t xml:space="preserve"> to 150 mL/min of 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respiratory gases</w:t>
            </w:r>
          </w:p>
        </w:tc>
      </w:tr>
      <w:tr w:rsidR="009F319C" w:rsidRPr="003F207F" w14:paraId="08DA5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EFD66C" w14:textId="76C308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ECG</w:t>
            </w:r>
          </w:p>
        </w:tc>
        <w:tc>
          <w:tcPr>
            <w:tcW w:w="5760" w:type="dxa"/>
            <w:vAlign w:val="center"/>
          </w:tcPr>
          <w:p w14:paraId="230E0C1E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sed to assess rate and rhythm of the heart</w:t>
            </w:r>
          </w:p>
          <w:p w14:paraId="2DCAFE5E" w14:textId="1BAF2D27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Monitors electrical impulses using 6 leads (I, II, III, aVR, aVL, aVF), each w a different view, altogether giving a multidimensional assessment of heart muscle </w:t>
            </w:r>
          </w:p>
          <w:p w14:paraId="3201C474" w14:textId="074D04BA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Lead II is the most commonly used ECG lead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bc waveforms are large and easy to read in this view</w:t>
            </w:r>
          </w:p>
        </w:tc>
      </w:tr>
      <w:tr w:rsidR="0019094F" w:rsidRPr="003F207F" w14:paraId="06312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1E9E4AF" w14:textId="5AAE0BBE" w:rsidR="0019094F" w:rsidRDefault="0019094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44E25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62055D1A" wp14:editId="02D18990">
                  <wp:extent cx="1115251" cy="1257192"/>
                  <wp:effectExtent l="0" t="0" r="8890" b="635"/>
                  <wp:docPr id="1091301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3013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907" cy="1270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268194CD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P wave: Time it takes the wave of depolarization (contractions) to travel from SA node to the atria; corresponds to the mechanical activity of atrial contractions</w:t>
            </w:r>
          </w:p>
          <w:p w14:paraId="54363C30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QRS complex: Time of ventricular depolarization (contraction); corresponds to the mechanical activity of ventricular contraction; composed of 3 waves:</w:t>
            </w:r>
          </w:p>
          <w:p w14:paraId="3FAFEDD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 wave corresponds to depolarization of the interventricular septum</w:t>
            </w:r>
          </w:p>
          <w:p w14:paraId="5B43C989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R wave corresponds to depolarization of the main mass of ventricles (so it’s the largest)</w:t>
            </w:r>
          </w:p>
          <w:p w14:paraId="52977FB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S wave corresponds to final part of depolarization of the ventricles at the base of the heart</w:t>
            </w:r>
          </w:p>
          <w:p w14:paraId="04F6AC00" w14:textId="190B3506" w:rsidR="0019094F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T wave: Time of ventricular repolarization (relaxation); corresponds to the time taken by ventricles to get ready for the next contraction by filling with blood from the atria</w:t>
            </w:r>
          </w:p>
        </w:tc>
      </w:tr>
      <w:tr w:rsidR="00824070" w:rsidRPr="003F207F" w14:paraId="1BD2253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4EE18D" w14:textId="57E0B059" w:rsidR="00824070" w:rsidRDefault="00824070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Normal sinus rhythm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arrhythmia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bradycardia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tachycardia</w:t>
            </w:r>
          </w:p>
        </w:tc>
        <w:tc>
          <w:tcPr>
            <w:tcW w:w="5760" w:type="dxa"/>
            <w:vAlign w:val="center"/>
          </w:tcPr>
          <w:p w14:paraId="61D85D3B" w14:textId="77777777" w:rsidR="00824070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Normal sinus rhythm: R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egular rhythm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—HR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is normal and distance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each heartbeat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is equal</w:t>
            </w:r>
          </w:p>
          <w:p w14:paraId="2B49BB5D" w14:textId="77777777" w:rsidR="006B3E16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arrhythmia: C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yclic change in HR coordinated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respirations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HR decreases (distance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 complexes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decreases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) during expiration and increases during inspiration</w:t>
            </w:r>
            <w:r w:rsidR="0000715F" w:rsidRPr="008D1197">
              <w:rPr>
                <w:rFonts w:ascii="Times New Roman" w:hAnsi="Times New Roman" w:cs="Times New Roman"/>
                <w:sz w:val="22"/>
                <w:szCs w:val="22"/>
              </w:rPr>
              <w:t>; normal in dogs, horses, cattle; abnormal in cats</w:t>
            </w:r>
          </w:p>
          <w:p w14:paraId="67EA63CE" w14:textId="212806C1" w:rsidR="00824070" w:rsidRPr="008156E1" w:rsidRDefault="006B3E16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Sinus bradycardia: 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="008D1197" w:rsidRPr="008D1197">
              <w:rPr>
                <w:rFonts w:ascii="Times New Roman" w:hAnsi="Times New Roman" w:cs="Times New Roman"/>
                <w:sz w:val="22"/>
                <w:szCs w:val="22"/>
              </w:rPr>
              <w:t>ormal-looking rhythm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 xml:space="preserve"> w a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bnormally slow HR; common during anesthesia</w:t>
            </w:r>
            <w:r w:rsidR="00824070"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0C2FAB7A" w14:textId="6FD57AE6" w:rsidR="00824070" w:rsidRPr="008D1197" w:rsidRDefault="003B3C82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tachycardia: A regular beat w normal morphology, but HR is mora than 200 bpm in cats, 180 bpm in small dogs, and 160 bpm in large dogs</w:t>
            </w:r>
          </w:p>
        </w:tc>
      </w:tr>
      <w:tr w:rsidR="00E73DB6" w:rsidRPr="003F207F" w14:paraId="104D4DF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2E1BA20" w14:textId="42ADF12B" w:rsidR="00E73DB6" w:rsidRPr="00824070" w:rsidRDefault="00E73DB6" w:rsidP="00E73DB6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lastRenderedPageBreak/>
              <w:t>AV blocks</w:t>
            </w:r>
          </w:p>
        </w:tc>
        <w:tc>
          <w:tcPr>
            <w:tcW w:w="5760" w:type="dxa"/>
            <w:vAlign w:val="center"/>
          </w:tcPr>
          <w:p w14:paraId="2609CF3F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First-degree AV block: ECG shows a prolonged P-R interval; otherwise a normal, regular rhythm w normal morphology</w:t>
            </w:r>
          </w:p>
          <w:p w14:paraId="61606872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Second-degree AV block: P wave w/out QRS complex following it; generally treated w atropine</w:t>
            </w:r>
          </w:p>
          <w:p w14:paraId="4A93BEF8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Third-degree AV block: P wave and QRS complex occur completely independently;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abnormal rhythm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loss of 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normal relationship 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P waves and QRS complexes and randomly irregular PR intervals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ndicates cardiac disease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 (decreases cardiac output), infrequent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in anesthetized patients</w:t>
            </w:r>
          </w:p>
          <w:p w14:paraId="21121CF7" w14:textId="77777777" w:rsidR="00E73DB6" w:rsidRPr="0000715F" w:rsidRDefault="00E73DB6" w:rsidP="00E73DB6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AE4301" w14:textId="4EEE06A6" w:rsidR="00E73DB6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+ AV dissociation: A rhythm where ventricular rate is the same as or faster than the atrial rate  </w:t>
            </w:r>
          </w:p>
        </w:tc>
      </w:tr>
      <w:tr w:rsidR="00B25E14" w:rsidRPr="003F207F" w14:paraId="445E13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50E602" w14:textId="6E33238C" w:rsidR="00707A23" w:rsidRPr="00824070" w:rsidRDefault="00B25E14" w:rsidP="002066B8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Premature complexes</w:t>
            </w:r>
          </w:p>
        </w:tc>
        <w:tc>
          <w:tcPr>
            <w:tcW w:w="5760" w:type="dxa"/>
            <w:vAlign w:val="center"/>
          </w:tcPr>
          <w:p w14:paraId="02B10B84" w14:textId="5CC2CD63" w:rsidR="008D1197" w:rsidRPr="00707A23" w:rsidRDefault="008D1197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Atrial premature complexes: Premature beats originating from the atria; beats look the same but come too early</w:t>
            </w:r>
          </w:p>
          <w:p w14:paraId="68271364" w14:textId="7AC8C16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premature complexes (SPCs): One or more QRS complexes that closely follow a previous QRS complex, interrupting an otherwise regular rhythm; P waves may or may not be present.</w:t>
            </w:r>
          </w:p>
          <w:p w14:paraId="3E1FE135" w14:textId="5122B0F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tachycardia: Series of 3 or more SPCs in a row</w:t>
            </w:r>
          </w:p>
          <w:p w14:paraId="680F8E16" w14:textId="04201A57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premature complexes (PCVs): One or mode wide and bizarre QRS complexes that closely follow a previous QRS complex, interrupting an otherwise regular rhythm; isolated PCVs common in anesthetized animals, also caused by epinephrine in fearful animals </w:t>
            </w:r>
          </w:p>
          <w:p w14:paraId="4893A916" w14:textId="65309C26" w:rsidR="00707A23" w:rsidRPr="00707A23" w:rsidRDefault="00707A23" w:rsidP="00707A23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Hyperkalemia causes widened QRS complexes and absent P waves; anesthesia can lead to cardiac arrest (inability to urinate can cause electrolyte imbalances including increased potassium)</w:t>
            </w:r>
          </w:p>
          <w:p w14:paraId="7694C532" w14:textId="7B2B8A8F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tachycardia: Series of 3 or more PCVs in a row; significantly compromises cardiac output so intervention is necessary </w:t>
            </w:r>
          </w:p>
        </w:tc>
      </w:tr>
      <w:tr w:rsidR="00245989" w:rsidRPr="003F207F" w14:paraId="6429FCF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24EF35" w14:textId="0C342933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 xml:space="preserve">Fibrillation </w:t>
            </w:r>
          </w:p>
          <w:p w14:paraId="3591EE35" w14:textId="77777777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55AD2A35" w14:textId="05AF8E9D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Fibrillation: Chaotic, uncoordinated contraction of small muscle bundles within the atria or ventricles; appears as an undulation baseline</w:t>
            </w:r>
          </w:p>
          <w:p w14:paraId="6F3927EA" w14:textId="6E39BFFF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Atrial fibrillation: Characterized by fine undulations (f waves), absence of P waves, high HR, normal QRS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irregular intervals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u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sually caused by heart disease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ecreases output, requires treatment</w:t>
            </w:r>
          </w:p>
          <w:p w14:paraId="3A6C3495" w14:textId="0469926C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Ventricular fibrillation: Characterized by irregular undulating baseline, complete absence of QRS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cardiac arrest, requires emergency treatmen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</w:tc>
      </w:tr>
      <w:tr w:rsidR="009F319C" w:rsidRPr="003F207F" w14:paraId="790177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A597E7" w14:textId="5C0D0F2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Central venous pressure</w:t>
            </w:r>
          </w:p>
        </w:tc>
        <w:tc>
          <w:tcPr>
            <w:tcW w:w="5760" w:type="dxa"/>
            <w:vAlign w:val="center"/>
          </w:tcPr>
          <w:p w14:paraId="5B62ECA9" w14:textId="14D34848" w:rsidR="006A3792" w:rsidRPr="00B25E14" w:rsidRDefault="006A3792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Obtained by placing a central catheter (generally via the jugular vein) w its tip sittin</w:t>
            </w:r>
            <w:r w:rsidR="00932BAC" w:rsidRPr="00B25E14"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 xml:space="preserve"> near the right atrium</w:t>
            </w:r>
          </w:p>
          <w:p w14:paraId="7DC13B00" w14:textId="173EB2ED" w:rsidR="006E4D2F" w:rsidRPr="00B25E14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Used to assess fluid load </w:t>
            </w:r>
          </w:p>
        </w:tc>
      </w:tr>
      <w:tr w:rsidR="009F319C" w:rsidRPr="003F207F" w14:paraId="0857244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398B1D" w14:textId="406FB950" w:rsidR="00391047" w:rsidRPr="005C5105" w:rsidRDefault="00391047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91047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Arterial catheter</w:t>
            </w:r>
          </w:p>
        </w:tc>
        <w:tc>
          <w:tcPr>
            <w:tcW w:w="5760" w:type="dxa"/>
            <w:vAlign w:val="center"/>
          </w:tcPr>
          <w:p w14:paraId="1BFBAA5B" w14:textId="5FB40DA5" w:rsidR="00391047" w:rsidRDefault="00391047" w:rsidP="0039104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Provides constant direct BP measurement</w:t>
            </w:r>
            <w:r w:rsidR="00766A36"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766A36"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access to quick blood collection for sampling, including to analyze blood gases</w:t>
            </w:r>
          </w:p>
          <w:p w14:paraId="4B9AAFCD" w14:textId="1A180DC9" w:rsidR="00766A36" w:rsidRPr="00766A36" w:rsidRDefault="00766A36" w:rsidP="00766A3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placed on the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medial pedal artery, auricular artery (in long eared dogs), </w:t>
            </w:r>
            <w:r w:rsidR="00012DA1"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 coccygeal artery</w:t>
            </w:r>
          </w:p>
        </w:tc>
      </w:tr>
      <w:tr w:rsidR="009F319C" w:rsidRPr="003F207F" w14:paraId="6C3038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E27D0" w14:textId="5439E9F2" w:rsidR="00724A6E" w:rsidRPr="005C5105" w:rsidRDefault="009B502F" w:rsidP="00724A6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espirometer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/spirometer </w:t>
            </w:r>
          </w:p>
        </w:tc>
        <w:tc>
          <w:tcPr>
            <w:tcW w:w="5760" w:type="dxa"/>
            <w:vAlign w:val="center"/>
          </w:tcPr>
          <w:p w14:paraId="4A167856" w14:textId="77777777" w:rsidR="00724A6E" w:rsidRDefault="009B502F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easures the ventilatory volume for each breath given to the patient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, i.e. </w:t>
            </w:r>
            <w:r w:rsidR="00724A6E" w:rsidRPr="00724A6E">
              <w:rPr>
                <w:rFonts w:ascii="Times New Roman" w:hAnsi="Times New Roman" w:cs="Times New Roman"/>
                <w:sz w:val="22"/>
                <w:szCs w:val="22"/>
              </w:rPr>
              <w:t>tidal volume and minute volume</w:t>
            </w:r>
          </w:p>
          <w:p w14:paraId="475A3F03" w14:textId="5084F7C9" w:rsidR="00724A6E" w:rsidRDefault="00724A6E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how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 xml:space="preserve">whether ventilation falls within acceptable range, but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indicate whether gas exchange is appropriate </w:t>
            </w:r>
          </w:p>
        </w:tc>
      </w:tr>
      <w:tr w:rsidR="009F319C" w:rsidRPr="003F207F" w14:paraId="2F3DDF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35518B" w14:textId="07940AB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Hypothermia </w:t>
            </w:r>
          </w:p>
        </w:tc>
        <w:tc>
          <w:tcPr>
            <w:tcW w:w="5760" w:type="dxa"/>
            <w:vAlign w:val="center"/>
          </w:tcPr>
          <w:p w14:paraId="49DA12B9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Anesthetic need decreases w body temp</w:t>
            </w:r>
          </w:p>
          <w:p w14:paraId="322598B8" w14:textId="1A13231B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Hypothermia decreases cardiovascular, respiratory, and metabolic systems (slowing drug metabolism and elimination and thus recovery), as well as immune function (leading to infection); blood thickness and PCV increases, which makes more work for the myocardium</w:t>
            </w:r>
          </w:p>
          <w:p w14:paraId="2638FF9A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Around 95 F leads to hypotension, and below body can’t thermoregulate</w:t>
            </w:r>
          </w:p>
          <w:p w14:paraId="2489F0A5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For dogs and cats, 99.9 to 98 is mild hypothermia, 98-96 is moderate hypothermia, 96-92 is severe hypothermia, and less than 92 is critical</w:t>
            </w:r>
          </w:p>
          <w:p w14:paraId="3F98AC68" w14:textId="33D72212" w:rsidR="00E5140C" w:rsidRPr="00E5140C" w:rsidRDefault="00E5140C" w:rsidP="00E5140C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89.6 to 93.2 prolongs anesthetic recovery; &lt;89.6 causes dangerous CNS depression and changes in heart function; </w:t>
            </w:r>
          </w:p>
          <w:p w14:paraId="37861E1C" w14:textId="7C349226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Circulating warm water blankets, convective warm air devices,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bubble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wrap are safe ways to warm a patient; electric blankets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and </w:t>
            </w:r>
            <w:r w:rsidR="006744D8" w:rsidRPr="006744D8">
              <w:rPr>
                <w:rFonts w:ascii="Times New Roman" w:hAnsi="Times New Roman" w:cs="Times New Roman"/>
                <w:sz w:val="19"/>
                <w:szCs w:val="19"/>
              </w:rPr>
              <w:t>heat lamp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s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are not</w:t>
            </w:r>
          </w:p>
        </w:tc>
      </w:tr>
      <w:tr w:rsidR="009F319C" w:rsidRPr="003F207F" w14:paraId="0088160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3DEEF" w14:textId="438B3DA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HR, RR, BP under anesthesia</w:t>
            </w:r>
          </w:p>
        </w:tc>
        <w:tc>
          <w:tcPr>
            <w:tcW w:w="5760" w:type="dxa"/>
            <w:vAlign w:val="center"/>
          </w:tcPr>
          <w:p w14:paraId="7F36AD1D" w14:textId="558ED87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Dogs: </w:t>
            </w:r>
          </w:p>
          <w:p w14:paraId="307A8103" w14:textId="0969DE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70-140 bpm</w:t>
            </w:r>
            <w:r w:rsidR="0054433E">
              <w:rPr>
                <w:rFonts w:ascii="Times New Roman" w:hAnsi="Times New Roman" w:cs="Times New Roman"/>
                <w:sz w:val="22"/>
                <w:szCs w:val="22"/>
              </w:rPr>
              <w:t xml:space="preserve"> (as low as 60 in large dogs)</w:t>
            </w:r>
          </w:p>
          <w:p w14:paraId="71BD89D6" w14:textId="28DB29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1362CC65" w14:textId="2912C952" w:rsidR="003E1A0A" w:rsidRDefault="003E1A0A" w:rsidP="003E1A0A">
            <w:pPr>
              <w:pStyle w:val="ListParagraph"/>
              <w:numPr>
                <w:ilvl w:val="0"/>
                <w:numId w:val="5"/>
              </w:numPr>
              <w:tabs>
                <w:tab w:val="left" w:pos="971"/>
              </w:tabs>
              <w:ind w:left="881" w:hanging="18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ess than 6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greater than 20 should be reported</w:t>
            </w:r>
          </w:p>
          <w:p w14:paraId="11E5DA23" w14:textId="6100D05E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90-140/50-80/60-100 mmHg</w:t>
            </w:r>
          </w:p>
          <w:p w14:paraId="5CEE8A1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Cats: </w:t>
            </w:r>
          </w:p>
          <w:p w14:paraId="5E2748E1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100-140 bpm</w:t>
            </w:r>
          </w:p>
          <w:p w14:paraId="6A7A329C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55DC53CF" w14:textId="68F8E0B1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80-140/55-75/60-100 mmHg</w:t>
            </w:r>
          </w:p>
        </w:tc>
      </w:tr>
      <w:tr w:rsidR="009F319C" w:rsidRPr="003F207F" w14:paraId="7478A96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648B2" w14:textId="0A894DA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Potential problems under anesthesia</w:t>
            </w:r>
          </w:p>
        </w:tc>
        <w:tc>
          <w:tcPr>
            <w:tcW w:w="5760" w:type="dxa"/>
            <w:vAlign w:val="center"/>
          </w:tcPr>
          <w:p w14:paraId="2A6AC447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bradycardia: Can be caused by heart issues, hypothyroidism, hyperkalemia; indicated by HR below 60/80 in large/small dogs and 100 in cats—usually due to low body temp and too deep anesthesia, can lead to hypotension and poor tissue perfusion, causing longer recovery; treated w atropine or glycopyrrolate</w:t>
            </w:r>
          </w:p>
          <w:p w14:paraId="7939207F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tachycardia: HR above 150/190 in dogs, 180 in cats; causes hypotension, increased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perfusion—due to inadequate anesthetic depth or drugs</w:t>
            </w:r>
          </w:p>
          <w:p w14:paraId="31CECE9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Ventricular premature complexes (VPCs): Makes it harder to pump blood; treated w lidocaine bolus</w:t>
            </w:r>
          </w:p>
          <w:p w14:paraId="67A15AD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Dyspnea and cyanosis: Deliver 100%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, turn off gas, and ventilate until SpO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is back above 95</w:t>
            </w:r>
          </w:p>
          <w:p w14:paraId="3EEF8293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hypotension: MAP under 60; treated based on the cause (lower anesthetic, IV bolus, etc.)</w:t>
            </w:r>
          </w:p>
          <w:p w14:paraId="72EFCC2C" w14:textId="56AB501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Cardiac arrest: No pulse, heartbeat, apnea, loss of reflexes</w:t>
            </w:r>
          </w:p>
        </w:tc>
      </w:tr>
      <w:tr w:rsidR="00DD464A" w:rsidRPr="003F207F" w14:paraId="4F50DDA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BC91E61" w14:textId="55BFA636" w:rsidR="00DD464A" w:rsidRDefault="00DD464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Ventricular premature complexes</w:t>
            </w:r>
          </w:p>
        </w:tc>
        <w:tc>
          <w:tcPr>
            <w:tcW w:w="5760" w:type="dxa"/>
            <w:vAlign w:val="center"/>
          </w:tcPr>
          <w:p w14:paraId="2D9F3213" w14:textId="3F6ACC7A" w:rsidR="00DD464A" w:rsidRPr="008A6402" w:rsidRDefault="00DD464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caused by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hypoxia, pain, GDV, barbiturate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s,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halothane, reperfusion injury, hypercarbia,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excitement/fear</w:t>
            </w:r>
          </w:p>
        </w:tc>
      </w:tr>
      <w:tr w:rsidR="009F319C" w:rsidRPr="003F207F" w14:paraId="08A4E9A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D8DFA97" w14:textId="440CFD0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gases</w:t>
            </w:r>
          </w:p>
        </w:tc>
        <w:tc>
          <w:tcPr>
            <w:tcW w:w="5760" w:type="dxa"/>
            <w:vAlign w:val="center"/>
          </w:tcPr>
          <w:p w14:paraId="2E5EDE61" w14:textId="7455F93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 of oxygenation, ventilation, and acid-base status</w:t>
            </w:r>
          </w:p>
          <w:p w14:paraId="0BDA8CE2" w14:textId="6086A127" w:rsidR="00E12298" w:rsidRPr="00E12298" w:rsidRDefault="00E1229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Measures pH, f dissolved oxygen and carbon dioxide gas in arterial (Pao or Pao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 or venous blood (Pvo or Pvco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7F59C0B1" w14:textId="27E1380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Blood gas analysis is the gold standard to assess ventilation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as it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measures the actual oxygen and carbon dioxide content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(MM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color give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an idea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but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underventilated patients may have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pink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MM;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 w:rsidRPr="00AE498E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is a good estimate, but not as accurate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2AD3565D" w14:textId="6329A928" w:rsidR="006E4D2F" w:rsidRPr="00E12298" w:rsidRDefault="006E4D2F" w:rsidP="00E1229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common in large animals</w:t>
            </w:r>
          </w:p>
        </w:tc>
      </w:tr>
      <w:tr w:rsidR="009F319C" w:rsidRPr="003F207F" w14:paraId="1ACC80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24338E" w14:textId="245DFB0A" w:rsidR="00F568E0" w:rsidRPr="00F568E0" w:rsidRDefault="00F568E0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5760" w:type="dxa"/>
            <w:vAlign w:val="center"/>
          </w:tcPr>
          <w:p w14:paraId="4A7E4176" w14:textId="77777777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"a" indicates sample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measured by using arterial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should be five times the percentage of oxygen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breathing 100% oxygen and ventilating properly should have a 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 of 500 mmHg </w:t>
            </w:r>
          </w:p>
          <w:p w14:paraId="02DAB132" w14:textId="00A860A9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PaCO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carbon dioxide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ventilating properly is 35–45 mmHg</w:t>
            </w:r>
          </w:p>
        </w:tc>
      </w:tr>
      <w:tr w:rsidR="009F319C" w:rsidRPr="003F207F" w14:paraId="157D6A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337FD5" w14:textId="07EF8056" w:rsidR="0058478A" w:rsidRDefault="0058478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Alkalemia vs. acidemia </w:t>
            </w:r>
          </w:p>
        </w:tc>
        <w:tc>
          <w:tcPr>
            <w:tcW w:w="5760" w:type="dxa"/>
            <w:vAlign w:val="center"/>
          </w:tcPr>
          <w:p w14:paraId="4C4EE1FF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Neutral pH ranges between 7.35 and 7.45</w:t>
            </w:r>
          </w:p>
          <w:p w14:paraId="67C828F9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greater than 7.45 is alkalemia</w:t>
            </w:r>
          </w:p>
          <w:p w14:paraId="553BE657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less than 7.35 is acidemia </w:t>
            </w:r>
          </w:p>
          <w:p w14:paraId="10BBF39C" w14:textId="605F7B87" w:rsidR="00BC5BAE" w:rsidRDefault="00BC5BAE" w:rsidP="00BC5BAE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Sodium bicarbonate is used to increase blood pH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given via a syringe pump for several minutes</w:t>
            </w:r>
          </w:p>
        </w:tc>
      </w:tr>
      <w:tr w:rsidR="009F319C" w:rsidRPr="003F207F" w14:paraId="3254E44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8281468" w14:textId="52A42AA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Acidosis </w:t>
            </w:r>
          </w:p>
        </w:tc>
        <w:tc>
          <w:tcPr>
            <w:tcW w:w="5760" w:type="dxa"/>
            <w:vAlign w:val="center"/>
          </w:tcPr>
          <w:p w14:paraId="09C676D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Metabolic acidosis: Can be caused by low ABE or HCO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(less than 20), lactic acid gain, renal failure, diarrhea</w:t>
            </w:r>
          </w:p>
          <w:p w14:paraId="77868B96" w14:textId="390557C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acidosis: Result of hypoventilation (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levels in blood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due to deep anesthesia, pulmonary disease, or respiratory obstruction</w:t>
            </w:r>
          </w:p>
          <w:p w14:paraId="3069D709" w14:textId="53870FBF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Corrected by ventilation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(increasing tidal volume or RR)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 IV alkalinizing solution if induced by anesthesia</w:t>
            </w:r>
          </w:p>
          <w:p w14:paraId="24A39341" w14:textId="5EE7EAEF" w:rsidR="006E4D2F" w:rsidRPr="002E6EC0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Sodium bicarbonate helps in acute imbalances </w:t>
            </w:r>
          </w:p>
        </w:tc>
      </w:tr>
      <w:tr w:rsidR="009F319C" w:rsidRPr="003F207F" w14:paraId="61C375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28D31D1" w14:textId="6E4DD96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Alkalosis </w:t>
            </w:r>
          </w:p>
        </w:tc>
        <w:tc>
          <w:tcPr>
            <w:tcW w:w="5760" w:type="dxa"/>
            <w:vAlign w:val="center"/>
          </w:tcPr>
          <w:p w14:paraId="4DBCDEFD" w14:textId="7872F154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alkalosis: Occurs when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blood gas indicates low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levels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(may be due to mechanical hyperventilation or pain induced spontaneous hyperventilation)</w:t>
            </w:r>
          </w:p>
        </w:tc>
      </w:tr>
      <w:tr w:rsidR="009F319C" w:rsidRPr="003F207F" w14:paraId="356B76E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AD8E49" w14:textId="17C072E9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Anesthesia machine</w:t>
            </w:r>
          </w:p>
        </w:tc>
        <w:tc>
          <w:tcPr>
            <w:tcW w:w="5760" w:type="dxa"/>
            <w:vAlign w:val="center"/>
          </w:tcPr>
          <w:p w14:paraId="32385040" w14:textId="198CF0C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Made up of medical gas cylinders, a regulator, flowmeter, vaporizer, inhalation and exhalation flutter valves, check valves, y-connector, rebreathing or reservoir bag, carbon dioxide absorber, soda lime canister, exhaust/pop-off valve, manometer, oxygen flush valve, scavenger system, negative pressure relief valve</w:t>
            </w:r>
          </w:p>
        </w:tc>
      </w:tr>
      <w:tr w:rsidR="004D6814" w:rsidRPr="003F207F" w14:paraId="2C95F87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40D81" w14:textId="1DAA1853" w:rsidR="004D6814" w:rsidRDefault="004D681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Components of an anesthesia machine</w:t>
            </w:r>
          </w:p>
        </w:tc>
        <w:tc>
          <w:tcPr>
            <w:tcW w:w="5760" w:type="dxa"/>
            <w:vAlign w:val="center"/>
          </w:tcPr>
          <w:p w14:paraId="6BF00526" w14:textId="77777777" w:rsidR="004D6814" w:rsidRPr="004D6814" w:rsidRDefault="004D6814" w:rsidP="004D681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 xml:space="preserve">Four components: </w:t>
            </w:r>
          </w:p>
          <w:p w14:paraId="6295ADED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Carrier gas supply—cylinder, pressure-reducing valve, tank and line pressure gauges, flowmeters, oxygen flush valve</w:t>
            </w:r>
          </w:p>
          <w:p w14:paraId="03C20391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vaporizer</w:t>
            </w:r>
          </w:p>
          <w:p w14:paraId="39FD5A8C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Breathing circuit</w:t>
            </w:r>
          </w:p>
          <w:p w14:paraId="1D56F8DD" w14:textId="50083641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Scavenging system </w:t>
            </w:r>
          </w:p>
        </w:tc>
      </w:tr>
      <w:tr w:rsidR="00984E4F" w:rsidRPr="003F207F" w14:paraId="16476A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78DEC8" w14:textId="7409BD18" w:rsidR="00984E4F" w:rsidRDefault="00145BF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Schematic of anesthesia machine</w:t>
            </w:r>
          </w:p>
        </w:tc>
        <w:tc>
          <w:tcPr>
            <w:tcW w:w="5760" w:type="dxa"/>
            <w:vAlign w:val="center"/>
          </w:tcPr>
          <w:p w14:paraId="0C077CB2" w14:textId="7BD4E381" w:rsidR="00984E4F" w:rsidRPr="00984E4F" w:rsidRDefault="00984E4F" w:rsidP="00984E4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84E4F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128CEFD" wp14:editId="7445B724">
                  <wp:extent cx="3217325" cy="2044857"/>
                  <wp:effectExtent l="0" t="0" r="2540" b="0"/>
                  <wp:docPr id="1755661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613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098" cy="205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65DDE2C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1BF57D" w14:textId="15AA73E4" w:rsidR="006C4C3E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Preop controls of the anesthesia machine</w:t>
            </w:r>
          </w:p>
        </w:tc>
        <w:tc>
          <w:tcPr>
            <w:tcW w:w="5760" w:type="dxa"/>
            <w:vAlign w:val="center"/>
          </w:tcPr>
          <w:p w14:paraId="3E9EE1B1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Leak testing</w:t>
            </w:r>
          </w:p>
          <w:p w14:paraId="0C6AC8F8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eighing the charcoal canister</w:t>
            </w:r>
          </w:p>
          <w:p w14:paraId="42A598A6" w14:textId="700C1829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 xml:space="preserve">illing the vaporizer </w:t>
            </w:r>
            <w:r w:rsidR="00CF75E6">
              <w:rPr>
                <w:rFonts w:ascii="Times New Roman" w:hAnsi="Times New Roman" w:cs="Times New Roman"/>
                <w:sz w:val="22"/>
                <w:szCs w:val="22"/>
              </w:rPr>
              <w:t>(should be 50% full at all times)</w:t>
            </w:r>
          </w:p>
        </w:tc>
      </w:tr>
      <w:tr w:rsidR="009F319C" w:rsidRPr="003F207F" w14:paraId="653F39E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65174" w14:textId="49CA79A4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Low-pressure test</w:t>
            </w:r>
          </w:p>
        </w:tc>
        <w:tc>
          <w:tcPr>
            <w:tcW w:w="5760" w:type="dxa"/>
            <w:vAlign w:val="center"/>
          </w:tcPr>
          <w:p w14:paraId="24EE276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lose the pop-off valve and place one hand over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-piece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close off all avenues of gas escape </w:t>
            </w:r>
          </w:p>
          <w:p w14:paraId="6CCAEEE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Turn on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oxygen tank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adjust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2 L/min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fill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reservoir bag w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</w:p>
          <w:p w14:paraId="7EA324FB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When the bag is full and tight,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reduce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flow rate 200 mL/min or less</w:t>
            </w:r>
          </w:p>
          <w:p w14:paraId="535EBBF2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queeze the bag </w:t>
            </w:r>
          </w:p>
          <w:p w14:paraId="4ACACCF5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ircuit should maintain a pressure of 30 cm for 30 seconds during the test at a flowmeter setting of 200 mL/min</w:t>
            </w:r>
          </w:p>
          <w:p w14:paraId="1AAFCC59" w14:textId="1C475144" w:rsidR="00D837B5" w:rsidRDefault="00D837B5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repeated every day</w:t>
            </w:r>
          </w:p>
        </w:tc>
      </w:tr>
      <w:tr w:rsidR="00753732" w:rsidRPr="003F207F" w14:paraId="50907B4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6CF992E" w14:textId="0F582FDF" w:rsidR="00753732" w:rsidRDefault="00753732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Pressure checking</w:t>
            </w:r>
          </w:p>
        </w:tc>
        <w:tc>
          <w:tcPr>
            <w:tcW w:w="5760" w:type="dxa"/>
            <w:vAlign w:val="center"/>
          </w:tcPr>
          <w:p w14:paraId="55344038" w14:textId="3A58DE98" w:rsidR="00753732" w:rsidRDefault="00753732" w:rsidP="0075373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When pressure checking a rebreathing circuit,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>eleasing your thumb before releasing the pressure in the circuit can create a vacuum effect, causing some of the carbon dioxide absorbent to be sucked into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can then 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flow into the patient’s airway </w:t>
            </w:r>
          </w:p>
        </w:tc>
      </w:tr>
      <w:tr w:rsidR="009F319C" w:rsidRPr="003F207F" w14:paraId="1536451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1A4BFC5" w14:textId="2167948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Gas cylinders and regulator</w:t>
            </w:r>
          </w:p>
        </w:tc>
        <w:tc>
          <w:tcPr>
            <w:tcW w:w="5760" w:type="dxa"/>
            <w:vAlign w:val="center"/>
          </w:tcPr>
          <w:p w14:paraId="165F69C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is pressurized at 2,000 to 2,200 psi</w:t>
            </w:r>
          </w:p>
          <w:p w14:paraId="221A0B9C" w14:textId="28A40712" w:rsidR="008B4F8D" w:rsidRDefault="008B4F8D" w:rsidP="008B4F8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 xml:space="preserve">A reading of 1100 psi indicates tank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half full (</w:t>
            </w: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>contains 330 L of oxyge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n)</w:t>
            </w:r>
          </w:p>
          <w:p w14:paraId="67EE723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is pressurized at 750 to 770 psi</w:t>
            </w:r>
          </w:p>
          <w:p w14:paraId="085DE567" w14:textId="130E529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regulator is used to reduce the pressure of the gases exiting to around 50 psi</w:t>
            </w:r>
          </w:p>
        </w:tc>
      </w:tr>
      <w:tr w:rsidR="009F319C" w:rsidRPr="003F207F" w14:paraId="15E9DA8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24DE4B" w14:textId="596766C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Gas cylinder colors </w:t>
            </w:r>
          </w:p>
        </w:tc>
        <w:tc>
          <w:tcPr>
            <w:tcW w:w="5760" w:type="dxa"/>
            <w:vAlign w:val="center"/>
          </w:tcPr>
          <w:p w14:paraId="6679867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xygen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green</w:t>
            </w:r>
          </w:p>
          <w:p w14:paraId="73A6FAFC" w14:textId="2858EFA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itrous oxide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blue</w:t>
            </w:r>
          </w:p>
          <w:p w14:paraId="3CAE8A6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edical air is yellow</w:t>
            </w:r>
          </w:p>
          <w:p w14:paraId="3A70D6B6" w14:textId="4A027B3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arbon dioxide is gray</w:t>
            </w:r>
          </w:p>
        </w:tc>
      </w:tr>
      <w:tr w:rsidR="009F319C" w:rsidRPr="003F207F" w14:paraId="4D0333A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1D08D6" w14:textId="75D1BC3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tanks </w:t>
            </w:r>
          </w:p>
        </w:tc>
        <w:tc>
          <w:tcPr>
            <w:tcW w:w="5760" w:type="dxa"/>
            <w:vAlign w:val="center"/>
          </w:tcPr>
          <w:p w14:paraId="6367A6E7" w14:textId="0DF259A9" w:rsidR="00BC08AB" w:rsidRDefault="00BC08A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Regular pressure is 2,200 PSI</w:t>
            </w:r>
          </w:p>
          <w:p w14:paraId="13F50726" w14:textId="3F0FFCF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E tank is the small tank that attaches to the anesthesia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E cylinder is 650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  <w:p w14:paraId="5DE8F4C6" w14:textId="3062A28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H tank is much larger and generally located remotely from the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 cylinder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around </w:t>
            </w:r>
            <w:r w:rsidR="001E04F9">
              <w:rPr>
                <w:rFonts w:ascii="Times New Roman" w:hAnsi="Times New Roman" w:cs="Times New Roman"/>
                <w:sz w:val="22"/>
                <w:szCs w:val="22"/>
              </w:rPr>
              <w:t xml:space="preserve">6,600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</w:tc>
      </w:tr>
      <w:tr w:rsidR="00527841" w:rsidRPr="003F207F" w14:paraId="086D098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9B1481" w14:textId="7D6A8C50" w:rsidR="00527841" w:rsidRDefault="0052784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in index safety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(PISS)</w:t>
            </w:r>
          </w:p>
        </w:tc>
        <w:tc>
          <w:tcPr>
            <w:tcW w:w="5760" w:type="dxa"/>
            <w:vAlign w:val="center"/>
          </w:tcPr>
          <w:p w14:paraId="60795C05" w14:textId="162E935C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revents delivery of the wrong gas to a patient under anesthesia</w:t>
            </w:r>
          </w:p>
          <w:p w14:paraId="1154272C" w14:textId="77777777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nly allows cylinders to operate if they are placed in the correct yoke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the gas will not be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w/out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 xml:space="preserve"> the proper fit</w:t>
            </w:r>
          </w:p>
          <w:p w14:paraId="4A6E66DD" w14:textId="071791E3" w:rsidR="00933CD4" w:rsidRPr="00933CD4" w:rsidRDefault="00933CD4" w:rsidP="00933CD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33CD4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2E446970" wp14:editId="6902CD37">
                  <wp:extent cx="1300774" cy="976866"/>
                  <wp:effectExtent l="0" t="0" r="0" b="0"/>
                  <wp:docPr id="25453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53511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97" cy="980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5DF6B3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735ECF5" w14:textId="73360D3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</w:p>
        </w:tc>
        <w:tc>
          <w:tcPr>
            <w:tcW w:w="5760" w:type="dxa"/>
            <w:vAlign w:val="center"/>
          </w:tcPr>
          <w:p w14:paraId="74AB53F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Sets the gas delivery at a certain rate</w:t>
            </w:r>
          </w:p>
          <w:p w14:paraId="5CDBCE71" w14:textId="533C2B6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Further reduces pressure to 15 psi</w:t>
            </w:r>
            <w:r w:rsidR="000E6EEC">
              <w:rPr>
                <w:rFonts w:ascii="Times New Roman" w:hAnsi="Times New Roman" w:cs="Times New Roman"/>
                <w:sz w:val="22"/>
                <w:szCs w:val="22"/>
              </w:rPr>
              <w:t xml:space="preserve"> (from 50 psi)</w:t>
            </w:r>
          </w:p>
          <w:p w14:paraId="44F5961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Minimum gas volume requirements are around 60 mL/kg</w:t>
            </w:r>
          </w:p>
          <w:p w14:paraId="3AD023B5" w14:textId="3A9E93AC" w:rsidR="00630D38" w:rsidRDefault="00630D3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>If a ball is used instead of a bobbin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 xml:space="preserve"> flow rate is read from the center of the ball </w:t>
            </w:r>
          </w:p>
        </w:tc>
      </w:tr>
      <w:tr w:rsidR="009F319C" w:rsidRPr="003F207F" w14:paraId="21EA0D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43A1CF" w14:textId="538E96E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Vaporizer </w:t>
            </w:r>
          </w:p>
        </w:tc>
        <w:tc>
          <w:tcPr>
            <w:tcW w:w="5760" w:type="dxa"/>
            <w:vAlign w:val="center"/>
          </w:tcPr>
          <w:p w14:paraId="787E0925" w14:textId="6E0D6689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3162C">
              <w:rPr>
                <w:rFonts w:ascii="Times New Roman" w:hAnsi="Times New Roman" w:cs="Times New Roman"/>
                <w:sz w:val="22"/>
                <w:szCs w:val="22"/>
              </w:rPr>
              <w:t>esponsible for vaporizing the anesthetic liquid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regulates the quantity of anesthesia combined w carrier gas</w:t>
            </w:r>
          </w:p>
          <w:p w14:paraId="4B6C2267" w14:textId="583B3532" w:rsidR="00FE26C3" w:rsidRDefault="00FE26C3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umbers on the dial indicate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% 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concentration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of gas</w:t>
            </w:r>
          </w:p>
          <w:p w14:paraId="108E3404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Precision vaporizer incorporates anesthetic vapor concentration that tis regulated independently based on time, temperature, and fresh gas flow rate; percentage is fixed and patient can’t extract gases out itself due to the device’s internal resistance </w:t>
            </w:r>
          </w:p>
          <w:p w14:paraId="50A34064" w14:textId="2A5C1D7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Simple/nonprecision vaporizer don’t accommodate for changes in temperature, fresh gas flow rates, ventilation, volume of liquid anesthetic, or liquid vs. wick surfaces, so no accurate calculation or consistent maintenance percentage </w:t>
            </w:r>
          </w:p>
        </w:tc>
      </w:tr>
      <w:tr w:rsidR="00C65E96" w:rsidRPr="003F207F" w14:paraId="0BF63E6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76C4CD" w14:textId="6FAE3139" w:rsidR="00C65E96" w:rsidRDefault="00C65E96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vaporizer-out-of-circuit (VOC)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vs.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vaporizer-in-circuit (VIC)</w:t>
            </w:r>
          </w:p>
        </w:tc>
        <w:tc>
          <w:tcPr>
            <w:tcW w:w="5760" w:type="dxa"/>
            <w:vAlign w:val="center"/>
          </w:tcPr>
          <w:p w14:paraId="3C7AFA65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VOC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O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xygen from flowmeters flows into the vaporizer before entering the breathing circuit</w:t>
            </w:r>
          </w:p>
          <w:p w14:paraId="00C4B0FD" w14:textId="3DE355EB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C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arrier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enter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the breathing circuit directly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then goes into the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is located in the breathing circuit, often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expiratory breathing tube and the expiratory unidirectional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e;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exhaled gases enter the vaporizer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too</w:t>
            </w:r>
          </w:p>
          <w:p w14:paraId="3633BC12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VOC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vs.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 is governed by resistance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hen resistance to gas flow is high, respiratory drive is insufficient to push gases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recision vaporizers therefore must be VOC </w:t>
            </w:r>
          </w:p>
          <w:p w14:paraId="1868EA6E" w14:textId="0D215C1C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onprecision vaporizers offer little resistance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can be placed in the breathing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(e.g.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Ohio No. 8 or Stephens vaporizer)</w:t>
            </w:r>
          </w:p>
        </w:tc>
      </w:tr>
      <w:tr w:rsidR="009F319C" w:rsidRPr="003F207F" w14:paraId="04E70D5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4CF0A77" w14:textId="7777777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Pop-off valve</w:t>
            </w:r>
          </w:p>
          <w:p w14:paraId="6761B167" w14:textId="1067E57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(exhaust/pressure relief/adjustable pressure limiting/overflow valve)</w:t>
            </w:r>
          </w:p>
        </w:tc>
        <w:tc>
          <w:tcPr>
            <w:tcW w:w="5760" w:type="dxa"/>
            <w:vAlign w:val="center"/>
          </w:tcPr>
          <w:p w14:paraId="33A802BE" w14:textId="12F9612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Point of exit of anesthetic gases from the breathing circuit and into the scavenging system; prevents buildup of excessive pressure</w:t>
            </w:r>
          </w:p>
          <w:p w14:paraId="6334BBF9" w14:textId="09EC776B" w:rsidR="00DA3914" w:rsidRDefault="00DA39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Allows quick removal of anesthetic gases from the circuit and administration of 100% oxygen</w:t>
            </w:r>
          </w:p>
          <w:p w14:paraId="29DFAC70" w14:textId="7BDB1F7B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If pop-off valve is closed and oxygen flow rate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higher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 than the patient’s oxygen requirement, pressure will rapidly rise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reservoir bag will expand,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along w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the patient’s lungs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exhalation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decreasing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venous return to the heart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—may lead to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cardiac output,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rapid fall of BP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, and death</w:t>
            </w:r>
          </w:p>
        </w:tc>
      </w:tr>
      <w:tr w:rsidR="009F319C" w:rsidRPr="003F207F" w14:paraId="46B4997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CB49F56" w14:textId="1B8A85A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Manometer </w:t>
            </w:r>
          </w:p>
        </w:tc>
        <w:tc>
          <w:tcPr>
            <w:tcW w:w="5760" w:type="dxa"/>
            <w:vAlign w:val="center"/>
          </w:tcPr>
          <w:p w14:paraId="08E43E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Detects the amount of pressure of gas in the lungs and airway</w:t>
            </w:r>
          </w:p>
          <w:p w14:paraId="58516C4D" w14:textId="124D58D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using millimeters of mercury or centimeters of water (mmHg or cmH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</w:tr>
      <w:tr w:rsidR="009F319C" w:rsidRPr="003F207F" w14:paraId="7664E54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C72CBD" w14:textId="739F12C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flush valve</w:t>
            </w:r>
          </w:p>
        </w:tc>
        <w:tc>
          <w:tcPr>
            <w:tcW w:w="5760" w:type="dxa"/>
            <w:vAlign w:val="center"/>
          </w:tcPr>
          <w:p w14:paraId="77AA4C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>eliver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 xml:space="preserve"> a burst of pure oxygen into the 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cleanse it </w:t>
            </w:r>
          </w:p>
          <w:p w14:paraId="4D489A5E" w14:textId="1A7E4E8F" w:rsidR="006E505C" w:rsidRDefault="006E505C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E505C">
              <w:rPr>
                <w:rFonts w:ascii="Times New Roman" w:hAnsi="Times New Roman" w:cs="Times New Roman"/>
                <w:sz w:val="22"/>
                <w:szCs w:val="22"/>
              </w:rPr>
              <w:t>Oxygen is delivered at a high flow of 30–70 L/min at a pressure of 400 kPa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bypassing the </w:t>
            </w:r>
            <w:r w:rsidR="00007961">
              <w:rPr>
                <w:rFonts w:ascii="Times New Roman" w:hAnsi="Times New Roman" w:cs="Times New Roman"/>
                <w:sz w:val="22"/>
                <w:szCs w:val="22"/>
              </w:rPr>
              <w:t xml:space="preserve">flowmeter and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</w:p>
          <w:p w14:paraId="450BF28D" w14:textId="56646B1A" w:rsidR="00BC5BAE" w:rsidRPr="006E505C" w:rsidRDefault="00BC5BAE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an cause severe barotrauma and even death if a patient is attached to the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even more dangerous if pop-off valve is closed</w:t>
            </w:r>
          </w:p>
        </w:tc>
      </w:tr>
      <w:tr w:rsidR="009F319C" w:rsidRPr="003F207F" w14:paraId="5185F5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248D8" w14:textId="0731229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Negative relief (air intake) valve</w:t>
            </w:r>
          </w:p>
        </w:tc>
        <w:tc>
          <w:tcPr>
            <w:tcW w:w="5760" w:type="dxa"/>
            <w:vAlign w:val="center"/>
          </w:tcPr>
          <w:p w14:paraId="4A8CEBAD" w14:textId="75FA9848" w:rsidR="00AF17FD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Safety valve that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>admits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room air in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 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when a negative pressure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>(a partial vacuum) is detected in the breathing circuit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, which is indicated by a collapsed reservoir bag;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ensures that patient receives some oxygen by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room air (21% oxygen) </w:t>
            </w:r>
          </w:p>
          <w:p w14:paraId="7EF1E7D6" w14:textId="07E0A70C" w:rsidR="006E4D2F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Without the valve, p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atient will be unable to fill lungs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will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develop hypoxemia </w:t>
            </w:r>
          </w:p>
          <w:p w14:paraId="73FF86A5" w14:textId="4CD06BD8" w:rsidR="00AF17FD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ay happen when machine is incorrectly assembled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when active scavenging system is exerting excessive suction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when flow rate is too low, or tank is out of oxygen </w:t>
            </w:r>
          </w:p>
          <w:p w14:paraId="22D14662" w14:textId="3DD1BA8D" w:rsidR="00AF17FD" w:rsidRPr="00AF17FD" w:rsidRDefault="00AF17FD" w:rsidP="00AF17F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Found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 on some machines as a separate part or incorporated into the inspiratory unidirectional valve or the pop-off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</w:p>
        </w:tc>
      </w:tr>
      <w:tr w:rsidR="005E1278" w:rsidRPr="003F207F" w14:paraId="15D7FC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307C4E" w14:textId="0A7A77BE" w:rsidR="005E1278" w:rsidRDefault="005E127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Unidirectional valves</w:t>
            </w:r>
          </w:p>
        </w:tc>
        <w:tc>
          <w:tcPr>
            <w:tcW w:w="5760" w:type="dxa"/>
            <w:vAlign w:val="center"/>
          </w:tcPr>
          <w:p w14:paraId="02FE585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Help keep gas flow going one way</w:t>
            </w:r>
          </w:p>
          <w:p w14:paraId="3218D5E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If valve is stuck, escape of CO2 may not be possible, leading to rebreathing of CO2</w:t>
            </w:r>
          </w:p>
          <w:p w14:paraId="3F962C5E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dissembled and cleaned regularly w disinfectant or 70% isopropyl alcohol</w:t>
            </w:r>
          </w:p>
          <w:p w14:paraId="711D8DDB" w14:textId="27873DCF" w:rsidR="00092157" w:rsidRDefault="0009215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Movement in time w inhale/exhale is an indicator of proper intubation, but not always reliable </w:t>
            </w:r>
          </w:p>
        </w:tc>
      </w:tr>
      <w:tr w:rsidR="009F319C" w:rsidRPr="003F207F" w14:paraId="12F8D5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C528F1" w14:textId="1CE33C42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gas outlet</w:t>
            </w:r>
          </w:p>
        </w:tc>
        <w:tc>
          <w:tcPr>
            <w:tcW w:w="5760" w:type="dxa"/>
            <w:vAlign w:val="center"/>
          </w:tcPr>
          <w:p w14:paraId="7FC0653D" w14:textId="06CF48B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34AB3">
              <w:rPr>
                <w:rFonts w:ascii="Times New Roman" w:hAnsi="Times New Roman" w:cs="Times New Roman"/>
                <w:sz w:val="22"/>
                <w:szCs w:val="22"/>
              </w:rPr>
              <w:t>onnects anesthetic machine to the breathing systems, ventilator, or oxygen supply device</w:t>
            </w:r>
          </w:p>
        </w:tc>
      </w:tr>
      <w:tr w:rsidR="009F319C" w:rsidRPr="003F207F" w14:paraId="18941F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843A49" w14:textId="4E69248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circuits </w:t>
            </w:r>
          </w:p>
        </w:tc>
        <w:tc>
          <w:tcPr>
            <w:tcW w:w="5760" w:type="dxa"/>
            <w:vAlign w:val="center"/>
          </w:tcPr>
          <w:p w14:paraId="783BA24A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For patients weighing 10+ lbs</w:t>
            </w:r>
          </w:p>
          <w:p w14:paraId="74290939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Circulate a combination of expired and fresh gases—expired gases are pushed thru the soda lime canister, which absorbs 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, and rebreathed by the patient (CO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 xml:space="preserve">2 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level of rebreathed gas depends on the flow rate of fresh air and condition of the canister)</w:t>
            </w:r>
          </w:p>
          <w:p w14:paraId="673BFE33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Patient has to breathe against the resistance of the one-way valves, which require some effort</w:t>
            </w:r>
          </w:p>
          <w:p w14:paraId="3B7BC2A7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Fresh gas flow rate shouldn’t exceed the metabolic oxygen expenditure of the patient—5-10 mL/kg/min in closed rebreathing systems</w:t>
            </w:r>
          </w:p>
          <w:p w14:paraId="3892D771" w14:textId="5FBCE236" w:rsidR="0058478A" w:rsidRP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Low-flow anesthesia can only be used w a rebreathing circuit</w:t>
            </w:r>
          </w:p>
          <w:p w14:paraId="1769A3F5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Circle systems have check valves to ensure unidirectional flow of gas; inspiration and expiration tubes are lined to ET tube w a y-connector</w:t>
            </w:r>
          </w:p>
          <w:p w14:paraId="51CA23AC" w14:textId="17A28FBF" w:rsidR="005B004D" w:rsidRDefault="005B004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Circles and Universal F-circuits are examples</w:t>
            </w:r>
          </w:p>
          <w:p w14:paraId="32BD05CC" w14:textId="1E8E3D15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 xml:space="preserve">Universal F-circuit system has the inspiration hose inside the expiration </w:t>
            </w:r>
            <w:r w:rsidR="0041261D" w:rsidRPr="0058478A">
              <w:rPr>
                <w:rFonts w:ascii="Times New Roman" w:hAnsi="Times New Roman" w:cs="Times New Roman"/>
                <w:sz w:val="18"/>
                <w:szCs w:val="18"/>
              </w:rPr>
              <w:t>to warm and humidify inspired gases</w:t>
            </w:r>
          </w:p>
        </w:tc>
      </w:tr>
      <w:tr w:rsidR="009F319C" w:rsidRPr="003F207F" w14:paraId="265E0F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5742FB" w14:textId="5ADBFA0D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Closed vs. s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emi-closed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system</w:t>
            </w:r>
          </w:p>
        </w:tc>
        <w:tc>
          <w:tcPr>
            <w:tcW w:w="5760" w:type="dxa"/>
            <w:vAlign w:val="center"/>
          </w:tcPr>
          <w:p w14:paraId="4414A11C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losed (total) rebreathing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op-off valve can be kept closed and flow of oxygen is low (provides only the amount the patient needs)</w:t>
            </w:r>
          </w:p>
          <w:p w14:paraId="66758796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Semi-closed rebreathing system: P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op-off valve remains partially open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more oxygen is added than required by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ny amount that isn’t used by the patient exits through the pop-off valve into the scavenging system</w:t>
            </w:r>
          </w:p>
          <w:p w14:paraId="79B16AE0" w14:textId="7C0D7097" w:rsidR="0041261D" w:rsidRPr="006A6BE6" w:rsidRDefault="0041261D" w:rsidP="00345EF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The minimum fresh gas flow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determined by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 patient’s metabolic rate;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calculated at 22–44 mL/kg/min</w:t>
            </w:r>
          </w:p>
        </w:tc>
      </w:tr>
      <w:tr w:rsidR="009F319C" w:rsidRPr="003F207F" w14:paraId="4CB452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9808DC" w14:textId="17961639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Nonrebreathing circuits</w:t>
            </w:r>
          </w:p>
        </w:tc>
        <w:tc>
          <w:tcPr>
            <w:tcW w:w="5760" w:type="dxa"/>
            <w:vAlign w:val="center"/>
          </w:tcPr>
          <w:p w14:paraId="6E51AB87" w14:textId="77777777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Oxygen flows thru the flow meter and into the vaporizer, through the hose, and straight into the patient; exhaled gasses pass thru another hose and flow into the reservoir bag (not to a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 and then into the scavenger</w:t>
            </w:r>
          </w:p>
          <w:p w14:paraId="6CD672E6" w14:textId="2D71C7B4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Higher fresh gas flow necessary because the gas has to push the expired gas away from the patient so that it is not rebreathed</w:t>
            </w:r>
            <w:r w:rsidR="00F84B09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(there isn’t a CO2 absorber, so high flow rate is necessary to ensure patient doesn’t rebreathe expired CO2)</w:t>
            </w:r>
          </w:p>
          <w:p w14:paraId="1FFDC695" w14:textId="4992E105" w:rsidR="0041261D" w:rsidRPr="005B004D" w:rsidRDefault="005B004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Ayre’s T-piece, Norman elbow, </w:t>
            </w:r>
            <w:r w:rsidR="0041261D" w:rsidRPr="005B004D">
              <w:rPr>
                <w:rFonts w:ascii="Times New Roman" w:hAnsi="Times New Roman" w:cs="Times New Roman"/>
                <w:sz w:val="19"/>
                <w:szCs w:val="19"/>
              </w:rPr>
              <w:t>Mapleson, Bain, Modified Jackson Rees are examples</w:t>
            </w:r>
          </w:p>
          <w:p w14:paraId="7A98A30E" w14:textId="6C33E968" w:rsidR="0041261D" w:rsidRPr="005B004D" w:rsidRDefault="0041261D" w:rsidP="005B00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Bain system holds a tube for exhaled gasses 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w/in a 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tube that holds fresh gases (no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absorber); utilizes fresh flow rate of 200-300 mL/kg/min; has min. amount of empty space so breathing is effortless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(no resistance for the patient to overcome)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; ideal for patients less than 15 lb and when head needs to be physically manipulated</w:t>
            </w:r>
          </w:p>
        </w:tc>
      </w:tr>
      <w:tr w:rsidR="00F94738" w:rsidRPr="003F207F" w14:paraId="5A6972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D9964C" w14:textId="1B7B6479" w:rsidR="00F94738" w:rsidRDefault="00F94738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Nonrebreathing flow rates</w:t>
            </w:r>
          </w:p>
        </w:tc>
        <w:tc>
          <w:tcPr>
            <w:tcW w:w="5760" w:type="dxa"/>
            <w:vAlign w:val="center"/>
          </w:tcPr>
          <w:p w14:paraId="4BDF8AB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R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equire high flow rates during induction, maintenance, and recovery because removal of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CO</w:t>
            </w:r>
            <w:r>
              <w:rPr>
                <w:rFonts w:ascii="Times New Roman" w:hAnsi="Times New Roman" w:cs="Times New Roman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from the circuit is dependent on fresh gas flow</w:t>
            </w:r>
          </w:p>
          <w:p w14:paraId="325EC62D" w14:textId="170F1FFC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Recommended rates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based on weight and Mapleson circuit</w:t>
            </w:r>
          </w:p>
          <w:p w14:paraId="568F5AD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Because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the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systems are used for patients weighing less than 7 kg, max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.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rates are based on this weight</w:t>
            </w:r>
          </w:p>
          <w:p w14:paraId="4F67C124" w14:textId="10D810A7" w:rsidR="00F94738" w:rsidRPr="0041261D" w:rsidRDefault="00F94738" w:rsidP="00F9473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With Mapleson A systems (Magill circuit), modified Mapleson A systems (Lack circuit), and modified Mapleson D systems (Bain coaxial circuit), carrier gas flow should be near the RMV (200 mL/kg/min)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or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about 0.5–1.5 L/min depending on patient size. </w:t>
            </w:r>
          </w:p>
        </w:tc>
      </w:tr>
      <w:tr w:rsidR="00FE0B16" w:rsidRPr="003F207F" w14:paraId="36A50E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AFC240" w14:textId="62832A0E" w:rsidR="00FE0B16" w:rsidRDefault="00FE0B1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Disadvantages of nonrebreathing systems</w:t>
            </w:r>
          </w:p>
        </w:tc>
        <w:tc>
          <w:tcPr>
            <w:tcW w:w="5760" w:type="dxa"/>
            <w:vAlign w:val="center"/>
          </w:tcPr>
          <w:p w14:paraId="16E772B2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gases</w:t>
            </w:r>
          </w:p>
          <w:p w14:paraId="2905A358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moisture</w:t>
            </w:r>
          </w:p>
          <w:p w14:paraId="570BCDC3" w14:textId="2F8D36D0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Inability to conserve body heat (temp must be monitored)</w:t>
            </w:r>
          </w:p>
          <w:p w14:paraId="0CCC28AC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Difficult waste scavenging (in some units)</w:t>
            </w:r>
          </w:p>
          <w:p w14:paraId="4DBBBF41" w14:textId="474F7335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Challenging manual ventilation </w:t>
            </w:r>
          </w:p>
        </w:tc>
      </w:tr>
      <w:tr w:rsidR="009F319C" w:rsidRPr="003F207F" w14:paraId="45BB44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A06224" w14:textId="4E9C7548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Soda lime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>/carbon dioxide absorbent</w:t>
            </w:r>
          </w:p>
        </w:tc>
        <w:tc>
          <w:tcPr>
            <w:tcW w:w="5760" w:type="dxa"/>
            <w:vAlign w:val="center"/>
          </w:tcPr>
          <w:p w14:paraId="4375D641" w14:textId="7296A495" w:rsidR="003113F5" w:rsidRDefault="003113F5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13F5">
              <w:rPr>
                <w:rFonts w:ascii="Times New Roman" w:hAnsi="Times New Roman" w:cs="Times New Roman"/>
                <w:sz w:val="22"/>
                <w:szCs w:val="22"/>
              </w:rPr>
              <w:t xml:space="preserve">Calcium hydroxide is the main component </w:t>
            </w:r>
          </w:p>
          <w:p w14:paraId="66F245D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Absorbs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39057D3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Contains ethyl violet, which turns purple when granules reach their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absorption limit</w:t>
            </w:r>
          </w:p>
          <w:p w14:paraId="102EEB84" w14:textId="3351657F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be changed every 8-12 hours of use, or every week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 xml:space="preserve">, or when 2/3 turns violet </w:t>
            </w:r>
          </w:p>
          <w:p w14:paraId="5EEC8DC2" w14:textId="158134C8" w:rsidR="00FE0B16" w:rsidRDefault="00FE0B16" w:rsidP="00FE0B1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Another says 6-8 hours, </w:t>
            </w:r>
            <w:r w:rsidR="00E80C91">
              <w:rPr>
                <w:rFonts w:ascii="Times New Roman" w:hAnsi="Times New Roman" w:cs="Times New Roman"/>
                <w:sz w:val="22"/>
                <w:szCs w:val="22"/>
              </w:rPr>
              <w:t>when 30-50% is saturated, or in 30 days</w:t>
            </w:r>
          </w:p>
          <w:p w14:paraId="10E1E92E" w14:textId="70FE1CF7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Using expired soda lime can cause hypercapnia, requiring more oxygen and anesthetic gas to remain in the right plane, which can lead to hypotension, organ perfusion, renal failure, or death</w:t>
            </w:r>
          </w:p>
        </w:tc>
      </w:tr>
      <w:tr w:rsidR="009F319C" w:rsidRPr="003F207F" w14:paraId="1F7B8A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D37E90" w14:textId="16D5B1E7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Scavenger system </w:t>
            </w:r>
          </w:p>
        </w:tc>
        <w:tc>
          <w:tcPr>
            <w:tcW w:w="5760" w:type="dxa"/>
            <w:vAlign w:val="center"/>
          </w:tcPr>
          <w:p w14:paraId="7A89ED5F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Collects, removes, disposes of 90% of waste anesthetic gases</w:t>
            </w:r>
          </w:p>
          <w:p w14:paraId="215C562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Passive systems include floor drop, absorption via charcoal, scavenge hose directed out of a window—all work on the oxygen flow creating positive pressure during exhalation </w:t>
            </w:r>
          </w:p>
          <w:p w14:paraId="25CCFDC4" w14:textId="00EB596D" w:rsidR="0041261D" w:rsidRDefault="0041261D" w:rsidP="0041261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F-air canisters are replaced every 12 hours of use or when they reach 50 grams</w:t>
            </w:r>
          </w:p>
          <w:p w14:paraId="6BAB2371" w14:textId="2643F09E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Active systems have a central vacuum that uses negative pressure and connects to an interface near the machine </w:t>
            </w:r>
          </w:p>
        </w:tc>
      </w:tr>
      <w:tr w:rsidR="009F319C" w:rsidRPr="003F207F" w14:paraId="7F7BF9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C19389" w14:textId="75A22871" w:rsidR="009F319C" w:rsidRDefault="009F319C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Laryngoscopes</w:t>
            </w:r>
          </w:p>
        </w:tc>
        <w:tc>
          <w:tcPr>
            <w:tcW w:w="5760" w:type="dxa"/>
            <w:vAlign w:val="center"/>
          </w:tcPr>
          <w:p w14:paraId="1A45B6A1" w14:textId="69C6BCA7" w:rsidR="009F319C" w:rsidRPr="009F319C" w:rsidRDefault="009F319C" w:rsidP="009F319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0840392C" wp14:editId="22DE130B">
                  <wp:extent cx="3155133" cy="2226796"/>
                  <wp:effectExtent l="0" t="0" r="7620" b="2540"/>
                  <wp:docPr id="1809490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9057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5157" cy="2233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49A6" w:rsidRPr="003F207F" w14:paraId="1380E1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DCB0C" w14:textId="5247B4A1" w:rsidR="001D49A6" w:rsidRDefault="001D49A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of anesthesia machines</w:t>
            </w:r>
          </w:p>
        </w:tc>
        <w:tc>
          <w:tcPr>
            <w:tcW w:w="5760" w:type="dxa"/>
            <w:vAlign w:val="center"/>
          </w:tcPr>
          <w:p w14:paraId="664FE6C2" w14:textId="77777777" w:rsidR="001D49A6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Annual maintenance for pressure gauge, pop-off valve, oxygen flush valve, negative pressure relief valve, pressure manometer, pressure-reducing valve, flowmeters</w:t>
            </w:r>
          </w:p>
          <w:p w14:paraId="528355D6" w14:textId="29203140" w:rsidR="001D49A6" w:rsidRPr="009F319C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Regular maintenance (cleaning) for detachable rubber parts, reservoir bags, breathing tubes</w:t>
            </w:r>
          </w:p>
        </w:tc>
      </w:tr>
      <w:tr w:rsidR="009F319C" w:rsidRPr="003F207F" w14:paraId="3DB42C7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B8E400B" w14:textId="58865A51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ET tubes</w:t>
            </w:r>
          </w:p>
        </w:tc>
        <w:tc>
          <w:tcPr>
            <w:tcW w:w="5760" w:type="dxa"/>
            <w:vAlign w:val="center"/>
          </w:tcPr>
          <w:p w14:paraId="13EF6B76" w14:textId="1D4FD692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Should be left inflated for 5-10 minutes to </w:t>
            </w:r>
            <w:r w:rsidR="001B2614" w:rsidRPr="002E249D">
              <w:rPr>
                <w:rFonts w:ascii="Times New Roman" w:hAnsi="Times New Roman" w:cs="Times New Roman"/>
                <w:sz w:val="22"/>
                <w:szCs w:val="22"/>
              </w:rPr>
              <w:t>test</w:t>
            </w: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 slow leaks</w:t>
            </w:r>
          </w:p>
          <w:p w14:paraId="58DCA8DA" w14:textId="44DC16EC" w:rsidR="00931F39" w:rsidRPr="002E249D" w:rsidRDefault="00931F39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Complications of improper intubation include overinflation of cuff or large tube, causing necrosis of tracheal mucosa</w:t>
            </w:r>
          </w:p>
          <w:p w14:paraId="0ECEBAA3" w14:textId="0B3348D1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Low-volume high-pressure tubes like red rubber tubes require small volumes of air to form a complete seal, but high pressure of the cuff can cause tracheal necrosis</w:t>
            </w:r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>; also no longer used bc inside can’t be seen if there’s occlusion</w:t>
            </w:r>
          </w:p>
          <w:p w14:paraId="1D8B1B2B" w14:textId="77777777" w:rsidR="00B9572E" w:rsidRPr="002E249D" w:rsidRDefault="00B9572E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Obstructed tubes cause hypercarbia, hypoxia, and dyspnea, followed by respiratory arrest if not corrected</w:t>
            </w:r>
          </w:p>
          <w:p w14:paraId="7B3BBC4F" w14:textId="4E3FEA5F" w:rsidR="00067A5D" w:rsidRPr="00067A5D" w:rsidRDefault="00067A5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Silicone tubes can be sterilized in autoclave using steam; red rubber and PVC tubes are gas sterilized w ethylene oxide or hydrogen peroxide gas plasma</w:t>
            </w:r>
            <w:r w:rsidRPr="00067A5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2E249D" w:rsidRPr="003F207F" w14:paraId="7D325F3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D0D799" w14:textId="732F6BD1" w:rsidR="002E249D" w:rsidRDefault="002E249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ET tube size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 xml:space="preserve"> in small animals</w:t>
            </w:r>
          </w:p>
        </w:tc>
        <w:tc>
          <w:tcPr>
            <w:tcW w:w="5760" w:type="dxa"/>
            <w:vAlign w:val="center"/>
          </w:tcPr>
          <w:p w14:paraId="5293A8EA" w14:textId="13DB0B5F" w:rsidR="00EC6E37" w:rsidRDefault="00EC6E37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adult cats require 3 to 4 mm tubes</w:t>
            </w:r>
          </w:p>
          <w:p w14:paraId="508ADA92" w14:textId="73B71AFF" w:rsid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20 kg dog usually needs a 9.5-10 mm tube; for each 5 kg higher or lower than this, tube size is increased or decreased by 1 mm</w:t>
            </w:r>
          </w:p>
          <w:p w14:paraId="187E88D1" w14:textId="5512E292" w:rsidR="002E249D" w:rsidRP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Correct diameter/length improves efficiency of gas exchange by reducing anatomic dead space </w:t>
            </w:r>
          </w:p>
          <w:p w14:paraId="7CEBCD5D" w14:textId="0E1B401A" w:rsidR="002E249D" w:rsidRPr="00EC6E37" w:rsidRDefault="002E249D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If tube is smaller than needed, diameter of the airway will be reduced, which will increase resistance to gas flow (or airway resistance) by four (Hagen–Poiseuille law). </w:t>
            </w:r>
          </w:p>
        </w:tc>
      </w:tr>
      <w:tr w:rsidR="00EC6E37" w:rsidRPr="003F207F" w14:paraId="28C4F3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0432" w14:textId="013F47E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ET tube size in large animals</w:t>
            </w:r>
          </w:p>
        </w:tc>
        <w:tc>
          <w:tcPr>
            <w:tcW w:w="5760" w:type="dxa"/>
            <w:vAlign w:val="center"/>
          </w:tcPr>
          <w:p w14:paraId="26FDE45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Horses and cattle—22 to 30 mm </w:t>
            </w:r>
          </w:p>
          <w:p w14:paraId="752D2D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Foals—9 to 16 mm</w:t>
            </w:r>
          </w:p>
          <w:p w14:paraId="61400FC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Calves—9 to 18 mm</w:t>
            </w:r>
          </w:p>
          <w:p w14:paraId="71AA7C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Swine—6 to 14 mm</w:t>
            </w:r>
          </w:p>
          <w:p w14:paraId="3E7BA710" w14:textId="34710C2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Sheep and goats—7 to 12 mm</w:t>
            </w:r>
          </w:p>
        </w:tc>
      </w:tr>
      <w:tr w:rsidR="00EC6E37" w:rsidRPr="003F207F" w14:paraId="48BB5F4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DA7CAB" w14:textId="36F02FA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761F2A3" wp14:editId="1D7A9067">
                  <wp:extent cx="3051018" cy="2240673"/>
                  <wp:effectExtent l="0" t="0" r="0" b="7620"/>
                  <wp:docPr id="1093336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3365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8315" cy="2246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57ED6152" w14:textId="51881DF1" w:rsidR="00EC6E37" w:rsidRPr="009F319C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F319C">
              <w:rPr>
                <w:noProof/>
              </w:rPr>
              <w:drawing>
                <wp:inline distT="0" distB="0" distL="0" distR="0" wp14:anchorId="6DF17B5E" wp14:editId="3C6DB866">
                  <wp:extent cx="3499165" cy="2192213"/>
                  <wp:effectExtent l="0" t="0" r="6350" b="0"/>
                  <wp:docPr id="834237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237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2175" cy="2212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E37" w:rsidRPr="003F207F" w14:paraId="6A720B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8F09471" w14:textId="183E124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Murphy eye</w:t>
            </w:r>
          </w:p>
        </w:tc>
        <w:tc>
          <w:tcPr>
            <w:tcW w:w="5760" w:type="dxa"/>
            <w:vAlign w:val="center"/>
          </w:tcPr>
          <w:p w14:paraId="3518F7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Oval hole opposite the bevel of an ET tube</w:t>
            </w:r>
          </w:p>
          <w:p w14:paraId="107B6F85" w14:textId="4E106E8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 xml:space="preserve">llows gas to flow through the tube if the bevel edge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>obstructed</w:t>
            </w:r>
          </w:p>
        </w:tc>
      </w:tr>
      <w:tr w:rsidR="00EC6E37" w:rsidRPr="003F207F" w14:paraId="5C0C098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5A3684" w14:textId="41BE12D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Laryngospasm</w:t>
            </w:r>
          </w:p>
        </w:tc>
        <w:tc>
          <w:tcPr>
            <w:tcW w:w="5760" w:type="dxa"/>
            <w:vAlign w:val="center"/>
          </w:tcPr>
          <w:p w14:paraId="6B51C303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 and dogs least likely</w:t>
            </w:r>
          </w:p>
          <w:p w14:paraId="32EA27F7" w14:textId="0A3558E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Cats, small ruminants, swine commonly exhibit spasms</w:t>
            </w:r>
          </w:p>
        </w:tc>
      </w:tr>
      <w:tr w:rsidR="00EC6E37" w:rsidRPr="003F207F" w14:paraId="01C679D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C12897" w14:textId="74CF90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Dead space</w:t>
            </w:r>
          </w:p>
        </w:tc>
        <w:tc>
          <w:tcPr>
            <w:tcW w:w="5760" w:type="dxa"/>
            <w:vAlign w:val="center"/>
          </w:tcPr>
          <w:p w14:paraId="40757418" w14:textId="6A2AA56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Mechanical dead space is caused by equipment such as a long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Y connector, capnograph monitor</w:t>
            </w:r>
          </w:p>
          <w:p w14:paraId="264B99A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>natomic dead space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portions of the breathing passages that contain air but in which no gas exchange can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like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the mouth, nasal passages, pharynx, trachea, bronchi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03F26F6" w14:textId="2314DF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Apparatus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(or anesthetic) </w:t>
            </w: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dead space is the volume of the breathing circuit and equipment, such as tubes and connectors, that does not participate in gas exchange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(breathing tubes and passages that convey gas to the alveoli but where no gas exchange occurs)</w:t>
            </w:r>
          </w:p>
        </w:tc>
      </w:tr>
      <w:tr w:rsidR="00EC6E37" w:rsidRPr="003F207F" w14:paraId="780FB66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FE94EC" w14:textId="0F6DE27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rates</w:t>
            </w:r>
          </w:p>
        </w:tc>
        <w:tc>
          <w:tcPr>
            <w:tcW w:w="5760" w:type="dxa"/>
            <w:vAlign w:val="center"/>
          </w:tcPr>
          <w:p w14:paraId="1FA42AEE" w14:textId="7E95B841" w:rsidR="00EC6E37" w:rsidRPr="004536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37593">
              <w:rPr>
                <w:rFonts w:ascii="Times New Roman" w:hAnsi="Times New Roman" w:cs="Times New Roman"/>
                <w:sz w:val="22"/>
                <w:szCs w:val="22"/>
              </w:rPr>
              <w:t>Low-flow anesthetic rates are greater than the patient’s oxygen consumption at 4–7 mL/kg/min but less than 22 mL/kg/min, which is the lower limit of flow for semi-closed systems </w:t>
            </w:r>
          </w:p>
        </w:tc>
      </w:tr>
      <w:tr w:rsidR="00EC6E37" w:rsidRPr="003F207F" w14:paraId="43EAF41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F58475" w14:textId="15EF35C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vs. unbalanced solutions</w:t>
            </w:r>
          </w:p>
        </w:tc>
        <w:tc>
          <w:tcPr>
            <w:tcW w:w="5760" w:type="dxa"/>
            <w:vAlign w:val="center"/>
          </w:tcPr>
          <w:p w14:paraId="71875D09" w14:textId="5D0BB51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Crystalloid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are considered balanced when they have a fluid composition that closely resembles extracellular fluid</w:t>
            </w:r>
          </w:p>
          <w:p w14:paraId="2E170E1B" w14:textId="2264968D" w:rsidR="00EC6E37" w:rsidRPr="00E4015A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LRS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, Normosol-R, Plasma-Lyte 148</w:t>
            </w:r>
          </w:p>
          <w:p w14:paraId="1F8B30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Unbalanced solutions don’t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 xml:space="preserve">not have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</w:p>
          <w:p w14:paraId="21E75D17" w14:textId="646CB6BF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Normal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>0.9%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9 grams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sodium chloride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 per liter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</w:tr>
      <w:tr w:rsidR="00EC6E37" w:rsidRPr="003F207F" w14:paraId="5C974A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7BCABF" w14:textId="14714A8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Nasotracheal intubation</w:t>
            </w:r>
          </w:p>
        </w:tc>
        <w:tc>
          <w:tcPr>
            <w:tcW w:w="5760" w:type="dxa"/>
            <w:vAlign w:val="center"/>
          </w:tcPr>
          <w:p w14:paraId="74E1A1A1" w14:textId="7471581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lubricated tube is passed into the ventral nasal meatus; tube will be one to two sizes smaller than that would be used in orotracheal intubation</w:t>
            </w:r>
          </w:p>
          <w:p w14:paraId="265ADD18" w14:textId="72D96824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Possible in rabbits, foals/horses (if foal is too sick to react, if horse is to undergo dental or sinus surgery)</w:t>
            </w:r>
          </w:p>
          <w:p w14:paraId="2A1E044A" w14:textId="523BF629" w:rsidR="00EC6E37" w:rsidRPr="006A4933" w:rsidRDefault="00EC6E37" w:rsidP="00EC6E37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C6E37" w:rsidRPr="003F207F" w14:paraId="49F36F8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BE7BC2" w14:textId="4252AD2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transfusions</w:t>
            </w:r>
          </w:p>
        </w:tc>
        <w:tc>
          <w:tcPr>
            <w:tcW w:w="5760" w:type="dxa"/>
            <w:vAlign w:val="center"/>
          </w:tcPr>
          <w:p w14:paraId="469E8224" w14:textId="6758559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Regardless of the type of blood product, products must be given within 4 hours to avoid contamination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within 4 hours after collection of whole blood, defrosting fresh frozen plasma, or puncturing a collection bag of RBCs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098BA1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97E6F4F" w14:textId="4851737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anesthetics</w:t>
            </w:r>
          </w:p>
        </w:tc>
        <w:tc>
          <w:tcPr>
            <w:tcW w:w="5760" w:type="dxa"/>
            <w:vAlign w:val="center"/>
          </w:tcPr>
          <w:p w14:paraId="2F12A144" w14:textId="6D01D5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ause complete loss of sensation of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b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lock the transmission of pain from an injury or surgery site to the spinal cord </w:t>
            </w:r>
          </w:p>
          <w:p w14:paraId="7ED10697" w14:textId="3B5EDC3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esult in antagonism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blockade of sodium channels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results in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the neuron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not being able to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generate electrical impulses</w:t>
            </w:r>
          </w:p>
          <w:p w14:paraId="357260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elp prevent wind-up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F2A9C3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 xml:space="preserve">idocaine and bupivacaine </w:t>
            </w:r>
          </w:p>
          <w:p w14:paraId="6280FD8B" w14:textId="1097F3DA" w:rsidR="00EC6E37" w:rsidRPr="00984E1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Hypotension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 seizures, respiratory tract paralysis, muscle spasm and contraction, and hypothermia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can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if local anesthetics are administered into the wrong epidural space;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cardiovascular collapse can 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overdose </w:t>
            </w:r>
          </w:p>
        </w:tc>
      </w:tr>
      <w:tr w:rsidR="00EC6E37" w:rsidRPr="003F207F" w14:paraId="6CCDE7A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A6C5C9" w14:textId="2C0B701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Regional anesthesia </w:t>
            </w:r>
          </w:p>
        </w:tc>
        <w:tc>
          <w:tcPr>
            <w:tcW w:w="5760" w:type="dxa"/>
            <w:vAlign w:val="center"/>
          </w:tcPr>
          <w:p w14:paraId="7BFE7B52" w14:textId="623153A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 xml:space="preserve">njection of a local anesthetic into the area around a peripheral nerve to block sensory and/or motor function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(e.g. 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>ring block before declaw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EC6E37" w:rsidRPr="003F207F" w14:paraId="037263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880E85" w14:textId="56CE50A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Neuromuscular block</w:t>
            </w:r>
          </w:p>
        </w:tc>
        <w:tc>
          <w:tcPr>
            <w:tcW w:w="5760" w:type="dxa"/>
            <w:vAlign w:val="center"/>
          </w:tcPr>
          <w:p w14:paraId="1077E8DC" w14:textId="29AA2ED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 affects skeletal muscles, not cardiac or smooth muscles</w:t>
            </w:r>
          </w:p>
          <w:p w14:paraId="2CAFE94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>Sensory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motor, and autonomic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neurons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all 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affected </w:t>
            </w:r>
          </w:p>
          <w:p w14:paraId="69A1E8F1" w14:textId="6F4BDDEB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Autonomic neurons convey impulses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brain and blood vessels and internal organs</w:t>
            </w:r>
          </w:p>
        </w:tc>
      </w:tr>
      <w:tr w:rsidR="00EC6E37" w:rsidRPr="003F207F" w14:paraId="44AA4EF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AA0DC" w14:textId="0B187F3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blocks</w:t>
            </w:r>
          </w:p>
        </w:tc>
        <w:tc>
          <w:tcPr>
            <w:tcW w:w="5760" w:type="dxa"/>
            <w:vAlign w:val="center"/>
          </w:tcPr>
          <w:p w14:paraId="1179091C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Epidural block: Used for anesthesia/analgesia for flank, abdomen, inguinal, and perineal regions</w:t>
            </w:r>
          </w:p>
          <w:p w14:paraId="395AFBFC" w14:textId="12BC6C5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Caudal block: Used for obstetric procedures of the vagina and vulva, and for tail docking</w:t>
            </w:r>
          </w:p>
          <w:p w14:paraId="45D58479" w14:textId="11B3CA0C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Inferior alveolar nerve block: Local anesthesia to the tongue, lower dental arcade, and chin (lower dental arcade)</w:t>
            </w:r>
          </w:p>
          <w:p w14:paraId="2B47FCD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Infraorbital block: Local anesthesia to the rostral maxilla</w:t>
            </w:r>
          </w:p>
          <w:p w14:paraId="03BB6048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Auriculotemporal block: Pain relief to the pinna and ear canal</w:t>
            </w:r>
          </w:p>
          <w:p w14:paraId="7C3B8D8B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Auriculopalpebral block: Prevents eyelid from closing (not analgesia); used in eye exam and surgery</w:t>
            </w:r>
          </w:p>
          <w:p w14:paraId="59B6EAE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Retrobulbar block: Desensitize nerves and add additional analgesia to an intraocular or enucleation procedure</w:t>
            </w:r>
          </w:p>
          <w:p w14:paraId="7BFD9940" w14:textId="6597A49B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 xml:space="preserve">Circumferential block: Used for declaw procedure </w:t>
            </w:r>
          </w:p>
          <w:p w14:paraId="60A55935" w14:textId="1259182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Peroneal block: Used for the hind limb below the hock</w:t>
            </w:r>
          </w:p>
          <w:p w14:paraId="2587E63B" w14:textId="7F0094CA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RUMM block: Limb distal to the elbow (radial, ulnar, median, and musculocutaneous nerves) </w:t>
            </w:r>
          </w:p>
          <w:p w14:paraId="62E9F6B4" w14:textId="636905CF" w:rsidR="00EC6E37" w:rsidRPr="00FE26C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Cornual nerve block: Lacrimal and infratrochlear nerves of the cornual nerve supply the horn and must be blocked for dehorning ruminants</w:t>
            </w:r>
          </w:p>
        </w:tc>
      </w:tr>
      <w:tr w:rsidR="00EC6E37" w:rsidRPr="003F207F" w14:paraId="1AC32C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58E643" w14:textId="7373F9A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Epidural block</w:t>
            </w:r>
          </w:p>
        </w:tc>
        <w:tc>
          <w:tcPr>
            <w:tcW w:w="5760" w:type="dxa"/>
            <w:vAlign w:val="center"/>
          </w:tcPr>
          <w:p w14:paraId="00C3EC5A" w14:textId="7F07B6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B63A9">
              <w:rPr>
                <w:rFonts w:ascii="Times New Roman" w:hAnsi="Times New Roman" w:cs="Times New Roman"/>
                <w:sz w:val="22"/>
                <w:szCs w:val="22"/>
              </w:rPr>
              <w:t>Morphine is the opioid most commonly used for epidural analgesia</w:t>
            </w:r>
          </w:p>
          <w:p w14:paraId="00D67008" w14:textId="195F86D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dogs and cats, administered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L7 and S1</w:t>
            </w:r>
          </w:p>
          <w:p w14:paraId="2DD828AC" w14:textId="2730DE6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large ruminants, administered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bw Cy1 and Cy2 (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first and second coccygeal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ED9E81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injections in patients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skin infections and septicemia can introduce bacteria into the epidural space or CSF</w:t>
            </w:r>
          </w:p>
          <w:p w14:paraId="17866AFD" w14:textId="48C98F10" w:rsidR="00EC6E37" w:rsidRPr="00AA4FC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 a patient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a coagulopathy can introduce bleeding into the epidural space </w:t>
            </w:r>
          </w:p>
        </w:tc>
      </w:tr>
      <w:tr w:rsidR="00EC6E37" w:rsidRPr="003F207F" w14:paraId="454729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994BFB" w14:textId="6673B2C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Length of recovery</w:t>
            </w:r>
          </w:p>
        </w:tc>
        <w:tc>
          <w:tcPr>
            <w:tcW w:w="5760" w:type="dxa"/>
            <w:vAlign w:val="center"/>
          </w:tcPr>
          <w:p w14:paraId="2E8E55B2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The longer the patient is under anesthesia, the longer the expected recovery</w:t>
            </w:r>
          </w:p>
          <w:p w14:paraId="352197BC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patients w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debilitating disease (particularly liver and kidney disease)</w:t>
            </w:r>
          </w:p>
          <w:p w14:paraId="3CDAA8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are common if an injectable agent is given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rather than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IV </w:t>
            </w:r>
          </w:p>
          <w:p w14:paraId="573997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ypothermic patients are slow to metabolize and excrete anesthetic drugs</w:t>
            </w:r>
          </w:p>
          <w:p w14:paraId="420497FA" w14:textId="67DBA8A9" w:rsidR="00EC6E37" w:rsidRPr="00C9660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ertain canine breeds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like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greyhounds, salukis, Afghan hounds, whippets, and Russian wolfhounds are slow to recover, 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from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barbiturates</w:t>
            </w:r>
          </w:p>
        </w:tc>
      </w:tr>
      <w:tr w:rsidR="00EC6E37" w:rsidRPr="003F207F" w14:paraId="5E07B0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1BCEC4" w14:textId="480825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Oxygenation during recovery</w:t>
            </w:r>
          </w:p>
        </w:tc>
        <w:tc>
          <w:tcPr>
            <w:tcW w:w="5760" w:type="dxa"/>
            <w:vAlign w:val="center"/>
          </w:tcPr>
          <w:p w14:paraId="2D61623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Oxygen should be administered via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tube at a rate of 50–100 mL/kg/min (0.5–1 L/10 kg body weight up to a maximum of 5 L/min) for 5 minutes after discontinuation of anesthetic or until animal swallows</w:t>
            </w:r>
          </w:p>
          <w:p w14:paraId="478CB42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llows waste anesthetic gases to be scavenged and gives anesthetist the ability to bag the patient to help reinflate collapsed alveoli</w:t>
            </w:r>
          </w:p>
          <w:p w14:paraId="60D81E1A" w14:textId="2820A42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Shivering leads to an increase in oxygen demands by up to 300%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ation is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 xml:space="preserve">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important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for hypothermic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patients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153DEE3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03426" w14:textId="63DFF0E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Hypoxia </w:t>
            </w:r>
          </w:p>
        </w:tc>
        <w:tc>
          <w:tcPr>
            <w:tcW w:w="5760" w:type="dxa"/>
            <w:vAlign w:val="center"/>
          </w:tcPr>
          <w:p w14:paraId="559D7929" w14:textId="7B39EB56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01165">
              <w:rPr>
                <w:rFonts w:ascii="Times New Roman" w:hAnsi="Times New Roman" w:cs="Times New Roman"/>
                <w:sz w:val="22"/>
                <w:szCs w:val="22"/>
              </w:rPr>
              <w:t>mpaired oxygen delivery because of systemic delivery issues</w:t>
            </w:r>
          </w:p>
        </w:tc>
      </w:tr>
      <w:tr w:rsidR="00EC6E37" w:rsidRPr="003F207F" w14:paraId="6D4390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1CC03F" w14:textId="34D02F4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during recovery</w:t>
            </w:r>
          </w:p>
        </w:tc>
        <w:tc>
          <w:tcPr>
            <w:tcW w:w="5760" w:type="dxa"/>
            <w:vAlign w:val="center"/>
          </w:tcPr>
          <w:p w14:paraId="7F07E75B" w14:textId="5B4592E5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monitored every 15–20 minutes</w:t>
            </w:r>
          </w:p>
        </w:tc>
      </w:tr>
      <w:tr w:rsidR="00EC6E37" w:rsidRPr="003F207F" w14:paraId="14320BD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E294E0" w14:textId="2DBAFAF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Regurgitation </w:t>
            </w:r>
          </w:p>
        </w:tc>
        <w:tc>
          <w:tcPr>
            <w:tcW w:w="5760" w:type="dxa"/>
            <w:vAlign w:val="center"/>
          </w:tcPr>
          <w:p w14:paraId="147629E6" w14:textId="7CAC7A41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If a patient regurgitates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recovery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, remove the regurgitation and lavage the esophagus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—g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astric contents are highly acidic and can damage the lining of the esophagus and oral cavity</w:t>
            </w:r>
          </w:p>
        </w:tc>
      </w:tr>
      <w:tr w:rsidR="00EC6E37" w:rsidRPr="003F207F" w14:paraId="6D0EDCC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FA80AE" w14:textId="4F9AC14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ypostatic congestion</w:t>
            </w:r>
          </w:p>
        </w:tc>
        <w:tc>
          <w:tcPr>
            <w:tcW w:w="5760" w:type="dxa"/>
            <w:vAlign w:val="center"/>
          </w:tcPr>
          <w:p w14:paraId="089056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oling of blood in the dependent lung and tissues</w:t>
            </w:r>
          </w:p>
          <w:p w14:paraId="3B274856" w14:textId="261AFCE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ecovering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should be turned every 10–15 minutes to 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it</w:t>
            </w:r>
          </w:p>
        </w:tc>
      </w:tr>
      <w:tr w:rsidR="00EC6E37" w:rsidRPr="003F207F" w14:paraId="6163D7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CE64F7" w14:textId="2A65AD8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Hypostatic pneumonia</w:t>
            </w:r>
          </w:p>
        </w:tc>
        <w:tc>
          <w:tcPr>
            <w:tcW w:w="5760" w:type="dxa"/>
            <w:vAlign w:val="center"/>
          </w:tcPr>
          <w:p w14:paraId="56E1F87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omplication in laterally recumbent patients, especially those that are geriatric or are seriously ill</w:t>
            </w:r>
          </w:p>
          <w:p w14:paraId="523DA4E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Pooling of blood and fluids can occur in the lower lung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providing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an ideal medium for bacterial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growth, which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reduces the viability of the lung, resulting in pneumonia</w:t>
            </w:r>
          </w:p>
          <w:p w14:paraId="2BEE27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Clinical signs include coughing, tachypnea, and rapid shallow </w:t>
            </w:r>
          </w:p>
          <w:p w14:paraId="6F3A62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urning patient every 4 hours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will prevent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 lower lung from becoming nonviable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can be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positioned sternal</w:t>
            </w:r>
          </w:p>
          <w:p w14:paraId="0A0448A7" w14:textId="31A68546" w:rsidR="00EC6E37" w:rsidRPr="0028657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Coupage may be performed to aid expulsion of secretions</w:t>
            </w:r>
          </w:p>
        </w:tc>
      </w:tr>
      <w:tr w:rsidR="00EC6E37" w:rsidRPr="003F207F" w14:paraId="386DF6E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88E2A" w14:textId="0E3CAC9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Aspiration pneumonia</w:t>
            </w:r>
          </w:p>
        </w:tc>
        <w:tc>
          <w:tcPr>
            <w:tcW w:w="5760" w:type="dxa"/>
            <w:vAlign w:val="center"/>
          </w:tcPr>
          <w:p w14:paraId="048FD11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ung infection from inhaling foreign material (food, vomit, liquids) into the airways</w:t>
            </w:r>
          </w:p>
          <w:p w14:paraId="52D9E7E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aus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inflammation, infection, and breathing difficulty</w:t>
            </w:r>
          </w:p>
          <w:p w14:paraId="415B6412" w14:textId="6E8602E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een after anesthesia, vomiting, or with neurological/esophageal issues</w:t>
            </w:r>
          </w:p>
          <w:p w14:paraId="6722ADAF" w14:textId="122B5070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Extubating once the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is fully awake and is able to protect its own airway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prevent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it</w:t>
            </w:r>
          </w:p>
        </w:tc>
      </w:tr>
      <w:tr w:rsidR="00B90679" w:rsidRPr="003F207F" w14:paraId="177EE6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BEFB6F" w14:textId="11EC5CC6" w:rsidR="00B90679" w:rsidRDefault="00B90679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Stridor </w:t>
            </w:r>
          </w:p>
        </w:tc>
        <w:tc>
          <w:tcPr>
            <w:tcW w:w="5760" w:type="dxa"/>
            <w:vAlign w:val="center"/>
          </w:tcPr>
          <w:p w14:paraId="36C0A4CC" w14:textId="71AB5073" w:rsidR="00B90679" w:rsidRDefault="00B9067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High-pitched vibrating sound caused by obstruction of airflow in the pharynx/larynx</w:t>
            </w:r>
          </w:p>
        </w:tc>
      </w:tr>
      <w:tr w:rsidR="00EC6E37" w:rsidRPr="003F207F" w14:paraId="4005E70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D545D" w14:textId="4390697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Thoracic surgery</w:t>
            </w:r>
          </w:p>
        </w:tc>
        <w:tc>
          <w:tcPr>
            <w:tcW w:w="5760" w:type="dxa"/>
            <w:vAlign w:val="center"/>
          </w:tcPr>
          <w:p w14:paraId="27D67E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An intact thoracic cavity is under negative pressure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allows the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to expand and contract properly</w:t>
            </w:r>
          </w:p>
          <w:p w14:paraId="6B57470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If thorax is opened via surgery or from trauma, negative pressure is lost</w:t>
            </w:r>
          </w:p>
          <w:p w14:paraId="41AA5EDC" w14:textId="60AB892E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ead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to pneumothorax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cannot expand and contract on their own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assistance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ventilation is necessary</w:t>
            </w:r>
          </w:p>
        </w:tc>
      </w:tr>
      <w:tr w:rsidR="00EC6E37" w:rsidRPr="003F207F" w14:paraId="12ECEC3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1A13D7" w14:textId="077ED55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Thoracic trauma</w:t>
            </w:r>
          </w:p>
        </w:tc>
        <w:tc>
          <w:tcPr>
            <w:tcW w:w="5760" w:type="dxa"/>
            <w:vAlign w:val="center"/>
          </w:tcPr>
          <w:p w14:paraId="5F33EA4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Posttraumatic pulmonary lesions can continue to worsen for 24–36 hours</w:t>
            </w:r>
          </w:p>
          <w:p w14:paraId="0077E731" w14:textId="1ADDFB05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adiographs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used to monitor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before surgery since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manual or mechanical ventilation can lead to further damage, including pneumothorax</w:t>
            </w:r>
          </w:p>
        </w:tc>
      </w:tr>
      <w:tr w:rsidR="00EC6E37" w:rsidRPr="003F207F" w14:paraId="2098B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31CB64" w14:textId="4F8EDB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Ophthalmic surgery</w:t>
            </w:r>
          </w:p>
        </w:tc>
        <w:tc>
          <w:tcPr>
            <w:tcW w:w="5760" w:type="dxa"/>
            <w:vAlign w:val="center"/>
          </w:tcPr>
          <w:p w14:paraId="01547853" w14:textId="62C71E7F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 xml:space="preserve">Masking or boxing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</w:t>
            </w: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>should be avoided because struggling and excitement can cause increase in intraocular pressure</w:t>
            </w:r>
          </w:p>
        </w:tc>
      </w:tr>
      <w:tr w:rsidR="00EC6E37" w:rsidRPr="003F207F" w14:paraId="5F8A8A0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74DFD6B" w14:textId="12A91CC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Insulinoma </w:t>
            </w:r>
          </w:p>
        </w:tc>
        <w:tc>
          <w:tcPr>
            <w:tcW w:w="5760" w:type="dxa"/>
            <w:vAlign w:val="center"/>
          </w:tcPr>
          <w:p w14:paraId="25FFC08C" w14:textId="21BB613D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4C3CF6">
              <w:rPr>
                <w:rFonts w:ascii="Times New Roman" w:hAnsi="Times New Roman" w:cs="Times New Roman"/>
                <w:sz w:val="22"/>
                <w:szCs w:val="22"/>
              </w:rPr>
              <w:t xml:space="preserve"> tumor of the pancreas that results in excessive insulin production, leading to hypoglycemia</w:t>
            </w:r>
          </w:p>
        </w:tc>
      </w:tr>
      <w:tr w:rsidR="00EC6E37" w:rsidRPr="003F207F" w14:paraId="4D8896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3F8E00" w14:textId="1F49151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Cleaning monitoring devices</w:t>
            </w:r>
          </w:p>
        </w:tc>
        <w:tc>
          <w:tcPr>
            <w:tcW w:w="5760" w:type="dxa"/>
            <w:vAlign w:val="center"/>
          </w:tcPr>
          <w:p w14:paraId="1E3760C8" w14:textId="62F4B79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A74FE">
              <w:rPr>
                <w:rFonts w:ascii="Times New Roman" w:hAnsi="Times New Roman" w:cs="Times New Roman"/>
                <w:sz w:val="22"/>
                <w:szCs w:val="22"/>
              </w:rPr>
              <w:t xml:space="preserve">A clean soft cloth that is moistened with mild soap and water </w:t>
            </w:r>
          </w:p>
        </w:tc>
      </w:tr>
      <w:tr w:rsidR="00EC6E37" w:rsidRPr="003F207F" w14:paraId="1DC8D1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EDC361F" w14:textId="3F23DE0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Airway obstruction </w:t>
            </w:r>
          </w:p>
        </w:tc>
        <w:tc>
          <w:tcPr>
            <w:tcW w:w="5760" w:type="dxa"/>
            <w:vAlign w:val="center"/>
          </w:tcPr>
          <w:p w14:paraId="011500B5" w14:textId="0A658B3F" w:rsidR="00EC6E37" w:rsidRPr="004A74F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ost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risky 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during the preanesthetic and recovery periods when the patient has been administered drugs and the airway is not protected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 ET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</w:p>
        </w:tc>
      </w:tr>
      <w:tr w:rsidR="00EC6E37" w:rsidRPr="003F207F" w14:paraId="05D6BEC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CD049A" w14:textId="46644B8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</w:tc>
        <w:tc>
          <w:tcPr>
            <w:tcW w:w="5760" w:type="dxa"/>
            <w:vAlign w:val="center"/>
          </w:tcPr>
          <w:p w14:paraId="1F6DFAED" w14:textId="29D07F8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Placing pressure on jugular vein can cause an 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it shouldn’t be used for blood</w:t>
            </w:r>
          </w:p>
          <w:p w14:paraId="6BEA53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Leashes should not be placed around the necks </w:t>
            </w:r>
          </w:p>
          <w:p w14:paraId="58D9B1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head slightly elevated helps decrease pressure</w:t>
            </w:r>
          </w:p>
          <w:p w14:paraId="0296DED4" w14:textId="367F22B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Mannitol increases blood volume and oxygen delivery to the brain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leading to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vasoconstriction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  <w:p w14:paraId="6237965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ETCO</w:t>
            </w:r>
            <w:r w:rsidRPr="00FF55CF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in the low-normal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35 mmHg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helps prevent pressure from increasing</w:t>
            </w:r>
          </w:p>
          <w:p w14:paraId="722917EA" w14:textId="598D95B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Controlled hyperventilation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used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 to manage intracranial pressure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>reduce brain size during neurosurgery</w:t>
            </w:r>
          </w:p>
          <w:p w14:paraId="7E3657E4" w14:textId="27B5562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F55CF">
              <w:rPr>
                <w:rFonts w:ascii="Times New Roman" w:hAnsi="Times New Roman" w:cs="Times New Roman"/>
                <w:sz w:val="22"/>
                <w:szCs w:val="22"/>
              </w:rPr>
              <w:t>Inhalant anesthetics increase cerebral blood flow and therefore intracranial pressure</w:t>
            </w:r>
          </w:p>
        </w:tc>
      </w:tr>
      <w:tr w:rsidR="00EC6E37" w:rsidRPr="003F207F" w14:paraId="3CF3206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109C93" w14:textId="774E3B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Spinal cord</w:t>
            </w:r>
          </w:p>
        </w:tc>
        <w:tc>
          <w:tcPr>
            <w:tcW w:w="5760" w:type="dxa"/>
            <w:vAlign w:val="center"/>
          </w:tcPr>
          <w:p w14:paraId="0F4D478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4FC9">
              <w:rPr>
                <w:rFonts w:ascii="Times New Roman" w:hAnsi="Times New Roman" w:cs="Times New Roman"/>
                <w:sz w:val="22"/>
                <w:szCs w:val="22"/>
              </w:rPr>
              <w:t>In cats spinal cord extends caudally as far as S1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this is the most caudal spot epidural can be administered</w:t>
            </w:r>
          </w:p>
          <w:p w14:paraId="7853ABCF" w14:textId="314405C9" w:rsidR="00EC6E37" w:rsidRPr="0057487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95F80">
              <w:rPr>
                <w:rFonts w:ascii="Times New Roman" w:hAnsi="Times New Roman" w:cs="Times New Roman"/>
                <w:sz w:val="22"/>
                <w:szCs w:val="22"/>
              </w:rPr>
              <w:t xml:space="preserve">n dogs, spinal cord ends 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L6</w:t>
            </w:r>
          </w:p>
        </w:tc>
      </w:tr>
      <w:tr w:rsidR="00EC6E37" w:rsidRPr="003F207F" w14:paraId="7391EB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3F5CB" w14:textId="3EB183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CNS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hypersensitivity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wind-up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4FE4812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eurons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the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spinal cord that are stimulated by constant nociceptive input from the periphery become hyperexcitable and sensitive to low-intensity stimuli that would not normally elicit a pain response</w:t>
            </w:r>
          </w:p>
          <w:p w14:paraId="77CC057D" w14:textId="398C302E" w:rsidR="00EC6E37" w:rsidRPr="00A6684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ccurs when the dorsal horn of the spinal cord is bombarded with the transmission of noxious stimuli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activates the </w:t>
            </w:r>
            <w:r w:rsidR="00EA0AE5"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-methyl-D-aspartate (NMDA) receptor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within the dorsal horn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 amplif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the signal of pain to the brain</w:t>
            </w:r>
          </w:p>
          <w:p w14:paraId="7A635E0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ay manifest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an area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away from initial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known as secondary hyperalgesia</w:t>
            </w:r>
          </w:p>
          <w:p w14:paraId="2A394ED4" w14:textId="4A950035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etamine can block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NMDA receptors and prevent wind-up pain</w:t>
            </w:r>
          </w:p>
        </w:tc>
      </w:tr>
      <w:tr w:rsidR="00EC6E37" w:rsidRPr="003F207F" w14:paraId="1CDE71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359A1A0" w14:textId="3BB6A62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vs. visceral pain </w:t>
            </w:r>
          </w:p>
        </w:tc>
        <w:tc>
          <w:tcPr>
            <w:tcW w:w="5760" w:type="dxa"/>
            <w:vAlign w:val="center"/>
          </w:tcPr>
          <w:p w14:paraId="2028FC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Visceral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D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ull, diffuse, achy pain caused by a disease process in the internal organs </w:t>
            </w:r>
          </w:p>
          <w:p w14:paraId="609A5C94" w14:textId="237E093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pain: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Deep burning sensations, throbbing pain,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 superficial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occurs in the mucous membranes, skin,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tissues</w:t>
            </w:r>
          </w:p>
        </w:tc>
      </w:tr>
      <w:tr w:rsidR="00EC6E37" w:rsidRPr="003F207F" w14:paraId="02549D8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485578C" w14:textId="492816D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vs. chronic pain</w:t>
            </w:r>
          </w:p>
        </w:tc>
        <w:tc>
          <w:tcPr>
            <w:tcW w:w="5760" w:type="dxa"/>
            <w:vAlign w:val="center"/>
          </w:tcPr>
          <w:p w14:paraId="784F85A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Acute pain: Pain that has an immediate onset after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—adaptive/p</w:t>
            </w:r>
            <w:r w:rsidRPr="004722C7">
              <w:rPr>
                <w:rFonts w:ascii="Times New Roman" w:hAnsi="Times New Roman" w:cs="Times New Roman"/>
                <w:sz w:val="22"/>
                <w:szCs w:val="22"/>
              </w:rPr>
              <w:t>rotective pain because it serves as a warning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as physiologic and inflammatory elements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esolves when healing is complete </w:t>
            </w:r>
          </w:p>
          <w:p w14:paraId="2A7C6C54" w14:textId="396274B4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Chronic pain: Long-lasting pain that persists after tissues are healed or when they won’t heal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serves no biological purpose,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hallenging to treat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may lead to wind-up pain</w:t>
            </w:r>
          </w:p>
        </w:tc>
      </w:tr>
      <w:tr w:rsidR="00EC6E37" w:rsidRPr="003F207F" w14:paraId="222E0C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924AB9" w14:textId="15E5420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Other types of pain</w:t>
            </w:r>
          </w:p>
        </w:tc>
        <w:tc>
          <w:tcPr>
            <w:tcW w:w="5760" w:type="dxa"/>
            <w:vAlign w:val="center"/>
          </w:tcPr>
          <w:p w14:paraId="5B9A8990" w14:textId="6E9869F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Physiologic pain: Protective sensation of pain that occurs when there is a possibility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adaptive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esolves when healing is complete</w:t>
            </w:r>
          </w:p>
          <w:p w14:paraId="529C3DDE" w14:textId="53E28AC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Pathologic pain: Pain caused by malfunction of or damage to the nervous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issue damage results in constant stimulation of nerves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mplified and persistent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pain; m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aladaptive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d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ifficult to treat. </w:t>
            </w:r>
          </w:p>
          <w:p w14:paraId="2E46E64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Inflammatory pain: Occurs at the site of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aused by release of chemical mediators like histamine and prostaglandins</w:t>
            </w:r>
          </w:p>
          <w:p w14:paraId="0AAAA7DD" w14:textId="565E188A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Neuropathic pain: Results from injury to the nervous system</w:t>
            </w:r>
          </w:p>
          <w:p w14:paraId="1D495AD3" w14:textId="1A6A0742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Idiopathic pain: Pain with no apparent cause</w:t>
            </w:r>
          </w:p>
        </w:tc>
      </w:tr>
      <w:tr w:rsidR="00EC6E37" w:rsidRPr="003F207F" w14:paraId="64D4AA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23F8D3" w14:textId="0C92E3C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2E81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Adjuncts for pain management</w:t>
            </w:r>
          </w:p>
        </w:tc>
        <w:tc>
          <w:tcPr>
            <w:tcW w:w="5760" w:type="dxa"/>
            <w:vAlign w:val="center"/>
          </w:tcPr>
          <w:p w14:paraId="2A0D8C86" w14:textId="77E1C62D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62E81">
              <w:rPr>
                <w:rFonts w:ascii="Times New Roman" w:hAnsi="Times New Roman" w:cs="Times New Roman"/>
                <w:sz w:val="22"/>
                <w:szCs w:val="22"/>
              </w:rPr>
              <w:t>eight loss, laser therapy, physical rehabilitation, and stem-cell therapy</w:t>
            </w:r>
          </w:p>
        </w:tc>
      </w:tr>
      <w:tr w:rsidR="00EC6E37" w:rsidRPr="003F207F" w14:paraId="69FC8C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9C127" w14:textId="790A477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Miosis vs. mydriasis</w:t>
            </w:r>
          </w:p>
        </w:tc>
        <w:tc>
          <w:tcPr>
            <w:tcW w:w="5760" w:type="dxa"/>
            <w:vAlign w:val="center"/>
          </w:tcPr>
          <w:p w14:paraId="53AAA61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Miosis is the excessive constriction of the pupil</w:t>
            </w:r>
          </w:p>
          <w:p w14:paraId="4623E45D" w14:textId="086FD099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Mydriasis is the excessive dilation of the pupil</w:t>
            </w:r>
          </w:p>
        </w:tc>
      </w:tr>
      <w:tr w:rsidR="00EC6E37" w:rsidRPr="003F207F" w14:paraId="63832B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9445FD" w14:textId="22DA4E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% solutions</w:t>
            </w:r>
          </w:p>
        </w:tc>
        <w:tc>
          <w:tcPr>
            <w:tcW w:w="5760" w:type="dxa"/>
            <w:vAlign w:val="center"/>
          </w:tcPr>
          <w:p w14:paraId="204DCB76" w14:textId="1A4D279C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2% means 2 g/100 mL </w:t>
            </w:r>
          </w:p>
        </w:tc>
      </w:tr>
      <w:tr w:rsidR="00EC6E37" w:rsidRPr="003F207F" w14:paraId="72EAF15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1ED9FC" w14:textId="4ACB431F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scoring </w:t>
            </w:r>
          </w:p>
        </w:tc>
        <w:tc>
          <w:tcPr>
            <w:tcW w:w="5760" w:type="dxa"/>
            <w:vAlign w:val="center"/>
          </w:tcPr>
          <w:p w14:paraId="36B7EA6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little body fat are more sensitive to the effects of some anesthetics such as ultra–short-acting barbiturates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and more prone to hypothermia </w:t>
            </w:r>
          </w:p>
          <w:p w14:paraId="7E6E0B6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>Obese animals may have compromised cardiovascular function and decreased functional lung volume</w:t>
            </w:r>
          </w:p>
          <w:p w14:paraId="689D3AF0" w14:textId="59F5225A" w:rsidR="00EC6E37" w:rsidRPr="007A4410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When patients are significantly overweight, anesthetics should be dosed according to lean body weight (excluding body fat)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fat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doesn’t increase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volume or weight of the nervous tissue on which anesthetics exert their effect</w:t>
            </w:r>
          </w:p>
        </w:tc>
      </w:tr>
      <w:tr w:rsidR="00EC6E37" w:rsidRPr="003F207F" w14:paraId="33DEC3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D3A0E" w14:textId="7D28C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Cachexia </w:t>
            </w:r>
          </w:p>
        </w:tc>
        <w:tc>
          <w:tcPr>
            <w:tcW w:w="5760" w:type="dxa"/>
            <w:vAlign w:val="center"/>
          </w:tcPr>
          <w:p w14:paraId="71891B07" w14:textId="46FD33A7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Weight loss and muscle atrophy </w:t>
            </w:r>
          </w:p>
        </w:tc>
      </w:tr>
      <w:tr w:rsidR="00EC6E37" w:rsidRPr="003F207F" w14:paraId="24D813F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6DB2D5" w14:textId="002549A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assive dosimeters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767C6A3E" w14:textId="18F1F763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onitor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waste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es (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tubes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also available)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A6D4C46" w14:textId="66200A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ay detect be sensitive to all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or one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halogenated anesthetic</w:t>
            </w:r>
          </w:p>
          <w:p w14:paraId="0F63F59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ncapped at the beginning of the exposure period and worn in the surgical preparation room,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, or recovery area for a timed period when anesthetic gases are being used (usually 2–8)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lternatively, placed in a room for area monitoring</w:t>
            </w:r>
          </w:p>
          <w:p w14:paraId="67723E97" w14:textId="0D61CE86" w:rsidR="00EC6E37" w:rsidRPr="001546D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esults are given as a time-weighted average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ppm</w:t>
            </w:r>
          </w:p>
        </w:tc>
      </w:tr>
      <w:tr w:rsidR="00EC6E37" w:rsidRPr="003F207F" w14:paraId="3DCCC9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A3BF240" w14:textId="21E0E9D0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Barotrauma </w:t>
            </w:r>
          </w:p>
        </w:tc>
        <w:tc>
          <w:tcPr>
            <w:tcW w:w="5760" w:type="dxa"/>
            <w:vAlign w:val="center"/>
          </w:tcPr>
          <w:p w14:paraId="2A05433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Lu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ng tissue trauma resulting from excessively high airway pressure associated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 excessive inflation of the lungs and alveolar overdistension</w:t>
            </w:r>
          </w:p>
          <w:p w14:paraId="2756A5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an result in alveolar and pleural rupture</w:t>
            </w:r>
          </w:p>
          <w:p w14:paraId="070CAEE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e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xcessive peak inspiratory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during 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ventilat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ion</w:t>
            </w:r>
          </w:p>
          <w:p w14:paraId="2A4470E4" w14:textId="31B5EE9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82DFE">
              <w:rPr>
                <w:rFonts w:ascii="Times New Roman" w:hAnsi="Times New Roman" w:cs="Times New Roman"/>
                <w:sz w:val="22"/>
                <w:szCs w:val="22"/>
              </w:rPr>
              <w:t>A closed pop-off valve increases the risk of barotrauma and leads to cardiac arrest</w:t>
            </w:r>
          </w:p>
          <w:p w14:paraId="58C94E46" w14:textId="0C9F493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Patients that have severe collapse of the lung during anesthesia can experience barotrauma during the process of trying to reinflate the lung</w:t>
            </w:r>
          </w:p>
        </w:tc>
      </w:tr>
      <w:tr w:rsidR="00EC6E37" w:rsidRPr="003F207F" w14:paraId="58DF4D8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96B0" w14:textId="7FA21C5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Catalepsy </w:t>
            </w:r>
          </w:p>
        </w:tc>
        <w:tc>
          <w:tcPr>
            <w:tcW w:w="5760" w:type="dxa"/>
            <w:vAlign w:val="center"/>
          </w:tcPr>
          <w:p w14:paraId="5999A1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rance-like state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where patients are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unaware of their surroundings</w:t>
            </w:r>
          </w:p>
          <w:p w14:paraId="59DF992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issociative anesthesia </w:t>
            </w:r>
          </w:p>
          <w:p w14:paraId="5BA67A7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Often seen w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 use of cyclohexamines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ketamine and 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46F9CCD" w14:textId="21AD19BD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Sedated animals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are still easily aroused and often aware of their surroundings when stimulated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it’s not a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cataleptic state</w:t>
            </w:r>
          </w:p>
        </w:tc>
      </w:tr>
      <w:tr w:rsidR="00EC6E37" w:rsidRPr="003F207F" w14:paraId="36E5AE1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59B6FA" w14:textId="31380F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Hyperkalemia </w:t>
            </w:r>
          </w:p>
        </w:tc>
        <w:tc>
          <w:tcPr>
            <w:tcW w:w="5760" w:type="dxa"/>
            <w:vAlign w:val="center"/>
          </w:tcPr>
          <w:p w14:paraId="22CD3E8F" w14:textId="2D656B69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40925">
              <w:rPr>
                <w:rFonts w:ascii="Times New Roman" w:hAnsi="Times New Roman" w:cs="Times New Roman"/>
                <w:sz w:val="22"/>
                <w:szCs w:val="22"/>
              </w:rPr>
              <w:t>0.9% sodium chloride does not contain potassium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ideal for patients w hyperkalemia</w:t>
            </w:r>
          </w:p>
        </w:tc>
      </w:tr>
      <w:tr w:rsidR="00EC6E37" w:rsidRPr="003F207F" w14:paraId="5EBAFE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D8BBCD" w14:textId="5BAA9C5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C-section protocol</w:t>
            </w:r>
          </w:p>
        </w:tc>
        <w:tc>
          <w:tcPr>
            <w:tcW w:w="5760" w:type="dxa"/>
            <w:vAlign w:val="center"/>
          </w:tcPr>
          <w:p w14:paraId="013BE4F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Preoxygenate (5) + alfaxalone + local line incision block</w:t>
            </w:r>
          </w:p>
          <w:p w14:paraId="38959BF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Alfaxalone is short-acting and doesn’t have too many cardiac effects (doesn’t provide pain relief)</w:t>
            </w:r>
          </w:p>
          <w:p w14:paraId="2DA99B63" w14:textId="6A07CA84" w:rsidR="00EC6E37" w:rsidRPr="005679D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Line block will provide pain relief until puppies are out, and then an opioid can be used </w:t>
            </w:r>
          </w:p>
        </w:tc>
      </w:tr>
      <w:tr w:rsidR="00EC6E37" w:rsidRPr="003F207F" w14:paraId="49EB079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C9690E5" w14:textId="70D0DE8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1640B">
              <w:rPr>
                <w:rFonts w:ascii="Times New Roman" w:hAnsi="Times New Roman" w:cs="Times New Roman"/>
                <w:sz w:val="20"/>
                <w:szCs w:val="20"/>
              </w:rPr>
              <w:t xml:space="preserve">Brachycephalic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anesthesia </w:t>
            </w:r>
          </w:p>
        </w:tc>
        <w:tc>
          <w:tcPr>
            <w:tcW w:w="5760" w:type="dxa"/>
            <w:vAlign w:val="center"/>
          </w:tcPr>
          <w:p w14:paraId="1F1F0A7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ave lower SPO</w:t>
            </w:r>
            <w:r w:rsidRPr="00E0209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 reading (93-95), so important to get reading in room air as baseline</w:t>
            </w:r>
          </w:p>
          <w:p w14:paraId="550AB2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remed w anticholinergics to prevent bradycardia and dry oral secretions</w:t>
            </w:r>
          </w:p>
          <w:p w14:paraId="182F3319" w14:textId="4D2FDA9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reoxygenate 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17419482" w14:textId="1E6D1D7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ait until swallowing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also alert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to extubate</w:t>
            </w:r>
          </w:p>
        </w:tc>
      </w:tr>
      <w:tr w:rsidR="00EC6E37" w:rsidRPr="003F207F" w14:paraId="7434C1E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EC26E3" w14:textId="5A9CC8F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Neonate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4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pediatric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6 mo)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</w:p>
        </w:tc>
        <w:tc>
          <w:tcPr>
            <w:tcW w:w="5760" w:type="dxa"/>
            <w:vAlign w:val="center"/>
          </w:tcPr>
          <w:p w14:paraId="31258204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Cardiac output and BP rely solely on HR and stroke volume; bradycardia decreases both</w:t>
            </w:r>
          </w:p>
          <w:p w14:paraId="6E026405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Higher risk of hypoxia during apnea due to reduced pulmonary reserve</w:t>
            </w:r>
          </w:p>
          <w:p w14:paraId="64B1AC3D" w14:textId="45CF9C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Airway collapse is a risk bc rib cage is weak and breathing takes more effort</w:t>
            </w:r>
          </w:p>
          <w:p w14:paraId="2BEBB5FF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Rib cage is more pliable than adults, which can lead to less efficient ventilation and respiratory fatigue </w:t>
            </w:r>
          </w:p>
          <w:p w14:paraId="291E7CB6" w14:textId="0EDF69D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hypoglycemia due to limited glycogen stores; patients older than 6 weeks fasted for 3 hours; neonatals not be fasted; no withholding water </w:t>
            </w:r>
          </w:p>
          <w:p w14:paraId="54FE35B1" w14:textId="162C202C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hypothermia </w:t>
            </w:r>
          </w:p>
          <w:p w14:paraId="196A46CE" w14:textId="0BA07EE0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Because of large fleshy tongue and narrowed upper airway, they are at increased risk of airway obstruction, so intubation is necessary for general anesthesia</w:t>
            </w:r>
          </w:p>
          <w:p w14:paraId="6B9CAA0E" w14:textId="6A88C6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Chamber induction is the least suitable choice (compared to injectables) due to stress and cardiac compromise</w:t>
            </w:r>
          </w:p>
        </w:tc>
      </w:tr>
      <w:tr w:rsidR="00EC6E37" w:rsidRPr="003F207F" w14:paraId="38ECC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014566" w14:textId="5D27995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Geriatric anesthesia</w:t>
            </w:r>
          </w:p>
        </w:tc>
        <w:tc>
          <w:tcPr>
            <w:tcW w:w="5760" w:type="dxa"/>
            <w:vAlign w:val="center"/>
          </w:tcPr>
          <w:p w14:paraId="104413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 dosages are lowered to 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decrease cardiovascular effects and elimination efforts of organs</w:t>
            </w:r>
          </w:p>
          <w:p w14:paraId="4AB4C9C8" w14:textId="0A392C8C" w:rsidR="00EC6E37" w:rsidRPr="005E706F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hypothermia due to less body fat, can lead to hypotension and arrhythmias</w:t>
            </w:r>
          </w:p>
          <w:p w14:paraId="29D058D6" w14:textId="43051AD9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hypoglycemia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fa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sting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 hours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EC6E37" w:rsidRPr="003F207F" w14:paraId="51937D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CCA93C" w14:textId="50B99EB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Porcine stress syndrome (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malignant hyperthermia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7CEB2D40" w14:textId="420629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etabolic condition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anesthesia, particularly inhalant anesthetics</w:t>
            </w:r>
          </w:p>
          <w:p w14:paraId="436EE30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ffected 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have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 mutation in one of the genes that control calcium metabolism in the muscle</w:t>
            </w:r>
          </w:p>
          <w:p w14:paraId="0D0D79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Signs include muscle rigidity, rapid rise in temperature, hypercapnia, hyperkalemia, and death</w:t>
            </w:r>
          </w:p>
          <w:p w14:paraId="56854421" w14:textId="2DC7D19F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Tx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includes termination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, delivery of oxygen at high rates, and treatment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dantrolene</w:t>
            </w:r>
          </w:p>
        </w:tc>
      </w:tr>
      <w:tr w:rsidR="00EC6E37" w:rsidRPr="003F207F" w14:paraId="45F6B0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D7002D" w14:textId="57DC20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 anesthesia </w:t>
            </w:r>
          </w:p>
        </w:tc>
        <w:tc>
          <w:tcPr>
            <w:tcW w:w="5760" w:type="dxa"/>
            <w:vAlign w:val="center"/>
          </w:tcPr>
          <w:p w14:paraId="0752D08E" w14:textId="0E985988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Detomidine is commonly used for sedation and pain management</w:t>
            </w:r>
          </w:p>
          <w:p w14:paraId="3C5DF3BF" w14:textId="4E9D65AF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 xml:space="preserve">Flow rate of 10–15 mL/kg/min is enough to wash out nitrogen and CO2 in the respiratory tract and fill the bag (also says ave. of 4–8 mL/kg/min) </w:t>
            </w:r>
          </w:p>
          <w:p w14:paraId="1C8AA973" w14:textId="33A7EEA5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Guaifenesin is a muscle relaxant used to increase muscle relaxation, facilitate intubation, and ease induction and recovery</w:t>
            </w:r>
          </w:p>
          <w:p w14:paraId="7F0A426D" w14:textId="0E05F0B9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standing chemical restraint, the head must be supported in a normal position to avoid nasal congestion</w:t>
            </w:r>
          </w:p>
          <w:p w14:paraId="04B4FC8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Intubation is performed blindly</w:t>
            </w:r>
          </w:p>
          <w:p w14:paraId="4C5FBE54" w14:textId="3F4B0A9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general anesthesia, muscles and prominent nerves must be protected and not resting on hard surfaces to prevent myopathies and neuropathies</w:t>
            </w:r>
          </w:p>
          <w:p w14:paraId="7065024B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Nystagmus is commonly seen in very light plane of anesthesia</w:t>
            </w:r>
          </w:p>
          <w:p w14:paraId="0AEB3F4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MAC of iso is 1.31%</w:t>
            </w:r>
          </w:p>
          <w:p w14:paraId="4774EC78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Horses are more likely to develop hypoxemia, hypoventilation, and hypotension during maintenance, esp. w inhalants</w:t>
            </w:r>
          </w:p>
          <w:p w14:paraId="0055CC0C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Signs of neuropathy are facial nerve paralysis (drooping eyelid and lip) and radial nerve paralysis (inability to fully extend affected forelimb); signs of myopathy are hard, swollen muscles, stiff and painful gait</w:t>
            </w:r>
          </w:p>
          <w:p w14:paraId="442E7977" w14:textId="1006C40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Dobutamine (positive inotrope) used to treat hypotension in horses</w:t>
            </w:r>
          </w:p>
        </w:tc>
      </w:tr>
      <w:tr w:rsidR="00EC6E37" w:rsidRPr="003F207F" w14:paraId="41BFDED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C8F8B64" w14:textId="582995A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Phases of general anesthesia in horses</w:t>
            </w:r>
          </w:p>
        </w:tc>
        <w:tc>
          <w:tcPr>
            <w:tcW w:w="5760" w:type="dxa"/>
            <w:vAlign w:val="center"/>
          </w:tcPr>
          <w:p w14:paraId="270BF55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F75E6">
              <w:rPr>
                <w:rFonts w:ascii="Times New Roman" w:hAnsi="Times New Roman" w:cs="Times New Roman"/>
                <w:sz w:val="22"/>
                <w:szCs w:val="22"/>
              </w:rPr>
              <w:t xml:space="preserve">Phase I: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Sedation and premedication</w:t>
            </w:r>
          </w:p>
          <w:p w14:paraId="3505486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II: Induction (recumbency, followed by intubation, hobbles being placed on the legs and horse being hoisted on the table, positioning, clipping and sterilizing of incision site, urinary catheter placement in males)</w:t>
            </w:r>
          </w:p>
          <w:p w14:paraId="63427F8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III: Maintenance—possibly inhalant combined w PIVA to decrease amount of inhalant</w:t>
            </w:r>
          </w:p>
          <w:p w14:paraId="19E35851" w14:textId="7CEF1B9C" w:rsidR="00EC6E37" w:rsidRPr="00B31F0F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+ Recovery </w:t>
            </w:r>
          </w:p>
        </w:tc>
      </w:tr>
      <w:tr w:rsidR="00EC6E37" w:rsidRPr="003F207F" w14:paraId="4CEDC2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AFB09D" w14:textId="0234576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Pre-induction processes in horses</w:t>
            </w:r>
          </w:p>
        </w:tc>
        <w:tc>
          <w:tcPr>
            <w:tcW w:w="5760" w:type="dxa"/>
            <w:vAlign w:val="center"/>
          </w:tcPr>
          <w:p w14:paraId="50DBE702" w14:textId="2FEC6A95" w:rsidR="00EC6E37" w:rsidRPr="00D328F6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 xml:space="preserve">In order: </w:t>
            </w:r>
          </w:p>
          <w:p w14:paraId="45A929FF" w14:textId="66BE8C4F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>IV catheter is placed in the jugular vein (IM or IV sedation may be necessary)</w:t>
            </w:r>
          </w:p>
          <w:p w14:paraId="3BEC83B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is flushed</w:t>
            </w:r>
          </w:p>
          <w:p w14:paraId="427B52E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Feet are cleaned, shoes are removed or wrapped</w:t>
            </w:r>
          </w:p>
          <w:p w14:paraId="235C791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Premedication administered (unless already sedated)</w:t>
            </w:r>
          </w:p>
          <w:p w14:paraId="5A175A3D" w14:textId="3A8D130C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Induced </w:t>
            </w:r>
          </w:p>
        </w:tc>
      </w:tr>
      <w:tr w:rsidR="00EC6E37" w:rsidRPr="003F207F" w14:paraId="0048395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35E1C51" w14:textId="1292B78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Sedatives in horses</w:t>
            </w:r>
          </w:p>
        </w:tc>
        <w:tc>
          <w:tcPr>
            <w:tcW w:w="5760" w:type="dxa"/>
            <w:vAlign w:val="center"/>
          </w:tcPr>
          <w:p w14:paraId="5F388715" w14:textId="13AFECBE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Acepromazine: Vasodilation leads to low BP, penile extrusion a risk, only for healthy, hydrated horses</w:t>
            </w:r>
          </w:p>
          <w:p w14:paraId="42C6D452" w14:textId="28AE80A2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Xylazine: Rapid sedation (IV) and good pain management; causes vasoconstriction but maintains BP; effects GI tract and respiratory system, decreases HR, may cause sweating and 2nd degree AV block; may increase blood sugars by 40% </w:t>
            </w:r>
          </w:p>
          <w:p w14:paraId="7EBE53F1" w14:textId="5E87EC24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Detomidine: </w:t>
            </w:r>
          </w:p>
          <w:p w14:paraId="799D3558" w14:textId="4C75CEB6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Ketamine: Most commonly used w other drugs (not a sedative alone)</w:t>
            </w:r>
          </w:p>
          <w:p w14:paraId="704836F4" w14:textId="0C8DADE3" w:rsidR="00EC6E37" w:rsidRPr="00990E1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Usually kept near the fluid port in general anesthesia in case patient doesn’t remain in anesthetic plane</w:t>
            </w:r>
          </w:p>
          <w:p w14:paraId="12A068BB" w14:textId="4FDD6C5F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Butorphanol: Profound sedation, provides pain management; very little effect on cardiovascular and respiratory systems; usually used w xylazine</w:t>
            </w:r>
          </w:p>
          <w:p w14:paraId="5C7143F0" w14:textId="59794A75" w:rsidR="00EC6E37" w:rsidRPr="00990E16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C6E37" w:rsidRPr="003F207F" w14:paraId="6092BC0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93F4C8" w14:textId="596594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TIVA</w:t>
            </w:r>
          </w:p>
        </w:tc>
        <w:tc>
          <w:tcPr>
            <w:tcW w:w="5760" w:type="dxa"/>
            <w:vAlign w:val="center"/>
          </w:tcPr>
          <w:p w14:paraId="6B06BB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Total IV anesthesia allows general anesthesia w/out inhalants</w:t>
            </w:r>
          </w:p>
          <w:p w14:paraId="4C5A6A9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Uses IV bolus for short procedures of 5-10 min, or CRI for longer procedures </w:t>
            </w:r>
          </w:p>
          <w:p w14:paraId="1D6F6E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Palpebral reflexes are increased, a higher BP is maintained, and breathing is improved compared w inhalant use </w:t>
            </w:r>
          </w:p>
          <w:p w14:paraId="10BBAE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Recovery is smoother than w gas if procedure is less than 1-1.5 hours; any more, gas may be more advantageous </w:t>
            </w:r>
          </w:p>
          <w:p w14:paraId="468B9CC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drugs/combos for a 1-hour procedure are: </w:t>
            </w:r>
          </w:p>
          <w:p w14:paraId="2867C44D" w14:textId="1FA53DBE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</w:t>
            </w:r>
          </w:p>
          <w:p w14:paraId="54E73BB6" w14:textId="77777777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a benzodiazepine </w:t>
            </w:r>
          </w:p>
          <w:p w14:paraId="6D22869A" w14:textId="2C5761DE" w:rsidR="00EC6E37" w:rsidRPr="00D328F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dexmedetomidine </w:t>
            </w:r>
          </w:p>
        </w:tc>
      </w:tr>
      <w:tr w:rsidR="00EC6E37" w:rsidRPr="003F207F" w14:paraId="7361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45AEA6" w14:textId="7D27100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horses</w:t>
            </w:r>
          </w:p>
        </w:tc>
        <w:tc>
          <w:tcPr>
            <w:tcW w:w="5760" w:type="dxa"/>
            <w:vAlign w:val="center"/>
          </w:tcPr>
          <w:p w14:paraId="339A488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Direct BP monitoring recommended for surgeries longer than an hour</w:t>
            </w:r>
          </w:p>
          <w:p w14:paraId="04F3B47D" w14:textId="6D0247B7" w:rsidR="001E04F9" w:rsidRDefault="001E04F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vet if MAP below 70 mm Hg</w:t>
            </w:r>
          </w:p>
          <w:p w14:paraId="173D59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 sampling from the arterial line every 30 - 60 min</w:t>
            </w:r>
          </w:p>
          <w:p w14:paraId="79C697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Ventilator may be necessary if in dorsal recumbency since hypoventilation is most common in this position</w:t>
            </w:r>
          </w:p>
          <w:p w14:paraId="6849D445" w14:textId="32DCC9C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Hypotension plus a MAP of less than 70 can lead to myopathy; dobutamine is the first drug of choice if IV fluids don’t increase BP</w:t>
            </w:r>
          </w:p>
        </w:tc>
      </w:tr>
      <w:tr w:rsidR="00EC6E37" w:rsidRPr="003F207F" w14:paraId="43A83A6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C075BB" w14:textId="19C086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Ferret anesthesia</w:t>
            </w:r>
          </w:p>
        </w:tc>
        <w:tc>
          <w:tcPr>
            <w:tcW w:w="5760" w:type="dxa"/>
            <w:vAlign w:val="center"/>
          </w:tcPr>
          <w:p w14:paraId="794FC562" w14:textId="26708C2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Ferrets have a fast metabolism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f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asting for 4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6 hours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 enough to clear GI tract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helps prevent excessive vomiting and regurgitation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3-4 hours)</w:t>
            </w:r>
          </w:p>
          <w:p w14:paraId="0D576037" w14:textId="082A427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Fasting longer than 6 hours is not recommended because of high metabolic 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may lead to hypoglycemia</w:t>
            </w:r>
          </w:p>
          <w:p w14:paraId="3A745D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in c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audal lumbar muscles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(IM) since they are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large </w:t>
            </w:r>
          </w:p>
          <w:p w14:paraId="6A02B67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hypothermia due to size—temp must be monitored (99-104 is normal range)</w:t>
            </w:r>
          </w:p>
          <w:p w14:paraId="48717527" w14:textId="09C81F60" w:rsidR="00934571" w:rsidRPr="008B2CAA" w:rsidRDefault="00934571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Vomiting isn’t common even if not fasted</w:t>
            </w:r>
          </w:p>
        </w:tc>
      </w:tr>
      <w:tr w:rsidR="00EC6E37" w:rsidRPr="003F207F" w14:paraId="729073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1B47C6" w14:textId="0C114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Rabbit and rodent anesthesia</w:t>
            </w:r>
          </w:p>
        </w:tc>
        <w:tc>
          <w:tcPr>
            <w:tcW w:w="5760" w:type="dxa"/>
            <w:vAlign w:val="center"/>
          </w:tcPr>
          <w:p w14:paraId="69DADD7C" w14:textId="7FE0B95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osition of the eye remains fixed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 xml:space="preserve"> palpebral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reflex may still be present at surgical plane</w:t>
            </w:r>
          </w:p>
          <w:p w14:paraId="44425BA7" w14:textId="149D192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>ow dead space pediatric connectors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are used w small rabbits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 xml:space="preserve"> to attach the endotracheal tube to the circui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  <w:p w14:paraId="40C2E9BD" w14:textId="739A6EA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>Rabbits may stop eating and drinking when experiencing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have slower recovery, won’t groom</w:t>
            </w:r>
          </w:p>
          <w:p w14:paraId="2A85BA5D" w14:textId="5B12622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ack of food intake can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lead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to hypoglycemia in rodents</w:t>
            </w:r>
          </w:p>
          <w:p w14:paraId="674B59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In rabbits, guinea pigs, and chinchillas, disturbances in food intake can lead to the development of life-threatening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GI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disturbances</w:t>
            </w:r>
          </w:p>
          <w:p w14:paraId="0DFF6FB8" w14:textId="559EAE4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Appropriate fasting for rabbits is 1-2 hours</w:t>
            </w:r>
          </w:p>
          <w:p w14:paraId="479D2490" w14:textId="7F51088F" w:rsidR="00EC6E37" w:rsidRPr="008B2CA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52C6A">
              <w:rPr>
                <w:rFonts w:ascii="Times New Roman" w:hAnsi="Times New Roman" w:cs="Times New Roman"/>
                <w:sz w:val="22"/>
                <w:szCs w:val="22"/>
              </w:rPr>
              <w:t>Opioids must be given with care if a neuroleptanalgesic mixture has been used for anesthesia</w:t>
            </w:r>
          </w:p>
        </w:tc>
      </w:tr>
      <w:tr w:rsidR="001D49A6" w:rsidRPr="003F207F" w14:paraId="171D7C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61389C" w14:textId="404675AA" w:rsidR="001D49A6" w:rsidRDefault="001D49A6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Platal ostium</w:t>
            </w:r>
          </w:p>
        </w:tc>
        <w:tc>
          <w:tcPr>
            <w:tcW w:w="5760" w:type="dxa"/>
            <w:vAlign w:val="center"/>
          </w:tcPr>
          <w:p w14:paraId="7A752514" w14:textId="77777777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Tiny opening bw posterior and anterior oropharynx in guinea pigs and chinchillas</w:t>
            </w:r>
          </w:p>
          <w:p w14:paraId="1EC56E19" w14:textId="2317F742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Makes visualization of glottis impossible </w:t>
            </w:r>
          </w:p>
        </w:tc>
      </w:tr>
      <w:tr w:rsidR="00EC6E37" w:rsidRPr="003F207F" w14:paraId="771D20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6BCC2E" w14:textId="3689183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Swine anesthesia </w:t>
            </w:r>
          </w:p>
        </w:tc>
        <w:tc>
          <w:tcPr>
            <w:tcW w:w="5760" w:type="dxa"/>
            <w:vAlign w:val="center"/>
          </w:tcPr>
          <w:p w14:paraId="76E33AF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Sedative drugs administered by IM injection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due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to lack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access to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thick layer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fat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requires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needles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1½ inches</w:t>
            </w:r>
          </w:p>
          <w:p w14:paraId="792700A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accessible 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mean blood samples are difficult and stressful to obtain, so no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preanesthetic blood work</w:t>
            </w:r>
          </w:p>
          <w:p w14:paraId="691E505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Oscillometric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monitors do not work</w:t>
            </w:r>
          </w:p>
          <w:p w14:paraId="6948AA0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so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and sevoflurane are safe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bc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they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un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likely to cause malignant hyperthermia</w:t>
            </w:r>
          </w:p>
          <w:p w14:paraId="3C918F9F" w14:textId="42B006E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Intubation is difficult due to laryngeal anatomy</w:t>
            </w:r>
          </w:p>
          <w:p w14:paraId="1B9D31AD" w14:textId="6B6F26F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use cuffed ET tubes</w:t>
            </w:r>
          </w:p>
          <w:p w14:paraId="4CD82D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Adults are more prone to malignant hyperthermia</w:t>
            </w:r>
          </w:p>
          <w:p w14:paraId="0F84DCF3" w14:textId="693F6D4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Water should not be withheld; fasted 8-12 hours</w:t>
            </w:r>
          </w:p>
        </w:tc>
      </w:tr>
      <w:tr w:rsidR="00EC6E37" w:rsidRPr="003F207F" w14:paraId="0BB5E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AF2A2B" w14:textId="6C6ACD0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Ruminant anesthesia </w:t>
            </w:r>
          </w:p>
        </w:tc>
        <w:tc>
          <w:tcPr>
            <w:tcW w:w="5760" w:type="dxa"/>
            <w:vAlign w:val="center"/>
          </w:tcPr>
          <w:p w14:paraId="027281D2" w14:textId="15115BCB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Alpha-2 adrenoceptor agonists xylazine or detomidine used for premed; guaifenesin (muscle relaxant) used to increase muscle relaxation, facilitate intubation, and ease induction and recovery</w:t>
            </w:r>
          </w:p>
          <w:p w14:paraId="29C1DE8B" w14:textId="69448C1F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Most common protocol is premedication w butorphanol and using a standing position w local blocks to avoid adverse effects of heavy sedation</w:t>
            </w:r>
          </w:p>
          <w:p w14:paraId="6375F52F" w14:textId="165F5A1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Anticholinergics not suggested due to increased viscosity of saliva </w:t>
            </w:r>
          </w:p>
          <w:p w14:paraId="454F340E" w14:textId="480127E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Nitrous oxide not used bc it may produce bloat and diffusion hypoxia (it is relatively insoluble in blood and diffuses rapidly into gas-filled compartments such as the rumen); halothane, iso, sevo in oxygen can be safely used </w:t>
            </w:r>
          </w:p>
          <w:p w14:paraId="7BB58F60" w14:textId="73BE3BA0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animals should not be given sedatives or tranquilizers</w:t>
            </w:r>
          </w:p>
          <w:p w14:paraId="2755D808" w14:textId="0D657F8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is withheld 24 hours, water for 6–12 hours</w:t>
            </w:r>
          </w:p>
          <w:p w14:paraId="5FBB15DF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During general anesthesia, neck is elevated w head in a downward position to keep saliva and regurgitation from pooling </w:t>
            </w:r>
          </w:p>
          <w:p w14:paraId="497A4704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Recovered in sternal w mouth lower than pharynx to allow eructation</w:t>
            </w:r>
          </w:p>
          <w:p w14:paraId="4BF18631" w14:textId="328BAA28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Jugular vein is used for IV catheters in cows; cephalic/saphenous veins used in smaller ruminants </w:t>
            </w:r>
          </w:p>
        </w:tc>
      </w:tr>
      <w:tr w:rsidR="00EC6E37" w:rsidRPr="003F207F" w14:paraId="119E96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6D2EEF3" w14:textId="4A5DEB4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Pre-induction processes in ruminants</w:t>
            </w:r>
          </w:p>
        </w:tc>
        <w:tc>
          <w:tcPr>
            <w:tcW w:w="5760" w:type="dxa"/>
            <w:vAlign w:val="center"/>
          </w:tcPr>
          <w:p w14:paraId="3192F680" w14:textId="69F214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gag placed</w:t>
            </w:r>
          </w:p>
          <w:p w14:paraId="3E6DA66F" w14:textId="79E2FBF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Head and neck extended </w:t>
            </w:r>
          </w:p>
          <w:p w14:paraId="0525AE5B" w14:textId="605B2253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4F4DBE">
              <w:rPr>
                <w:rFonts w:ascii="Times New Roman" w:hAnsi="Times New Roman" w:cs="Times New Roman"/>
                <w:sz w:val="22"/>
                <w:szCs w:val="22"/>
              </w:rPr>
              <w:t xml:space="preserve">ntubated blind; tube must be lubricated w saliva or KY jelly </w:t>
            </w:r>
          </w:p>
        </w:tc>
      </w:tr>
      <w:tr w:rsidR="00EC6E37" w:rsidRPr="003F207F" w14:paraId="6293F8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57F13D" w14:textId="15FB820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Avian anesthesia</w:t>
            </w:r>
          </w:p>
        </w:tc>
        <w:tc>
          <w:tcPr>
            <w:tcW w:w="5760" w:type="dxa"/>
            <w:vAlign w:val="center"/>
          </w:tcPr>
          <w:p w14:paraId="06FA7EF4" w14:textId="77777777" w:rsidR="00EC6E37" w:rsidRPr="001501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vian trachea is made up of complete tracheal rings that lack elasticity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cuffed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 can cause damage and pressure necrosis </w:t>
            </w:r>
          </w:p>
          <w:p w14:paraId="65CAAA0F" w14:textId="77777777" w:rsidR="00EC6E37" w:rsidRPr="00BC08AB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The syrinx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responsible for sound generation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 lies beyond tracheal bifurcation,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vocalization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possible while intubated</w:t>
            </w:r>
          </w:p>
          <w:p w14:paraId="22992E9F" w14:textId="77777777" w:rsidR="00BC08AB" w:rsidRPr="00BC08AB" w:rsidRDefault="00BC08AB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is most common done w iso or sevo </w:t>
            </w:r>
          </w:p>
          <w:p w14:paraId="666AB442" w14:textId="77777777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Benzo like midazolam or sedative like butorphanol is given in advance to minimize anxiety of induction </w:t>
            </w:r>
          </w:p>
          <w:p w14:paraId="1BCEAB72" w14:textId="56CB5CA4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not recommended due to side effects</w:t>
            </w:r>
          </w:p>
        </w:tc>
      </w:tr>
      <w:tr w:rsidR="00EC6E37" w:rsidRPr="003F207F" w14:paraId="384A946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68A384" w14:textId="244BC12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Amphibian anesthesia</w:t>
            </w:r>
          </w:p>
        </w:tc>
        <w:tc>
          <w:tcPr>
            <w:tcW w:w="5760" w:type="dxa"/>
            <w:vAlign w:val="center"/>
          </w:tcPr>
          <w:p w14:paraId="0B03B5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Tricaine methanesulfonate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is the most commonly used drug to induce and maintain anesthesia </w:t>
            </w:r>
          </w:p>
          <w:p w14:paraId="6155EBF9" w14:textId="0C0C53F4" w:rsidR="00EC6E37" w:rsidRPr="00837BB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 is a powder that is weighed out and added to a calculated volume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 is buffered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baking soda</w:t>
            </w:r>
          </w:p>
        </w:tc>
      </w:tr>
      <w:tr w:rsidR="00EC6E37" w:rsidRPr="003F207F" w14:paraId="69AE9CE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523F29" w14:textId="15BD767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Chelonian anesthesia</w:t>
            </w:r>
          </w:p>
        </w:tc>
        <w:tc>
          <w:tcPr>
            <w:tcW w:w="5760" w:type="dxa"/>
            <w:vAlign w:val="center"/>
          </w:tcPr>
          <w:p w14:paraId="5901BBA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Ketamine, tiletamine, propofol can be used (propofol most common)</w:t>
            </w:r>
          </w:p>
          <w:p w14:paraId="7F4DE09B" w14:textId="2A95463E" w:rsidR="00EC6E37" w:rsidRPr="00EA210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 isn’t used bc they can go without breathing for long periods of time</w:t>
            </w:r>
          </w:p>
        </w:tc>
      </w:tr>
      <w:tr w:rsidR="00C46FD2" w:rsidRPr="003F207F" w14:paraId="6823DA3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88F856E" w14:textId="507E2ADC" w:rsidR="00C46FD2" w:rsidRDefault="00C46FD2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Drug metabolism, clearance, and excretion</w:t>
            </w:r>
          </w:p>
        </w:tc>
        <w:tc>
          <w:tcPr>
            <w:tcW w:w="5760" w:type="dxa"/>
            <w:vAlign w:val="center"/>
          </w:tcPr>
          <w:p w14:paraId="083B94EC" w14:textId="77777777" w:rsidR="00C46FD2" w:rsidRDefault="00C46FD2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C46FD2">
              <w:rPr>
                <w:rFonts w:ascii="Times New Roman" w:hAnsi="Times New Roman" w:cs="Times New Roman"/>
                <w:sz w:val="22"/>
                <w:szCs w:val="22"/>
              </w:rPr>
              <w:t>iver handles metabolism and clearance of most anesthetic drugs</w:t>
            </w:r>
          </w:p>
          <w:p w14:paraId="2066DBC7" w14:textId="77777777" w:rsidR="00C46FD2" w:rsidRDefault="00C46FD2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C46FD2">
              <w:rPr>
                <w:rFonts w:ascii="Times New Roman" w:hAnsi="Times New Roman" w:cs="Times New Roman"/>
                <w:sz w:val="22"/>
                <w:szCs w:val="22"/>
              </w:rPr>
              <w:t xml:space="preserve">idneys primarily handle excretion of drugs </w:t>
            </w:r>
          </w:p>
          <w:p w14:paraId="74FEA599" w14:textId="2D3A0C92" w:rsidR="00C46FD2" w:rsidRDefault="00C46FD2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C46FD2">
              <w:rPr>
                <w:rFonts w:ascii="Times New Roman" w:hAnsi="Times New Roman" w:cs="Times New Roman"/>
                <w:sz w:val="22"/>
                <w:szCs w:val="22"/>
              </w:rPr>
              <w:t>ungs play a role in clearance for drugs such as inhalants and propofol </w:t>
            </w:r>
          </w:p>
        </w:tc>
      </w:tr>
    </w:tbl>
    <w:p w14:paraId="2F814DAB" w14:textId="65FC03AA" w:rsidR="00C51C90" w:rsidRDefault="00C51C90"/>
    <w:sectPr w:rsidR="00C51C90" w:rsidSect="00A33E2D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2415D"/>
    <w:multiLevelType w:val="hybridMultilevel"/>
    <w:tmpl w:val="227C56E4"/>
    <w:lvl w:ilvl="0" w:tplc="3F7CFB4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0C1A14"/>
    <w:multiLevelType w:val="hybridMultilevel"/>
    <w:tmpl w:val="60AE6558"/>
    <w:lvl w:ilvl="0" w:tplc="4E0CA892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2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E56AE1"/>
    <w:multiLevelType w:val="multilevel"/>
    <w:tmpl w:val="1EB6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E2E33"/>
    <w:multiLevelType w:val="hybridMultilevel"/>
    <w:tmpl w:val="9AB47A48"/>
    <w:lvl w:ilvl="0" w:tplc="93B036C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5" w15:restartNumberingAfterBreak="0">
    <w:nsid w:val="7375336C"/>
    <w:multiLevelType w:val="hybridMultilevel"/>
    <w:tmpl w:val="CC6AA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215FC"/>
    <w:multiLevelType w:val="hybridMultilevel"/>
    <w:tmpl w:val="7DF49936"/>
    <w:lvl w:ilvl="0" w:tplc="80747CD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num w:numId="1" w16cid:durableId="1671373213">
    <w:abstractNumId w:val="2"/>
  </w:num>
  <w:num w:numId="2" w16cid:durableId="838233302">
    <w:abstractNumId w:val="1"/>
  </w:num>
  <w:num w:numId="3" w16cid:durableId="943465925">
    <w:abstractNumId w:val="3"/>
  </w:num>
  <w:num w:numId="4" w16cid:durableId="1571767730">
    <w:abstractNumId w:val="5"/>
  </w:num>
  <w:num w:numId="5" w16cid:durableId="1735548825">
    <w:abstractNumId w:val="6"/>
  </w:num>
  <w:num w:numId="6" w16cid:durableId="295767207">
    <w:abstractNumId w:val="0"/>
  </w:num>
  <w:num w:numId="7" w16cid:durableId="1713793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0BC"/>
    <w:rsid w:val="0000124F"/>
    <w:rsid w:val="000067CE"/>
    <w:rsid w:val="0000715F"/>
    <w:rsid w:val="00007961"/>
    <w:rsid w:val="00012DA1"/>
    <w:rsid w:val="000215BC"/>
    <w:rsid w:val="00023CE8"/>
    <w:rsid w:val="000255FA"/>
    <w:rsid w:val="00031309"/>
    <w:rsid w:val="00036A6A"/>
    <w:rsid w:val="00037D4E"/>
    <w:rsid w:val="00041BCF"/>
    <w:rsid w:val="00047AC3"/>
    <w:rsid w:val="00050FAE"/>
    <w:rsid w:val="0005114C"/>
    <w:rsid w:val="00051BC3"/>
    <w:rsid w:val="000614AE"/>
    <w:rsid w:val="00065509"/>
    <w:rsid w:val="00067A5D"/>
    <w:rsid w:val="00082DFE"/>
    <w:rsid w:val="00092157"/>
    <w:rsid w:val="000938A8"/>
    <w:rsid w:val="000B7F8D"/>
    <w:rsid w:val="000C2A2A"/>
    <w:rsid w:val="000C5B83"/>
    <w:rsid w:val="000D058D"/>
    <w:rsid w:val="000E0604"/>
    <w:rsid w:val="000E6EEC"/>
    <w:rsid w:val="000E7174"/>
    <w:rsid w:val="000F05B1"/>
    <w:rsid w:val="00103204"/>
    <w:rsid w:val="001129E9"/>
    <w:rsid w:val="00113F4A"/>
    <w:rsid w:val="00115FF4"/>
    <w:rsid w:val="001253A9"/>
    <w:rsid w:val="001358D4"/>
    <w:rsid w:val="00145BF8"/>
    <w:rsid w:val="001501FD"/>
    <w:rsid w:val="00150FE9"/>
    <w:rsid w:val="001546D7"/>
    <w:rsid w:val="00155CF8"/>
    <w:rsid w:val="00173B1C"/>
    <w:rsid w:val="0019094F"/>
    <w:rsid w:val="001913E6"/>
    <w:rsid w:val="00193BBF"/>
    <w:rsid w:val="001A6910"/>
    <w:rsid w:val="001B0FC8"/>
    <w:rsid w:val="001B2408"/>
    <w:rsid w:val="001B2614"/>
    <w:rsid w:val="001B7592"/>
    <w:rsid w:val="001D49A6"/>
    <w:rsid w:val="001D773A"/>
    <w:rsid w:val="001E04F9"/>
    <w:rsid w:val="001E14F1"/>
    <w:rsid w:val="001E31A1"/>
    <w:rsid w:val="001E64CA"/>
    <w:rsid w:val="001F68FA"/>
    <w:rsid w:val="002066B8"/>
    <w:rsid w:val="00213BAB"/>
    <w:rsid w:val="00217566"/>
    <w:rsid w:val="00217C74"/>
    <w:rsid w:val="00225233"/>
    <w:rsid w:val="00230AC0"/>
    <w:rsid w:val="0023164C"/>
    <w:rsid w:val="00245989"/>
    <w:rsid w:val="00247E03"/>
    <w:rsid w:val="00252A3B"/>
    <w:rsid w:val="002560D8"/>
    <w:rsid w:val="002660BF"/>
    <w:rsid w:val="002718ED"/>
    <w:rsid w:val="00277EF6"/>
    <w:rsid w:val="00286579"/>
    <w:rsid w:val="00293698"/>
    <w:rsid w:val="00294629"/>
    <w:rsid w:val="002C38F4"/>
    <w:rsid w:val="002D601A"/>
    <w:rsid w:val="002E249D"/>
    <w:rsid w:val="002E6EC0"/>
    <w:rsid w:val="002F3EFB"/>
    <w:rsid w:val="00302F19"/>
    <w:rsid w:val="003065CD"/>
    <w:rsid w:val="00310602"/>
    <w:rsid w:val="003113F5"/>
    <w:rsid w:val="00312984"/>
    <w:rsid w:val="003142D3"/>
    <w:rsid w:val="00323B24"/>
    <w:rsid w:val="00337593"/>
    <w:rsid w:val="00341796"/>
    <w:rsid w:val="00341ADE"/>
    <w:rsid w:val="00345EF5"/>
    <w:rsid w:val="003618B5"/>
    <w:rsid w:val="00362E81"/>
    <w:rsid w:val="003667CB"/>
    <w:rsid w:val="00376CBD"/>
    <w:rsid w:val="00391047"/>
    <w:rsid w:val="003B3220"/>
    <w:rsid w:val="003B3C82"/>
    <w:rsid w:val="003C441E"/>
    <w:rsid w:val="003D5882"/>
    <w:rsid w:val="003E1880"/>
    <w:rsid w:val="003E1A0A"/>
    <w:rsid w:val="003E6128"/>
    <w:rsid w:val="003E7FFA"/>
    <w:rsid w:val="003F02A1"/>
    <w:rsid w:val="003F207F"/>
    <w:rsid w:val="0041261D"/>
    <w:rsid w:val="004148F4"/>
    <w:rsid w:val="00414C4A"/>
    <w:rsid w:val="00415376"/>
    <w:rsid w:val="004176D2"/>
    <w:rsid w:val="00420C07"/>
    <w:rsid w:val="00446904"/>
    <w:rsid w:val="00453639"/>
    <w:rsid w:val="00470528"/>
    <w:rsid w:val="004722C7"/>
    <w:rsid w:val="0048046C"/>
    <w:rsid w:val="004877DC"/>
    <w:rsid w:val="004A74FE"/>
    <w:rsid w:val="004B092C"/>
    <w:rsid w:val="004B63A9"/>
    <w:rsid w:val="004C3CF6"/>
    <w:rsid w:val="004D367D"/>
    <w:rsid w:val="004D6814"/>
    <w:rsid w:val="004E01E2"/>
    <w:rsid w:val="004F4DBE"/>
    <w:rsid w:val="004F5F45"/>
    <w:rsid w:val="00500EC9"/>
    <w:rsid w:val="00505A05"/>
    <w:rsid w:val="005074E6"/>
    <w:rsid w:val="0051005C"/>
    <w:rsid w:val="00523389"/>
    <w:rsid w:val="00523567"/>
    <w:rsid w:val="00527841"/>
    <w:rsid w:val="00542860"/>
    <w:rsid w:val="0054433E"/>
    <w:rsid w:val="005603C9"/>
    <w:rsid w:val="00562211"/>
    <w:rsid w:val="005679D9"/>
    <w:rsid w:val="0057487E"/>
    <w:rsid w:val="00575C5F"/>
    <w:rsid w:val="005769B5"/>
    <w:rsid w:val="0058364E"/>
    <w:rsid w:val="0058478A"/>
    <w:rsid w:val="00587FC4"/>
    <w:rsid w:val="005934B2"/>
    <w:rsid w:val="005B004D"/>
    <w:rsid w:val="005B3026"/>
    <w:rsid w:val="005C5105"/>
    <w:rsid w:val="005C5E18"/>
    <w:rsid w:val="005D6BFE"/>
    <w:rsid w:val="005D7AFD"/>
    <w:rsid w:val="005E1278"/>
    <w:rsid w:val="005E706F"/>
    <w:rsid w:val="005F538B"/>
    <w:rsid w:val="0060086B"/>
    <w:rsid w:val="0061191B"/>
    <w:rsid w:val="00622554"/>
    <w:rsid w:val="00626D48"/>
    <w:rsid w:val="00630D38"/>
    <w:rsid w:val="00663F87"/>
    <w:rsid w:val="00665DE0"/>
    <w:rsid w:val="00667D64"/>
    <w:rsid w:val="0067064E"/>
    <w:rsid w:val="00670AB8"/>
    <w:rsid w:val="00672D86"/>
    <w:rsid w:val="006744D8"/>
    <w:rsid w:val="00676104"/>
    <w:rsid w:val="0067689D"/>
    <w:rsid w:val="00686F9B"/>
    <w:rsid w:val="00691829"/>
    <w:rsid w:val="006972C0"/>
    <w:rsid w:val="006A32C5"/>
    <w:rsid w:val="006A3792"/>
    <w:rsid w:val="006A4933"/>
    <w:rsid w:val="006A6BE6"/>
    <w:rsid w:val="006B3E16"/>
    <w:rsid w:val="006C37E2"/>
    <w:rsid w:val="006C4C3E"/>
    <w:rsid w:val="006E4D2F"/>
    <w:rsid w:val="006E505C"/>
    <w:rsid w:val="006E61C0"/>
    <w:rsid w:val="0070464A"/>
    <w:rsid w:val="007074B7"/>
    <w:rsid w:val="00707A23"/>
    <w:rsid w:val="007102F3"/>
    <w:rsid w:val="00724A6E"/>
    <w:rsid w:val="007349FD"/>
    <w:rsid w:val="00740925"/>
    <w:rsid w:val="00753732"/>
    <w:rsid w:val="00753F15"/>
    <w:rsid w:val="00762533"/>
    <w:rsid w:val="00766A36"/>
    <w:rsid w:val="0077554D"/>
    <w:rsid w:val="007772A4"/>
    <w:rsid w:val="00782AAD"/>
    <w:rsid w:val="00785E3A"/>
    <w:rsid w:val="00786E1D"/>
    <w:rsid w:val="007904BA"/>
    <w:rsid w:val="00792493"/>
    <w:rsid w:val="00794CC1"/>
    <w:rsid w:val="00795F80"/>
    <w:rsid w:val="007A31C9"/>
    <w:rsid w:val="007A4410"/>
    <w:rsid w:val="007A485A"/>
    <w:rsid w:val="007C4FAB"/>
    <w:rsid w:val="007C54D8"/>
    <w:rsid w:val="007D16AB"/>
    <w:rsid w:val="007D6386"/>
    <w:rsid w:val="007D7929"/>
    <w:rsid w:val="007F08F9"/>
    <w:rsid w:val="00804CA4"/>
    <w:rsid w:val="008156E1"/>
    <w:rsid w:val="00824070"/>
    <w:rsid w:val="008269FC"/>
    <w:rsid w:val="00831EAC"/>
    <w:rsid w:val="00837BB8"/>
    <w:rsid w:val="00846712"/>
    <w:rsid w:val="00863C07"/>
    <w:rsid w:val="00864B0D"/>
    <w:rsid w:val="00892150"/>
    <w:rsid w:val="008A6402"/>
    <w:rsid w:val="008B2CAA"/>
    <w:rsid w:val="008B4F8D"/>
    <w:rsid w:val="008B5AAA"/>
    <w:rsid w:val="008C1F97"/>
    <w:rsid w:val="008C58E7"/>
    <w:rsid w:val="008D1197"/>
    <w:rsid w:val="008D60BC"/>
    <w:rsid w:val="008E7EF0"/>
    <w:rsid w:val="008F3BB4"/>
    <w:rsid w:val="009123D9"/>
    <w:rsid w:val="009210E1"/>
    <w:rsid w:val="00922445"/>
    <w:rsid w:val="00925B2F"/>
    <w:rsid w:val="00926DDD"/>
    <w:rsid w:val="00931F39"/>
    <w:rsid w:val="00932BAC"/>
    <w:rsid w:val="00933CD4"/>
    <w:rsid w:val="00934571"/>
    <w:rsid w:val="009377A3"/>
    <w:rsid w:val="00940274"/>
    <w:rsid w:val="00954A71"/>
    <w:rsid w:val="009671F2"/>
    <w:rsid w:val="00974733"/>
    <w:rsid w:val="00975A8D"/>
    <w:rsid w:val="0098366F"/>
    <w:rsid w:val="00984E1A"/>
    <w:rsid w:val="00984E4F"/>
    <w:rsid w:val="00990E16"/>
    <w:rsid w:val="009A01CB"/>
    <w:rsid w:val="009A23D3"/>
    <w:rsid w:val="009B502F"/>
    <w:rsid w:val="009C6549"/>
    <w:rsid w:val="009C6B9A"/>
    <w:rsid w:val="009D1756"/>
    <w:rsid w:val="009D6834"/>
    <w:rsid w:val="009E4E57"/>
    <w:rsid w:val="009E75BC"/>
    <w:rsid w:val="009F319C"/>
    <w:rsid w:val="00A14DD2"/>
    <w:rsid w:val="00A2364A"/>
    <w:rsid w:val="00A30251"/>
    <w:rsid w:val="00A3162C"/>
    <w:rsid w:val="00A32C4A"/>
    <w:rsid w:val="00A33E2D"/>
    <w:rsid w:val="00A33E9D"/>
    <w:rsid w:val="00A34B3C"/>
    <w:rsid w:val="00A35360"/>
    <w:rsid w:val="00A54E6C"/>
    <w:rsid w:val="00A601D1"/>
    <w:rsid w:val="00A62219"/>
    <w:rsid w:val="00A66849"/>
    <w:rsid w:val="00A727B0"/>
    <w:rsid w:val="00A75FE3"/>
    <w:rsid w:val="00A76062"/>
    <w:rsid w:val="00A84632"/>
    <w:rsid w:val="00A959C1"/>
    <w:rsid w:val="00A97270"/>
    <w:rsid w:val="00AA0AFD"/>
    <w:rsid w:val="00AA1501"/>
    <w:rsid w:val="00AA331D"/>
    <w:rsid w:val="00AA4FC9"/>
    <w:rsid w:val="00AB3767"/>
    <w:rsid w:val="00AB6478"/>
    <w:rsid w:val="00AB6DB3"/>
    <w:rsid w:val="00AC0DFA"/>
    <w:rsid w:val="00AC1A7C"/>
    <w:rsid w:val="00AC1F97"/>
    <w:rsid w:val="00AC5266"/>
    <w:rsid w:val="00AC580C"/>
    <w:rsid w:val="00AD0526"/>
    <w:rsid w:val="00AD2AC8"/>
    <w:rsid w:val="00AD48F5"/>
    <w:rsid w:val="00AD68E1"/>
    <w:rsid w:val="00AE498E"/>
    <w:rsid w:val="00AE7B94"/>
    <w:rsid w:val="00AF17FD"/>
    <w:rsid w:val="00B05AF0"/>
    <w:rsid w:val="00B24D00"/>
    <w:rsid w:val="00B25E14"/>
    <w:rsid w:val="00B31F0F"/>
    <w:rsid w:val="00B3560A"/>
    <w:rsid w:val="00B44A31"/>
    <w:rsid w:val="00B555DE"/>
    <w:rsid w:val="00B578AA"/>
    <w:rsid w:val="00B90679"/>
    <w:rsid w:val="00B9572E"/>
    <w:rsid w:val="00BA1B3E"/>
    <w:rsid w:val="00BA67DD"/>
    <w:rsid w:val="00BA7AF3"/>
    <w:rsid w:val="00BC08AB"/>
    <w:rsid w:val="00BC0BB5"/>
    <w:rsid w:val="00BC4C31"/>
    <w:rsid w:val="00BC5BAE"/>
    <w:rsid w:val="00BC5E38"/>
    <w:rsid w:val="00BD1B2A"/>
    <w:rsid w:val="00BD40CB"/>
    <w:rsid w:val="00C00251"/>
    <w:rsid w:val="00C1640B"/>
    <w:rsid w:val="00C24C97"/>
    <w:rsid w:val="00C25349"/>
    <w:rsid w:val="00C337C7"/>
    <w:rsid w:val="00C36A91"/>
    <w:rsid w:val="00C43DEB"/>
    <w:rsid w:val="00C45AFD"/>
    <w:rsid w:val="00C46FD2"/>
    <w:rsid w:val="00C46FE4"/>
    <w:rsid w:val="00C51C90"/>
    <w:rsid w:val="00C52515"/>
    <w:rsid w:val="00C5621E"/>
    <w:rsid w:val="00C65E96"/>
    <w:rsid w:val="00C7202F"/>
    <w:rsid w:val="00C75865"/>
    <w:rsid w:val="00C91C00"/>
    <w:rsid w:val="00C9660A"/>
    <w:rsid w:val="00CA0ED0"/>
    <w:rsid w:val="00CA36AB"/>
    <w:rsid w:val="00CA6481"/>
    <w:rsid w:val="00CB527E"/>
    <w:rsid w:val="00CB5EC2"/>
    <w:rsid w:val="00CD621D"/>
    <w:rsid w:val="00CD704E"/>
    <w:rsid w:val="00CD7636"/>
    <w:rsid w:val="00CF13E8"/>
    <w:rsid w:val="00CF1684"/>
    <w:rsid w:val="00CF3690"/>
    <w:rsid w:val="00CF75E6"/>
    <w:rsid w:val="00D24038"/>
    <w:rsid w:val="00D264B5"/>
    <w:rsid w:val="00D278C5"/>
    <w:rsid w:val="00D328F6"/>
    <w:rsid w:val="00D340E1"/>
    <w:rsid w:val="00D46ABB"/>
    <w:rsid w:val="00D52C6A"/>
    <w:rsid w:val="00D545CE"/>
    <w:rsid w:val="00D63BEA"/>
    <w:rsid w:val="00D65DC1"/>
    <w:rsid w:val="00D72B83"/>
    <w:rsid w:val="00D8153C"/>
    <w:rsid w:val="00D837B5"/>
    <w:rsid w:val="00D85670"/>
    <w:rsid w:val="00DA3914"/>
    <w:rsid w:val="00DB4EE2"/>
    <w:rsid w:val="00DC0ED9"/>
    <w:rsid w:val="00DC6430"/>
    <w:rsid w:val="00DC7474"/>
    <w:rsid w:val="00DD2A6B"/>
    <w:rsid w:val="00DD464A"/>
    <w:rsid w:val="00DD4BF9"/>
    <w:rsid w:val="00DD6C0E"/>
    <w:rsid w:val="00DE2D3B"/>
    <w:rsid w:val="00DE74AD"/>
    <w:rsid w:val="00DE7DDB"/>
    <w:rsid w:val="00DF6921"/>
    <w:rsid w:val="00E01165"/>
    <w:rsid w:val="00E02091"/>
    <w:rsid w:val="00E02308"/>
    <w:rsid w:val="00E12298"/>
    <w:rsid w:val="00E179A6"/>
    <w:rsid w:val="00E26754"/>
    <w:rsid w:val="00E27817"/>
    <w:rsid w:val="00E33926"/>
    <w:rsid w:val="00E34AB3"/>
    <w:rsid w:val="00E3653C"/>
    <w:rsid w:val="00E4015A"/>
    <w:rsid w:val="00E5140C"/>
    <w:rsid w:val="00E51721"/>
    <w:rsid w:val="00E51984"/>
    <w:rsid w:val="00E5360F"/>
    <w:rsid w:val="00E54E4D"/>
    <w:rsid w:val="00E611DA"/>
    <w:rsid w:val="00E73DB6"/>
    <w:rsid w:val="00E74E09"/>
    <w:rsid w:val="00E77F69"/>
    <w:rsid w:val="00E80C91"/>
    <w:rsid w:val="00E82131"/>
    <w:rsid w:val="00E915AE"/>
    <w:rsid w:val="00E91C72"/>
    <w:rsid w:val="00EA0AE5"/>
    <w:rsid w:val="00EA2107"/>
    <w:rsid w:val="00EB3253"/>
    <w:rsid w:val="00EB66FF"/>
    <w:rsid w:val="00EB7B52"/>
    <w:rsid w:val="00EC6E37"/>
    <w:rsid w:val="00ED7EAB"/>
    <w:rsid w:val="00EF1F61"/>
    <w:rsid w:val="00EF34A6"/>
    <w:rsid w:val="00EF6A2F"/>
    <w:rsid w:val="00F036C7"/>
    <w:rsid w:val="00F06403"/>
    <w:rsid w:val="00F072CB"/>
    <w:rsid w:val="00F20693"/>
    <w:rsid w:val="00F209AB"/>
    <w:rsid w:val="00F30DB9"/>
    <w:rsid w:val="00F34526"/>
    <w:rsid w:val="00F42075"/>
    <w:rsid w:val="00F473F3"/>
    <w:rsid w:val="00F55579"/>
    <w:rsid w:val="00F568E0"/>
    <w:rsid w:val="00F61B12"/>
    <w:rsid w:val="00F74DE6"/>
    <w:rsid w:val="00F75094"/>
    <w:rsid w:val="00F84B09"/>
    <w:rsid w:val="00F8568C"/>
    <w:rsid w:val="00F86B2B"/>
    <w:rsid w:val="00F9297B"/>
    <w:rsid w:val="00F94738"/>
    <w:rsid w:val="00FA729C"/>
    <w:rsid w:val="00FB41B8"/>
    <w:rsid w:val="00FB4860"/>
    <w:rsid w:val="00FC38CE"/>
    <w:rsid w:val="00FC4590"/>
    <w:rsid w:val="00FD2A9E"/>
    <w:rsid w:val="00FD4338"/>
    <w:rsid w:val="00FE0B16"/>
    <w:rsid w:val="00FE26C3"/>
    <w:rsid w:val="00FF1680"/>
    <w:rsid w:val="00FF28E2"/>
    <w:rsid w:val="00FF3E85"/>
    <w:rsid w:val="00FF5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26CE6"/>
  <w15:chartTrackingRefBased/>
  <w15:docId w15:val="{DA238356-C514-4775-AA44-88F83180D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E2D"/>
  </w:style>
  <w:style w:type="paragraph" w:styleId="Heading1">
    <w:name w:val="heading 1"/>
    <w:basedOn w:val="Normal"/>
    <w:next w:val="Normal"/>
    <w:link w:val="Heading1Char"/>
    <w:uiPriority w:val="9"/>
    <w:qFormat/>
    <w:rsid w:val="008D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34D6-A247-40DF-A6A6-9BED6334AD15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43CADC6-BA1F-40B3-B481-35B6C711C9D4}">
      <dgm:prSet phldrT="[Text]"/>
      <dgm:spPr/>
      <dgm:t>
        <a:bodyPr/>
        <a:lstStyle/>
        <a:p>
          <a:pPr algn="ctr"/>
          <a:r>
            <a:rPr lang="en-US" dirty="0"/>
            <a:t>Total Body Water (60%)</a:t>
          </a:r>
        </a:p>
      </dgm:t>
    </dgm:pt>
    <dgm:pt modelId="{103CDCF4-920D-4CDD-91AE-2E2E3A0D6D8A}" type="par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053E9880-DD7D-4DFE-A8B0-2FDAACB4DFB0}" type="sib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4B48B8E1-B2F4-453D-BD82-330C032C924E}">
      <dgm:prSet phldrT="[Text]"/>
      <dgm:spPr/>
      <dgm:t>
        <a:bodyPr/>
        <a:lstStyle/>
        <a:p>
          <a:pPr algn="ctr"/>
          <a:r>
            <a:rPr lang="en-US" dirty="0"/>
            <a:t>Intracellular Fluid (40%)</a:t>
          </a:r>
        </a:p>
      </dgm:t>
    </dgm:pt>
    <dgm:pt modelId="{0C500BF0-3EF7-480B-B472-2855DD7BFFF3}" type="par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E40A11C-E2AC-45B2-A4CD-C5AABFCCCF7B}" type="sib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CD05E74-D9DF-4517-91BD-4347C2A4041D}">
      <dgm:prSet phldrT="[Text]"/>
      <dgm:spPr/>
      <dgm:t>
        <a:bodyPr/>
        <a:lstStyle/>
        <a:p>
          <a:pPr algn="ctr"/>
          <a:r>
            <a:rPr lang="en-US" dirty="0"/>
            <a:t>Extracellular Fluid (20%)</a:t>
          </a:r>
        </a:p>
      </dgm:t>
    </dgm:pt>
    <dgm:pt modelId="{B771834D-D077-4889-AF89-0D926A6FA990}" type="par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03B5CFAD-441A-4204-ABB3-688ADE99048F}" type="sib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A859A0C1-83B5-461E-8F41-F36A5C405303}">
      <dgm:prSet phldrT="[Text]"/>
      <dgm:spPr/>
      <dgm:t>
        <a:bodyPr/>
        <a:lstStyle/>
        <a:p>
          <a:pPr algn="ctr"/>
          <a:r>
            <a:rPr lang="en-US" dirty="0"/>
            <a:t>Other Elements (40%)</a:t>
          </a:r>
        </a:p>
      </dgm:t>
    </dgm:pt>
    <dgm:pt modelId="{17721516-D312-4449-9DA7-23912AC3E21E}" type="sib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DC74519A-E66A-4166-AD22-D80961CD954F}" type="par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E0CDBE8B-4BAD-4E6C-833A-6D32AD0A99B2}">
      <dgm:prSet phldrT="[Text]"/>
      <dgm:spPr/>
      <dgm:t>
        <a:bodyPr/>
        <a:lstStyle/>
        <a:p>
          <a:pPr algn="ctr"/>
          <a:r>
            <a:rPr lang="en-US" dirty="0"/>
            <a:t>Interstitial Fluid (15%)</a:t>
          </a:r>
        </a:p>
        <a:p>
          <a:pPr algn="ctr"/>
          <a:r>
            <a:rPr lang="en-US" i="1" dirty="0"/>
            <a:t>in tissue, outside cell</a:t>
          </a:r>
        </a:p>
      </dgm:t>
    </dgm:pt>
    <dgm:pt modelId="{895CCE9E-F93B-4915-80E3-8AB356C280C4}" type="par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E2B58368-633B-4A6D-B904-78FC02714AA3}" type="sib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C6D92C29-AFB9-4B34-94D4-73D3FB8DE005}">
      <dgm:prSet phldrT="[Text]"/>
      <dgm:spPr/>
      <dgm:t>
        <a:bodyPr/>
        <a:lstStyle/>
        <a:p>
          <a:pPr algn="ctr"/>
          <a:r>
            <a:rPr lang="en-US" dirty="0"/>
            <a:t>Intravascular Fluid (5%)</a:t>
          </a:r>
        </a:p>
        <a:p>
          <a:pPr algn="ctr"/>
          <a:r>
            <a:rPr lang="en-US" i="1" dirty="0"/>
            <a:t>in vascular system</a:t>
          </a:r>
        </a:p>
      </dgm:t>
    </dgm:pt>
    <dgm:pt modelId="{209B358A-DE26-49C8-9616-E3650CEAB152}" type="par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2BBAE333-9A37-4F0A-AFB5-575763AAFB82}" type="sib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F2AD0017-DB92-431F-AF25-6146B0A41EB0}" type="pres">
      <dgm:prSet presAssocID="{CB3434D6-A247-40DF-A6A6-9BED6334AD1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3886D93-C785-4ACA-B6F0-02615BCA788D}" type="pres">
      <dgm:prSet presAssocID="{143CADC6-BA1F-40B3-B481-35B6C711C9D4}" presName="hierRoot1" presStyleCnt="0">
        <dgm:presLayoutVars>
          <dgm:hierBranch val="init"/>
        </dgm:presLayoutVars>
      </dgm:prSet>
      <dgm:spPr/>
    </dgm:pt>
    <dgm:pt modelId="{F39A6660-3B1D-4F22-897C-652433B161AB}" type="pres">
      <dgm:prSet presAssocID="{143CADC6-BA1F-40B3-B481-35B6C711C9D4}" presName="rootComposite1" presStyleCnt="0"/>
      <dgm:spPr/>
    </dgm:pt>
    <dgm:pt modelId="{7F8763EE-A7DE-4459-9986-C991F34951E2}" type="pres">
      <dgm:prSet presAssocID="{143CADC6-BA1F-40B3-B481-35B6C711C9D4}" presName="rootText1" presStyleLbl="node0" presStyleIdx="0" presStyleCnt="1">
        <dgm:presLayoutVars>
          <dgm:chPref val="3"/>
        </dgm:presLayoutVars>
      </dgm:prSet>
      <dgm:spPr/>
    </dgm:pt>
    <dgm:pt modelId="{11387923-7E3F-4A6F-8163-2FBB06173508}" type="pres">
      <dgm:prSet presAssocID="{143CADC6-BA1F-40B3-B481-35B6C711C9D4}" presName="rootConnector1" presStyleLbl="node1" presStyleIdx="0" presStyleCnt="0"/>
      <dgm:spPr/>
    </dgm:pt>
    <dgm:pt modelId="{3F32C08E-3657-464C-93DF-441983C476DA}" type="pres">
      <dgm:prSet presAssocID="{143CADC6-BA1F-40B3-B481-35B6C711C9D4}" presName="hierChild2" presStyleCnt="0"/>
      <dgm:spPr/>
    </dgm:pt>
    <dgm:pt modelId="{8247C71A-92CE-487D-9B36-6B06E92D6594}" type="pres">
      <dgm:prSet presAssocID="{0C500BF0-3EF7-480B-B472-2855DD7BFFF3}" presName="Name37" presStyleLbl="parChTrans1D2" presStyleIdx="0" presStyleCnt="3"/>
      <dgm:spPr/>
    </dgm:pt>
    <dgm:pt modelId="{04E4FF38-D6A3-4819-B30B-B9751A24BF9A}" type="pres">
      <dgm:prSet presAssocID="{4B48B8E1-B2F4-453D-BD82-330C032C924E}" presName="hierRoot2" presStyleCnt="0">
        <dgm:presLayoutVars>
          <dgm:hierBranch val="init"/>
        </dgm:presLayoutVars>
      </dgm:prSet>
      <dgm:spPr/>
    </dgm:pt>
    <dgm:pt modelId="{15C5EA34-AFDA-4377-AD01-EE812C21041E}" type="pres">
      <dgm:prSet presAssocID="{4B48B8E1-B2F4-453D-BD82-330C032C924E}" presName="rootComposite" presStyleCnt="0"/>
      <dgm:spPr/>
    </dgm:pt>
    <dgm:pt modelId="{5182E6FE-4A9E-4A55-ABBA-55977D8560D8}" type="pres">
      <dgm:prSet presAssocID="{4B48B8E1-B2F4-453D-BD82-330C032C924E}" presName="rootText" presStyleLbl="node2" presStyleIdx="0" presStyleCnt="3">
        <dgm:presLayoutVars>
          <dgm:chPref val="3"/>
        </dgm:presLayoutVars>
      </dgm:prSet>
      <dgm:spPr/>
    </dgm:pt>
    <dgm:pt modelId="{CEA29E1C-A610-4FC6-A207-4487CC922428}" type="pres">
      <dgm:prSet presAssocID="{4B48B8E1-B2F4-453D-BD82-330C032C924E}" presName="rootConnector" presStyleLbl="node2" presStyleIdx="0" presStyleCnt="3"/>
      <dgm:spPr/>
    </dgm:pt>
    <dgm:pt modelId="{492A3E5D-8A55-4BED-9A52-99C7DC7A960E}" type="pres">
      <dgm:prSet presAssocID="{4B48B8E1-B2F4-453D-BD82-330C032C924E}" presName="hierChild4" presStyleCnt="0"/>
      <dgm:spPr/>
    </dgm:pt>
    <dgm:pt modelId="{9C1640BE-6B98-49EB-A3A9-0BC1F8E27FCE}" type="pres">
      <dgm:prSet presAssocID="{4B48B8E1-B2F4-453D-BD82-330C032C924E}" presName="hierChild5" presStyleCnt="0"/>
      <dgm:spPr/>
    </dgm:pt>
    <dgm:pt modelId="{3A68FEEF-EB28-471A-8FB3-3DA1C2324302}" type="pres">
      <dgm:prSet presAssocID="{B771834D-D077-4889-AF89-0D926A6FA990}" presName="Name37" presStyleLbl="parChTrans1D2" presStyleIdx="1" presStyleCnt="3"/>
      <dgm:spPr/>
    </dgm:pt>
    <dgm:pt modelId="{0AC7B59D-248F-4ACA-A70A-B99974E05EE4}" type="pres">
      <dgm:prSet presAssocID="{3CD05E74-D9DF-4517-91BD-4347C2A4041D}" presName="hierRoot2" presStyleCnt="0">
        <dgm:presLayoutVars>
          <dgm:hierBranch val="init"/>
        </dgm:presLayoutVars>
      </dgm:prSet>
      <dgm:spPr/>
    </dgm:pt>
    <dgm:pt modelId="{D656FDED-7B42-4630-B663-39194A12DA17}" type="pres">
      <dgm:prSet presAssocID="{3CD05E74-D9DF-4517-91BD-4347C2A4041D}" presName="rootComposite" presStyleCnt="0"/>
      <dgm:spPr/>
    </dgm:pt>
    <dgm:pt modelId="{7EF176DA-FA57-4EB6-A025-AE59ADE359A1}" type="pres">
      <dgm:prSet presAssocID="{3CD05E74-D9DF-4517-91BD-4347C2A4041D}" presName="rootText" presStyleLbl="node2" presStyleIdx="1" presStyleCnt="3">
        <dgm:presLayoutVars>
          <dgm:chPref val="3"/>
        </dgm:presLayoutVars>
      </dgm:prSet>
      <dgm:spPr/>
    </dgm:pt>
    <dgm:pt modelId="{DDDF4029-079D-4177-9FF4-51DB8BDE4DF3}" type="pres">
      <dgm:prSet presAssocID="{3CD05E74-D9DF-4517-91BD-4347C2A4041D}" presName="rootConnector" presStyleLbl="node2" presStyleIdx="1" presStyleCnt="3"/>
      <dgm:spPr/>
    </dgm:pt>
    <dgm:pt modelId="{D20E13CE-B401-44DF-8D9A-14EAE8121D0F}" type="pres">
      <dgm:prSet presAssocID="{3CD05E74-D9DF-4517-91BD-4347C2A4041D}" presName="hierChild4" presStyleCnt="0"/>
      <dgm:spPr/>
    </dgm:pt>
    <dgm:pt modelId="{5B72D6D3-CC58-4788-9CA5-191DD6C696E6}" type="pres">
      <dgm:prSet presAssocID="{895CCE9E-F93B-4915-80E3-8AB356C280C4}" presName="Name37" presStyleLbl="parChTrans1D3" presStyleIdx="0" presStyleCnt="2"/>
      <dgm:spPr/>
    </dgm:pt>
    <dgm:pt modelId="{B726F290-AB62-4731-B8BC-C2441AA7FD04}" type="pres">
      <dgm:prSet presAssocID="{E0CDBE8B-4BAD-4E6C-833A-6D32AD0A99B2}" presName="hierRoot2" presStyleCnt="0">
        <dgm:presLayoutVars>
          <dgm:hierBranch val="init"/>
        </dgm:presLayoutVars>
      </dgm:prSet>
      <dgm:spPr/>
    </dgm:pt>
    <dgm:pt modelId="{FDAD5FF6-2E02-4DC6-8A87-02181C5CB35D}" type="pres">
      <dgm:prSet presAssocID="{E0CDBE8B-4BAD-4E6C-833A-6D32AD0A99B2}" presName="rootComposite" presStyleCnt="0"/>
      <dgm:spPr/>
    </dgm:pt>
    <dgm:pt modelId="{8457F41A-6F95-48B3-A855-AE000FC6D3E9}" type="pres">
      <dgm:prSet presAssocID="{E0CDBE8B-4BAD-4E6C-833A-6D32AD0A99B2}" presName="rootText" presStyleLbl="node3" presStyleIdx="0" presStyleCnt="2">
        <dgm:presLayoutVars>
          <dgm:chPref val="3"/>
        </dgm:presLayoutVars>
      </dgm:prSet>
      <dgm:spPr/>
    </dgm:pt>
    <dgm:pt modelId="{A9F54A51-E244-4073-9289-190525A2DB4D}" type="pres">
      <dgm:prSet presAssocID="{E0CDBE8B-4BAD-4E6C-833A-6D32AD0A99B2}" presName="rootConnector" presStyleLbl="node3" presStyleIdx="0" presStyleCnt="2"/>
      <dgm:spPr/>
    </dgm:pt>
    <dgm:pt modelId="{C8156506-FAD9-4E1D-98D4-2DF49E07CB4E}" type="pres">
      <dgm:prSet presAssocID="{E0CDBE8B-4BAD-4E6C-833A-6D32AD0A99B2}" presName="hierChild4" presStyleCnt="0"/>
      <dgm:spPr/>
    </dgm:pt>
    <dgm:pt modelId="{746EC6DA-E0D0-4363-863E-9BF15B4D481B}" type="pres">
      <dgm:prSet presAssocID="{E0CDBE8B-4BAD-4E6C-833A-6D32AD0A99B2}" presName="hierChild5" presStyleCnt="0"/>
      <dgm:spPr/>
    </dgm:pt>
    <dgm:pt modelId="{FC9BB5B8-47BD-45F7-B1C8-2B9867095BE6}" type="pres">
      <dgm:prSet presAssocID="{209B358A-DE26-49C8-9616-E3650CEAB152}" presName="Name37" presStyleLbl="parChTrans1D3" presStyleIdx="1" presStyleCnt="2"/>
      <dgm:spPr/>
    </dgm:pt>
    <dgm:pt modelId="{08FC2BBE-66E0-49B0-92FB-65A6D2FBFE38}" type="pres">
      <dgm:prSet presAssocID="{C6D92C29-AFB9-4B34-94D4-73D3FB8DE005}" presName="hierRoot2" presStyleCnt="0">
        <dgm:presLayoutVars>
          <dgm:hierBranch val="init"/>
        </dgm:presLayoutVars>
      </dgm:prSet>
      <dgm:spPr/>
    </dgm:pt>
    <dgm:pt modelId="{D642CF1B-0F14-44BE-B3EB-A6F3C2C902CB}" type="pres">
      <dgm:prSet presAssocID="{C6D92C29-AFB9-4B34-94D4-73D3FB8DE005}" presName="rootComposite" presStyleCnt="0"/>
      <dgm:spPr/>
    </dgm:pt>
    <dgm:pt modelId="{1F550638-E413-4DD6-B079-1CC0F0F43A29}" type="pres">
      <dgm:prSet presAssocID="{C6D92C29-AFB9-4B34-94D4-73D3FB8DE005}" presName="rootText" presStyleLbl="node3" presStyleIdx="1" presStyleCnt="2">
        <dgm:presLayoutVars>
          <dgm:chPref val="3"/>
        </dgm:presLayoutVars>
      </dgm:prSet>
      <dgm:spPr/>
    </dgm:pt>
    <dgm:pt modelId="{E9A17892-E5C1-4BA6-8035-DA60967C3BA8}" type="pres">
      <dgm:prSet presAssocID="{C6D92C29-AFB9-4B34-94D4-73D3FB8DE005}" presName="rootConnector" presStyleLbl="node3" presStyleIdx="1" presStyleCnt="2"/>
      <dgm:spPr/>
    </dgm:pt>
    <dgm:pt modelId="{DDD3991A-2049-46E8-8C08-1E1F22FC739A}" type="pres">
      <dgm:prSet presAssocID="{C6D92C29-AFB9-4B34-94D4-73D3FB8DE005}" presName="hierChild4" presStyleCnt="0"/>
      <dgm:spPr/>
    </dgm:pt>
    <dgm:pt modelId="{8515FA37-E958-4BFC-946C-1495AAD3E528}" type="pres">
      <dgm:prSet presAssocID="{C6D92C29-AFB9-4B34-94D4-73D3FB8DE005}" presName="hierChild5" presStyleCnt="0"/>
      <dgm:spPr/>
    </dgm:pt>
    <dgm:pt modelId="{EAE6E97B-DAED-4B8F-A941-C7D765529A00}" type="pres">
      <dgm:prSet presAssocID="{3CD05E74-D9DF-4517-91BD-4347C2A4041D}" presName="hierChild5" presStyleCnt="0"/>
      <dgm:spPr/>
    </dgm:pt>
    <dgm:pt modelId="{28517E45-601B-48E2-BCFE-358E1FC254BC}" type="pres">
      <dgm:prSet presAssocID="{DC74519A-E66A-4166-AD22-D80961CD954F}" presName="Name37" presStyleLbl="parChTrans1D2" presStyleIdx="2" presStyleCnt="3"/>
      <dgm:spPr/>
    </dgm:pt>
    <dgm:pt modelId="{D64B2571-5D04-4B61-97BF-D0EE56400D2C}" type="pres">
      <dgm:prSet presAssocID="{A859A0C1-83B5-461E-8F41-F36A5C405303}" presName="hierRoot2" presStyleCnt="0">
        <dgm:presLayoutVars>
          <dgm:hierBranch val="init"/>
        </dgm:presLayoutVars>
      </dgm:prSet>
      <dgm:spPr/>
    </dgm:pt>
    <dgm:pt modelId="{56E36DDE-7CA5-4A80-B060-02DFD32272A3}" type="pres">
      <dgm:prSet presAssocID="{A859A0C1-83B5-461E-8F41-F36A5C405303}" presName="rootComposite" presStyleCnt="0"/>
      <dgm:spPr/>
    </dgm:pt>
    <dgm:pt modelId="{9A334792-1A51-4D66-893A-EC1D174ABE80}" type="pres">
      <dgm:prSet presAssocID="{A859A0C1-83B5-461E-8F41-F36A5C405303}" presName="rootText" presStyleLbl="node2" presStyleIdx="2" presStyleCnt="3">
        <dgm:presLayoutVars>
          <dgm:chPref val="3"/>
        </dgm:presLayoutVars>
      </dgm:prSet>
      <dgm:spPr/>
    </dgm:pt>
    <dgm:pt modelId="{7BF4A0AF-BC0E-4E5B-8FF2-74FD1FFB6051}" type="pres">
      <dgm:prSet presAssocID="{A859A0C1-83B5-461E-8F41-F36A5C405303}" presName="rootConnector" presStyleLbl="node2" presStyleIdx="2" presStyleCnt="3"/>
      <dgm:spPr/>
    </dgm:pt>
    <dgm:pt modelId="{17A77255-F5A4-4EE8-9494-4757DF0688CA}" type="pres">
      <dgm:prSet presAssocID="{A859A0C1-83B5-461E-8F41-F36A5C405303}" presName="hierChild4" presStyleCnt="0"/>
      <dgm:spPr/>
    </dgm:pt>
    <dgm:pt modelId="{7833B018-4DB9-4020-AA35-CDC4D4964ABF}" type="pres">
      <dgm:prSet presAssocID="{A859A0C1-83B5-461E-8F41-F36A5C405303}" presName="hierChild5" presStyleCnt="0"/>
      <dgm:spPr/>
    </dgm:pt>
    <dgm:pt modelId="{6E80DA14-DFE7-4B16-9A2C-7F0BA5960951}" type="pres">
      <dgm:prSet presAssocID="{143CADC6-BA1F-40B3-B481-35B6C711C9D4}" presName="hierChild3" presStyleCnt="0"/>
      <dgm:spPr/>
    </dgm:pt>
  </dgm:ptLst>
  <dgm:cxnLst>
    <dgm:cxn modelId="{661F0902-DA0B-4161-A301-D393D914DBCE}" type="presOf" srcId="{4B48B8E1-B2F4-453D-BD82-330C032C924E}" destId="{5182E6FE-4A9E-4A55-ABBA-55977D8560D8}" srcOrd="0" destOrd="0" presId="urn:microsoft.com/office/officeart/2005/8/layout/orgChart1"/>
    <dgm:cxn modelId="{BAB12E11-1153-4969-915A-9417B9E4304E}" srcId="{143CADC6-BA1F-40B3-B481-35B6C711C9D4}" destId="{3CD05E74-D9DF-4517-91BD-4347C2A4041D}" srcOrd="1" destOrd="0" parTransId="{B771834D-D077-4889-AF89-0D926A6FA990}" sibTransId="{03B5CFAD-441A-4204-ABB3-688ADE99048F}"/>
    <dgm:cxn modelId="{1C401921-F4E6-41A8-91F9-DA470DD35478}" srcId="{143CADC6-BA1F-40B3-B481-35B6C711C9D4}" destId="{A859A0C1-83B5-461E-8F41-F36A5C405303}" srcOrd="2" destOrd="0" parTransId="{DC74519A-E66A-4166-AD22-D80961CD954F}" sibTransId="{17721516-D312-4449-9DA7-23912AC3E21E}"/>
    <dgm:cxn modelId="{5CFBDD28-F615-4700-9207-9868E8435DB0}" type="presOf" srcId="{895CCE9E-F93B-4915-80E3-8AB356C280C4}" destId="{5B72D6D3-CC58-4788-9CA5-191DD6C696E6}" srcOrd="0" destOrd="0" presId="urn:microsoft.com/office/officeart/2005/8/layout/orgChart1"/>
    <dgm:cxn modelId="{9529BE62-3E66-44C7-A936-AF733643A860}" type="presOf" srcId="{E0CDBE8B-4BAD-4E6C-833A-6D32AD0A99B2}" destId="{A9F54A51-E244-4073-9289-190525A2DB4D}" srcOrd="1" destOrd="0" presId="urn:microsoft.com/office/officeart/2005/8/layout/orgChart1"/>
    <dgm:cxn modelId="{D1260D6A-6626-434D-8816-C82199E55D6B}" type="presOf" srcId="{C6D92C29-AFB9-4B34-94D4-73D3FB8DE005}" destId="{E9A17892-E5C1-4BA6-8035-DA60967C3BA8}" srcOrd="1" destOrd="0" presId="urn:microsoft.com/office/officeart/2005/8/layout/orgChart1"/>
    <dgm:cxn modelId="{4BF8AE4A-3CFE-42D6-A586-179C0CD7E4F8}" type="presOf" srcId="{209B358A-DE26-49C8-9616-E3650CEAB152}" destId="{FC9BB5B8-47BD-45F7-B1C8-2B9867095BE6}" srcOrd="0" destOrd="0" presId="urn:microsoft.com/office/officeart/2005/8/layout/orgChart1"/>
    <dgm:cxn modelId="{24A7CA72-F6AB-4431-84D5-12E78D0CBB6E}" type="presOf" srcId="{B771834D-D077-4889-AF89-0D926A6FA990}" destId="{3A68FEEF-EB28-471A-8FB3-3DA1C2324302}" srcOrd="0" destOrd="0" presId="urn:microsoft.com/office/officeart/2005/8/layout/orgChart1"/>
    <dgm:cxn modelId="{5D74D952-F263-425C-8790-E338EEC7C424}" srcId="{3CD05E74-D9DF-4517-91BD-4347C2A4041D}" destId="{C6D92C29-AFB9-4B34-94D4-73D3FB8DE005}" srcOrd="1" destOrd="0" parTransId="{209B358A-DE26-49C8-9616-E3650CEAB152}" sibTransId="{2BBAE333-9A37-4F0A-AFB5-575763AAFB82}"/>
    <dgm:cxn modelId="{D55F2473-7687-42D5-A41A-79886A5399A8}" type="presOf" srcId="{3CD05E74-D9DF-4517-91BD-4347C2A4041D}" destId="{7EF176DA-FA57-4EB6-A025-AE59ADE359A1}" srcOrd="0" destOrd="0" presId="urn:microsoft.com/office/officeart/2005/8/layout/orgChart1"/>
    <dgm:cxn modelId="{FC606756-FD8A-4D33-8E65-31AB769FBCAC}" type="presOf" srcId="{CB3434D6-A247-40DF-A6A6-9BED6334AD15}" destId="{F2AD0017-DB92-431F-AF25-6146B0A41EB0}" srcOrd="0" destOrd="0" presId="urn:microsoft.com/office/officeart/2005/8/layout/orgChart1"/>
    <dgm:cxn modelId="{DE577C56-D672-4741-95DC-F4170DDA2D0E}" type="presOf" srcId="{4B48B8E1-B2F4-453D-BD82-330C032C924E}" destId="{CEA29E1C-A610-4FC6-A207-4487CC922428}" srcOrd="1" destOrd="0" presId="urn:microsoft.com/office/officeart/2005/8/layout/orgChart1"/>
    <dgm:cxn modelId="{9CF1F256-3A1C-44BD-8C37-2EE2F6BF777B}" type="presOf" srcId="{C6D92C29-AFB9-4B34-94D4-73D3FB8DE005}" destId="{1F550638-E413-4DD6-B079-1CC0F0F43A29}" srcOrd="0" destOrd="0" presId="urn:microsoft.com/office/officeart/2005/8/layout/orgChart1"/>
    <dgm:cxn modelId="{1DDA577D-ED55-4E5B-90F1-DE8E4C32108D}" type="presOf" srcId="{E0CDBE8B-4BAD-4E6C-833A-6D32AD0A99B2}" destId="{8457F41A-6F95-48B3-A855-AE000FC6D3E9}" srcOrd="0" destOrd="0" presId="urn:microsoft.com/office/officeart/2005/8/layout/orgChart1"/>
    <dgm:cxn modelId="{7288C085-8E6C-4294-A3BE-36B2B763997C}" srcId="{3CD05E74-D9DF-4517-91BD-4347C2A4041D}" destId="{E0CDBE8B-4BAD-4E6C-833A-6D32AD0A99B2}" srcOrd="0" destOrd="0" parTransId="{895CCE9E-F93B-4915-80E3-8AB356C280C4}" sibTransId="{E2B58368-633B-4A6D-B904-78FC02714AA3}"/>
    <dgm:cxn modelId="{4C4C9588-ABAF-4040-B3DD-767C6BE60E30}" type="presOf" srcId="{143CADC6-BA1F-40B3-B481-35B6C711C9D4}" destId="{7F8763EE-A7DE-4459-9986-C991F34951E2}" srcOrd="0" destOrd="0" presId="urn:microsoft.com/office/officeart/2005/8/layout/orgChart1"/>
    <dgm:cxn modelId="{03B54189-E340-4B85-BB08-EF542B9CE620}" type="presOf" srcId="{A859A0C1-83B5-461E-8F41-F36A5C405303}" destId="{9A334792-1A51-4D66-893A-EC1D174ABE80}" srcOrd="0" destOrd="0" presId="urn:microsoft.com/office/officeart/2005/8/layout/orgChart1"/>
    <dgm:cxn modelId="{57D8A18B-0FAA-45C6-9038-8C95851B13AA}" srcId="{143CADC6-BA1F-40B3-B481-35B6C711C9D4}" destId="{4B48B8E1-B2F4-453D-BD82-330C032C924E}" srcOrd="0" destOrd="0" parTransId="{0C500BF0-3EF7-480B-B472-2855DD7BFFF3}" sibTransId="{3E40A11C-E2AC-45B2-A4CD-C5AABFCCCF7B}"/>
    <dgm:cxn modelId="{45DA9A8E-A806-42F4-A88A-3C13FCFC6BC3}" type="presOf" srcId="{3CD05E74-D9DF-4517-91BD-4347C2A4041D}" destId="{DDDF4029-079D-4177-9FF4-51DB8BDE4DF3}" srcOrd="1" destOrd="0" presId="urn:microsoft.com/office/officeart/2005/8/layout/orgChart1"/>
    <dgm:cxn modelId="{99614DBC-CAE2-4FDC-A556-B82A35A3A610}" type="presOf" srcId="{0C500BF0-3EF7-480B-B472-2855DD7BFFF3}" destId="{8247C71A-92CE-487D-9B36-6B06E92D6594}" srcOrd="0" destOrd="0" presId="urn:microsoft.com/office/officeart/2005/8/layout/orgChart1"/>
    <dgm:cxn modelId="{46832BC4-0E69-4246-9C76-0E9AEBFA9A1D}" srcId="{CB3434D6-A247-40DF-A6A6-9BED6334AD15}" destId="{143CADC6-BA1F-40B3-B481-35B6C711C9D4}" srcOrd="0" destOrd="0" parTransId="{103CDCF4-920D-4CDD-91AE-2E2E3A0D6D8A}" sibTransId="{053E9880-DD7D-4DFE-A8B0-2FDAACB4DFB0}"/>
    <dgm:cxn modelId="{6B0C5BCA-0703-41E4-9D60-1A1D333E68F8}" type="presOf" srcId="{A859A0C1-83B5-461E-8F41-F36A5C405303}" destId="{7BF4A0AF-BC0E-4E5B-8FF2-74FD1FFB6051}" srcOrd="1" destOrd="0" presId="urn:microsoft.com/office/officeart/2005/8/layout/orgChart1"/>
    <dgm:cxn modelId="{59B2D6F1-9869-4F32-82E7-B58E21919536}" type="presOf" srcId="{DC74519A-E66A-4166-AD22-D80961CD954F}" destId="{28517E45-601B-48E2-BCFE-358E1FC254BC}" srcOrd="0" destOrd="0" presId="urn:microsoft.com/office/officeart/2005/8/layout/orgChart1"/>
    <dgm:cxn modelId="{1CA19BFD-C920-45B5-98AE-A4D513331062}" type="presOf" srcId="{143CADC6-BA1F-40B3-B481-35B6C711C9D4}" destId="{11387923-7E3F-4A6F-8163-2FBB06173508}" srcOrd="1" destOrd="0" presId="urn:microsoft.com/office/officeart/2005/8/layout/orgChart1"/>
    <dgm:cxn modelId="{84454942-A4E1-4B4B-B913-5B70737706AD}" type="presParOf" srcId="{F2AD0017-DB92-431F-AF25-6146B0A41EB0}" destId="{13886D93-C785-4ACA-B6F0-02615BCA788D}" srcOrd="0" destOrd="0" presId="urn:microsoft.com/office/officeart/2005/8/layout/orgChart1"/>
    <dgm:cxn modelId="{461679AC-6D49-460A-940D-8CDDE1F4417A}" type="presParOf" srcId="{13886D93-C785-4ACA-B6F0-02615BCA788D}" destId="{F39A6660-3B1D-4F22-897C-652433B161AB}" srcOrd="0" destOrd="0" presId="urn:microsoft.com/office/officeart/2005/8/layout/orgChart1"/>
    <dgm:cxn modelId="{EE4A0B3E-4C5F-4A4F-8FC5-A2F981D8FD7B}" type="presParOf" srcId="{F39A6660-3B1D-4F22-897C-652433B161AB}" destId="{7F8763EE-A7DE-4459-9986-C991F34951E2}" srcOrd="0" destOrd="0" presId="urn:microsoft.com/office/officeart/2005/8/layout/orgChart1"/>
    <dgm:cxn modelId="{614E2B75-3E45-4395-A7BE-E99E52B5BC03}" type="presParOf" srcId="{F39A6660-3B1D-4F22-897C-652433B161AB}" destId="{11387923-7E3F-4A6F-8163-2FBB06173508}" srcOrd="1" destOrd="0" presId="urn:microsoft.com/office/officeart/2005/8/layout/orgChart1"/>
    <dgm:cxn modelId="{F93AEDCC-8017-4A4B-B92D-B61823AF46B6}" type="presParOf" srcId="{13886D93-C785-4ACA-B6F0-02615BCA788D}" destId="{3F32C08E-3657-464C-93DF-441983C476DA}" srcOrd="1" destOrd="0" presId="urn:microsoft.com/office/officeart/2005/8/layout/orgChart1"/>
    <dgm:cxn modelId="{140BE7BD-1D3D-4A7E-8A6A-432FCCC383CD}" type="presParOf" srcId="{3F32C08E-3657-464C-93DF-441983C476DA}" destId="{8247C71A-92CE-487D-9B36-6B06E92D6594}" srcOrd="0" destOrd="0" presId="urn:microsoft.com/office/officeart/2005/8/layout/orgChart1"/>
    <dgm:cxn modelId="{9A900187-D25A-4FF7-AB15-05D17892FFA4}" type="presParOf" srcId="{3F32C08E-3657-464C-93DF-441983C476DA}" destId="{04E4FF38-D6A3-4819-B30B-B9751A24BF9A}" srcOrd="1" destOrd="0" presId="urn:microsoft.com/office/officeart/2005/8/layout/orgChart1"/>
    <dgm:cxn modelId="{580D0F18-3DB5-43D4-82FD-0EC4122DBE7A}" type="presParOf" srcId="{04E4FF38-D6A3-4819-B30B-B9751A24BF9A}" destId="{15C5EA34-AFDA-4377-AD01-EE812C21041E}" srcOrd="0" destOrd="0" presId="urn:microsoft.com/office/officeart/2005/8/layout/orgChart1"/>
    <dgm:cxn modelId="{F30391CA-E677-4040-8F3C-E1BB30418EB8}" type="presParOf" srcId="{15C5EA34-AFDA-4377-AD01-EE812C21041E}" destId="{5182E6FE-4A9E-4A55-ABBA-55977D8560D8}" srcOrd="0" destOrd="0" presId="urn:microsoft.com/office/officeart/2005/8/layout/orgChart1"/>
    <dgm:cxn modelId="{32A84F26-A6FC-491C-841C-6D6ECCB934D1}" type="presParOf" srcId="{15C5EA34-AFDA-4377-AD01-EE812C21041E}" destId="{CEA29E1C-A610-4FC6-A207-4487CC922428}" srcOrd="1" destOrd="0" presId="urn:microsoft.com/office/officeart/2005/8/layout/orgChart1"/>
    <dgm:cxn modelId="{26A8B18E-502C-458B-86FF-7E023EC50B65}" type="presParOf" srcId="{04E4FF38-D6A3-4819-B30B-B9751A24BF9A}" destId="{492A3E5D-8A55-4BED-9A52-99C7DC7A960E}" srcOrd="1" destOrd="0" presId="urn:microsoft.com/office/officeart/2005/8/layout/orgChart1"/>
    <dgm:cxn modelId="{B09C7AC4-4EC0-476B-A537-BABFB0145DB6}" type="presParOf" srcId="{04E4FF38-D6A3-4819-B30B-B9751A24BF9A}" destId="{9C1640BE-6B98-49EB-A3A9-0BC1F8E27FCE}" srcOrd="2" destOrd="0" presId="urn:microsoft.com/office/officeart/2005/8/layout/orgChart1"/>
    <dgm:cxn modelId="{A6A86B45-266D-4DB7-86B3-BDAC903DA103}" type="presParOf" srcId="{3F32C08E-3657-464C-93DF-441983C476DA}" destId="{3A68FEEF-EB28-471A-8FB3-3DA1C2324302}" srcOrd="2" destOrd="0" presId="urn:microsoft.com/office/officeart/2005/8/layout/orgChart1"/>
    <dgm:cxn modelId="{EB09D7BB-763D-422E-8F65-1F118B4060E2}" type="presParOf" srcId="{3F32C08E-3657-464C-93DF-441983C476DA}" destId="{0AC7B59D-248F-4ACA-A70A-B99974E05EE4}" srcOrd="3" destOrd="0" presId="urn:microsoft.com/office/officeart/2005/8/layout/orgChart1"/>
    <dgm:cxn modelId="{11C26D5B-208E-4165-A48D-7FC1B45AF1E4}" type="presParOf" srcId="{0AC7B59D-248F-4ACA-A70A-B99974E05EE4}" destId="{D656FDED-7B42-4630-B663-39194A12DA17}" srcOrd="0" destOrd="0" presId="urn:microsoft.com/office/officeart/2005/8/layout/orgChart1"/>
    <dgm:cxn modelId="{808355AF-9617-4A7B-8D44-22D5A7692436}" type="presParOf" srcId="{D656FDED-7B42-4630-B663-39194A12DA17}" destId="{7EF176DA-FA57-4EB6-A025-AE59ADE359A1}" srcOrd="0" destOrd="0" presId="urn:microsoft.com/office/officeart/2005/8/layout/orgChart1"/>
    <dgm:cxn modelId="{E9AE3527-E070-4005-A2BC-55AD879C63FA}" type="presParOf" srcId="{D656FDED-7B42-4630-B663-39194A12DA17}" destId="{DDDF4029-079D-4177-9FF4-51DB8BDE4DF3}" srcOrd="1" destOrd="0" presId="urn:microsoft.com/office/officeart/2005/8/layout/orgChart1"/>
    <dgm:cxn modelId="{B9459EE8-6D91-4A6B-ACC2-F27BFE504A2B}" type="presParOf" srcId="{0AC7B59D-248F-4ACA-A70A-B99974E05EE4}" destId="{D20E13CE-B401-44DF-8D9A-14EAE8121D0F}" srcOrd="1" destOrd="0" presId="urn:microsoft.com/office/officeart/2005/8/layout/orgChart1"/>
    <dgm:cxn modelId="{AEEE84D0-8876-494F-8AF9-EAC090AA1B04}" type="presParOf" srcId="{D20E13CE-B401-44DF-8D9A-14EAE8121D0F}" destId="{5B72D6D3-CC58-4788-9CA5-191DD6C696E6}" srcOrd="0" destOrd="0" presId="urn:microsoft.com/office/officeart/2005/8/layout/orgChart1"/>
    <dgm:cxn modelId="{8861639A-FF81-4E69-86C8-8B169783ABA0}" type="presParOf" srcId="{D20E13CE-B401-44DF-8D9A-14EAE8121D0F}" destId="{B726F290-AB62-4731-B8BC-C2441AA7FD04}" srcOrd="1" destOrd="0" presId="urn:microsoft.com/office/officeart/2005/8/layout/orgChart1"/>
    <dgm:cxn modelId="{D05EAF68-A67E-4089-AF47-EE88CBC9AE47}" type="presParOf" srcId="{B726F290-AB62-4731-B8BC-C2441AA7FD04}" destId="{FDAD5FF6-2E02-4DC6-8A87-02181C5CB35D}" srcOrd="0" destOrd="0" presId="urn:microsoft.com/office/officeart/2005/8/layout/orgChart1"/>
    <dgm:cxn modelId="{8BAC5CA1-61E3-466B-8F9E-17E557E6AA76}" type="presParOf" srcId="{FDAD5FF6-2E02-4DC6-8A87-02181C5CB35D}" destId="{8457F41A-6F95-48B3-A855-AE000FC6D3E9}" srcOrd="0" destOrd="0" presId="urn:microsoft.com/office/officeart/2005/8/layout/orgChart1"/>
    <dgm:cxn modelId="{05FA6BF5-C2AF-4F3A-B396-CA511F0BADA2}" type="presParOf" srcId="{FDAD5FF6-2E02-4DC6-8A87-02181C5CB35D}" destId="{A9F54A51-E244-4073-9289-190525A2DB4D}" srcOrd="1" destOrd="0" presId="urn:microsoft.com/office/officeart/2005/8/layout/orgChart1"/>
    <dgm:cxn modelId="{A176654F-C6F0-4FA4-B6E1-EDC9BEF50D74}" type="presParOf" srcId="{B726F290-AB62-4731-B8BC-C2441AA7FD04}" destId="{C8156506-FAD9-4E1D-98D4-2DF49E07CB4E}" srcOrd="1" destOrd="0" presId="urn:microsoft.com/office/officeart/2005/8/layout/orgChart1"/>
    <dgm:cxn modelId="{CD704D94-0ECB-4D9D-A690-5C5AD627A3D1}" type="presParOf" srcId="{B726F290-AB62-4731-B8BC-C2441AA7FD04}" destId="{746EC6DA-E0D0-4363-863E-9BF15B4D481B}" srcOrd="2" destOrd="0" presId="urn:microsoft.com/office/officeart/2005/8/layout/orgChart1"/>
    <dgm:cxn modelId="{868425F2-6E45-4E44-AA58-E63D180ED2A3}" type="presParOf" srcId="{D20E13CE-B401-44DF-8D9A-14EAE8121D0F}" destId="{FC9BB5B8-47BD-45F7-B1C8-2B9867095BE6}" srcOrd="2" destOrd="0" presId="urn:microsoft.com/office/officeart/2005/8/layout/orgChart1"/>
    <dgm:cxn modelId="{077B0D2E-861C-4A71-952B-1E4D35218F0F}" type="presParOf" srcId="{D20E13CE-B401-44DF-8D9A-14EAE8121D0F}" destId="{08FC2BBE-66E0-49B0-92FB-65A6D2FBFE38}" srcOrd="3" destOrd="0" presId="urn:microsoft.com/office/officeart/2005/8/layout/orgChart1"/>
    <dgm:cxn modelId="{A9439C68-741E-41C6-B4F5-4C332BE82EBB}" type="presParOf" srcId="{08FC2BBE-66E0-49B0-92FB-65A6D2FBFE38}" destId="{D642CF1B-0F14-44BE-B3EB-A6F3C2C902CB}" srcOrd="0" destOrd="0" presId="urn:microsoft.com/office/officeart/2005/8/layout/orgChart1"/>
    <dgm:cxn modelId="{6D2EF74E-1AFB-43F4-814D-8F97991FE2A8}" type="presParOf" srcId="{D642CF1B-0F14-44BE-B3EB-A6F3C2C902CB}" destId="{1F550638-E413-4DD6-B079-1CC0F0F43A29}" srcOrd="0" destOrd="0" presId="urn:microsoft.com/office/officeart/2005/8/layout/orgChart1"/>
    <dgm:cxn modelId="{AAF86CFE-EAD3-448F-A88F-AB2D82EEEEAC}" type="presParOf" srcId="{D642CF1B-0F14-44BE-B3EB-A6F3C2C902CB}" destId="{E9A17892-E5C1-4BA6-8035-DA60967C3BA8}" srcOrd="1" destOrd="0" presId="urn:microsoft.com/office/officeart/2005/8/layout/orgChart1"/>
    <dgm:cxn modelId="{D4A0FB65-94DF-4B36-8340-B3C85358B780}" type="presParOf" srcId="{08FC2BBE-66E0-49B0-92FB-65A6D2FBFE38}" destId="{DDD3991A-2049-46E8-8C08-1E1F22FC739A}" srcOrd="1" destOrd="0" presId="urn:microsoft.com/office/officeart/2005/8/layout/orgChart1"/>
    <dgm:cxn modelId="{2807FE37-B56C-47E1-B2CE-83D31DF042F3}" type="presParOf" srcId="{08FC2BBE-66E0-49B0-92FB-65A6D2FBFE38}" destId="{8515FA37-E958-4BFC-946C-1495AAD3E528}" srcOrd="2" destOrd="0" presId="urn:microsoft.com/office/officeart/2005/8/layout/orgChart1"/>
    <dgm:cxn modelId="{DCEA1019-BBB4-4F37-9FA6-22109F818888}" type="presParOf" srcId="{0AC7B59D-248F-4ACA-A70A-B99974E05EE4}" destId="{EAE6E97B-DAED-4B8F-A941-C7D765529A00}" srcOrd="2" destOrd="0" presId="urn:microsoft.com/office/officeart/2005/8/layout/orgChart1"/>
    <dgm:cxn modelId="{15F0417B-17A3-4615-AD42-4A77CA1970CB}" type="presParOf" srcId="{3F32C08E-3657-464C-93DF-441983C476DA}" destId="{28517E45-601B-48E2-BCFE-358E1FC254BC}" srcOrd="4" destOrd="0" presId="urn:microsoft.com/office/officeart/2005/8/layout/orgChart1"/>
    <dgm:cxn modelId="{D81158B0-B120-46D9-9C8F-3036329A3059}" type="presParOf" srcId="{3F32C08E-3657-464C-93DF-441983C476DA}" destId="{D64B2571-5D04-4B61-97BF-D0EE56400D2C}" srcOrd="5" destOrd="0" presId="urn:microsoft.com/office/officeart/2005/8/layout/orgChart1"/>
    <dgm:cxn modelId="{14F0CD7C-55C1-4680-B0C0-CB266F7028B7}" type="presParOf" srcId="{D64B2571-5D04-4B61-97BF-D0EE56400D2C}" destId="{56E36DDE-7CA5-4A80-B060-02DFD32272A3}" srcOrd="0" destOrd="0" presId="urn:microsoft.com/office/officeart/2005/8/layout/orgChart1"/>
    <dgm:cxn modelId="{04430EC4-8365-4380-9921-FBA8BA8A4780}" type="presParOf" srcId="{56E36DDE-7CA5-4A80-B060-02DFD32272A3}" destId="{9A334792-1A51-4D66-893A-EC1D174ABE80}" srcOrd="0" destOrd="0" presId="urn:microsoft.com/office/officeart/2005/8/layout/orgChart1"/>
    <dgm:cxn modelId="{BFBC0D7E-AE3C-43B6-86D4-191EE92EBDCB}" type="presParOf" srcId="{56E36DDE-7CA5-4A80-B060-02DFD32272A3}" destId="{7BF4A0AF-BC0E-4E5B-8FF2-74FD1FFB6051}" srcOrd="1" destOrd="0" presId="urn:microsoft.com/office/officeart/2005/8/layout/orgChart1"/>
    <dgm:cxn modelId="{D53896C4-0E44-4A97-A5FB-F5BB9C0751CC}" type="presParOf" srcId="{D64B2571-5D04-4B61-97BF-D0EE56400D2C}" destId="{17A77255-F5A4-4EE8-9494-4757DF0688CA}" srcOrd="1" destOrd="0" presId="urn:microsoft.com/office/officeart/2005/8/layout/orgChart1"/>
    <dgm:cxn modelId="{F5B87A7B-6381-4361-A6A3-D487DBC0CF79}" type="presParOf" srcId="{D64B2571-5D04-4B61-97BF-D0EE56400D2C}" destId="{7833B018-4DB9-4020-AA35-CDC4D4964ABF}" srcOrd="2" destOrd="0" presId="urn:microsoft.com/office/officeart/2005/8/layout/orgChart1"/>
    <dgm:cxn modelId="{C68E1EF2-FB75-4E6F-87F3-641D1C782B48}" type="presParOf" srcId="{13886D93-C785-4ACA-B6F0-02615BCA788D}" destId="{6E80DA14-DFE7-4B16-9A2C-7F0BA596095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8517E45-601B-48E2-BCFE-358E1FC254BC}">
      <dsp:nvSpPr>
        <dsp:cNvPr id="0" name=""/>
        <dsp:cNvSpPr/>
      </dsp:nvSpPr>
      <dsp:spPr>
        <a:xfrm>
          <a:off x="1713368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984"/>
              </a:lnTo>
              <a:lnTo>
                <a:pt x="875633" y="75984"/>
              </a:lnTo>
              <a:lnTo>
                <a:pt x="875633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9BB5B8-47BD-45F7-B1C8-2B9867095BE6}">
      <dsp:nvSpPr>
        <dsp:cNvPr id="0" name=""/>
        <dsp:cNvSpPr/>
      </dsp:nvSpPr>
      <dsp:spPr>
        <a:xfrm>
          <a:off x="1423902" y="876892"/>
          <a:ext cx="108549" cy="8466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6686"/>
              </a:lnTo>
              <a:lnTo>
                <a:pt x="108549" y="8466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72D6D3-CC58-4788-9CA5-191DD6C696E6}">
      <dsp:nvSpPr>
        <dsp:cNvPr id="0" name=""/>
        <dsp:cNvSpPr/>
      </dsp:nvSpPr>
      <dsp:spPr>
        <a:xfrm>
          <a:off x="1423902" y="876892"/>
          <a:ext cx="108549" cy="3328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2885"/>
              </a:lnTo>
              <a:lnTo>
                <a:pt x="108549" y="3328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68FEEF-EB28-471A-8FB3-3DA1C2324302}">
      <dsp:nvSpPr>
        <dsp:cNvPr id="0" name=""/>
        <dsp:cNvSpPr/>
      </dsp:nvSpPr>
      <dsp:spPr>
        <a:xfrm>
          <a:off x="1667648" y="363090"/>
          <a:ext cx="91440" cy="1519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47C71A-92CE-487D-9B36-6B06E92D6594}">
      <dsp:nvSpPr>
        <dsp:cNvPr id="0" name=""/>
        <dsp:cNvSpPr/>
      </dsp:nvSpPr>
      <dsp:spPr>
        <a:xfrm>
          <a:off x="837735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875633" y="0"/>
              </a:moveTo>
              <a:lnTo>
                <a:pt x="875633" y="75984"/>
              </a:lnTo>
              <a:lnTo>
                <a:pt x="0" y="75984"/>
              </a:lnTo>
              <a:lnTo>
                <a:pt x="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F8763EE-A7DE-4459-9986-C991F34951E2}">
      <dsp:nvSpPr>
        <dsp:cNvPr id="0" name=""/>
        <dsp:cNvSpPr/>
      </dsp:nvSpPr>
      <dsp:spPr>
        <a:xfrm>
          <a:off x="1351536" y="1258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Total Body Water (60%)</a:t>
          </a:r>
        </a:p>
      </dsp:txBody>
      <dsp:txXfrm>
        <a:off x="1351536" y="1258"/>
        <a:ext cx="723663" cy="361831"/>
      </dsp:txXfrm>
    </dsp:sp>
    <dsp:sp modelId="{5182E6FE-4A9E-4A55-ABBA-55977D8560D8}">
      <dsp:nvSpPr>
        <dsp:cNvPr id="0" name=""/>
        <dsp:cNvSpPr/>
      </dsp:nvSpPr>
      <dsp:spPr>
        <a:xfrm>
          <a:off x="475903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Intracellular Fluid (40%)</a:t>
          </a:r>
        </a:p>
      </dsp:txBody>
      <dsp:txXfrm>
        <a:off x="475903" y="515060"/>
        <a:ext cx="723663" cy="361831"/>
      </dsp:txXfrm>
    </dsp:sp>
    <dsp:sp modelId="{7EF176DA-FA57-4EB6-A025-AE59ADE359A1}">
      <dsp:nvSpPr>
        <dsp:cNvPr id="0" name=""/>
        <dsp:cNvSpPr/>
      </dsp:nvSpPr>
      <dsp:spPr>
        <a:xfrm>
          <a:off x="1351536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Extracellular Fluid (20%)</a:t>
          </a:r>
        </a:p>
      </dsp:txBody>
      <dsp:txXfrm>
        <a:off x="1351536" y="515060"/>
        <a:ext cx="723663" cy="361831"/>
      </dsp:txXfrm>
    </dsp:sp>
    <dsp:sp modelId="{8457F41A-6F95-48B3-A855-AE000FC6D3E9}">
      <dsp:nvSpPr>
        <dsp:cNvPr id="0" name=""/>
        <dsp:cNvSpPr/>
      </dsp:nvSpPr>
      <dsp:spPr>
        <a:xfrm>
          <a:off x="1532452" y="1028861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Interstitial Fluid (15%)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tissue, outside cell</a:t>
          </a:r>
        </a:p>
      </dsp:txBody>
      <dsp:txXfrm>
        <a:off x="1532452" y="1028861"/>
        <a:ext cx="723663" cy="361831"/>
      </dsp:txXfrm>
    </dsp:sp>
    <dsp:sp modelId="{1F550638-E413-4DD6-B079-1CC0F0F43A29}">
      <dsp:nvSpPr>
        <dsp:cNvPr id="0" name=""/>
        <dsp:cNvSpPr/>
      </dsp:nvSpPr>
      <dsp:spPr>
        <a:xfrm>
          <a:off x="1532452" y="1542663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Intravascular Fluid (5%)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vascular system</a:t>
          </a:r>
        </a:p>
      </dsp:txBody>
      <dsp:txXfrm>
        <a:off x="1532452" y="1542663"/>
        <a:ext cx="723663" cy="361831"/>
      </dsp:txXfrm>
    </dsp:sp>
    <dsp:sp modelId="{9A334792-1A51-4D66-893A-EC1D174ABE80}">
      <dsp:nvSpPr>
        <dsp:cNvPr id="0" name=""/>
        <dsp:cNvSpPr/>
      </dsp:nvSpPr>
      <dsp:spPr>
        <a:xfrm>
          <a:off x="2227169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Other Elements (40%)</a:t>
          </a:r>
        </a:p>
      </dsp:txBody>
      <dsp:txXfrm>
        <a:off x="2227169" y="515060"/>
        <a:ext cx="723663" cy="3618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2977</TotalTime>
  <Pages>52</Pages>
  <Words>11094</Words>
  <Characters>63237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375</cp:revision>
  <dcterms:created xsi:type="dcterms:W3CDTF">2025-11-19T19:10:00Z</dcterms:created>
  <dcterms:modified xsi:type="dcterms:W3CDTF">2026-02-15T23:32:00Z</dcterms:modified>
</cp:coreProperties>
</file>