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621" w:tblpY="-920"/>
        <w:tblW w:w="11065" w:type="dxa"/>
        <w:tblLook w:val="04A0" w:firstRow="1" w:lastRow="0" w:firstColumn="1" w:lastColumn="0" w:noHBand="0" w:noVBand="1"/>
      </w:tblPr>
      <w:tblGrid>
        <w:gridCol w:w="5532"/>
        <w:gridCol w:w="5533"/>
      </w:tblGrid>
      <w:tr w:rsidR="00512A6F" w:rsidRPr="00707283" w14:paraId="62492971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01D81756" w14:textId="1DD58517" w:rsidR="00512A6F" w:rsidRDefault="00E4246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Adrenergic</w:t>
            </w:r>
          </w:p>
        </w:tc>
        <w:tc>
          <w:tcPr>
            <w:tcW w:w="5533" w:type="dxa"/>
            <w:vAlign w:val="center"/>
          </w:tcPr>
          <w:p w14:paraId="1840F9C6" w14:textId="61825D7F" w:rsidR="00E42466" w:rsidRPr="00E42466" w:rsidRDefault="00845AA9" w:rsidP="00E4246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="00E42466" w:rsidRPr="00E42466">
              <w:rPr>
                <w:rFonts w:ascii="Calibri" w:hAnsi="Calibri" w:cs="Calibri"/>
                <w:sz w:val="20"/>
                <w:szCs w:val="20"/>
              </w:rPr>
              <w:t>elating to nerve cells in which epinephrine (adrenaline), norepinephrine (noradrenaline), or a similar substance acts as a neurotransmitter.</w:t>
            </w:r>
          </w:p>
          <w:p w14:paraId="5A03E3DB" w14:textId="5A1BB44F" w:rsidR="00512A6F" w:rsidRPr="00E42466" w:rsidRDefault="00512A6F" w:rsidP="00E42466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12A6F" w:rsidRPr="00707283" w14:paraId="40528366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5A5A6327" w14:textId="4DC458E8" w:rsidR="00512A6F" w:rsidRDefault="00845AA9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Pharmacokinetics</w:t>
            </w:r>
          </w:p>
        </w:tc>
        <w:tc>
          <w:tcPr>
            <w:tcW w:w="5533" w:type="dxa"/>
            <w:vAlign w:val="center"/>
          </w:tcPr>
          <w:p w14:paraId="04309BDE" w14:textId="77777777" w:rsidR="0076655B" w:rsidRPr="005D33B4" w:rsidRDefault="00845AA9" w:rsidP="00845AA9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5D33B4">
              <w:rPr>
                <w:rFonts w:ascii="Calibri" w:hAnsi="Calibri" w:cs="Calibri"/>
                <w:sz w:val="19"/>
                <w:szCs w:val="19"/>
              </w:rPr>
              <w:t>Movement of drugs in the body</w:t>
            </w:r>
          </w:p>
          <w:p w14:paraId="43B84E66" w14:textId="5E5548C7" w:rsidR="0076655B" w:rsidRPr="005D33B4" w:rsidRDefault="0076655B" w:rsidP="0076655B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9"/>
                <w:szCs w:val="19"/>
              </w:rPr>
            </w:pPr>
            <w:r w:rsidRPr="005D33B4">
              <w:rPr>
                <w:rFonts w:ascii="Calibri" w:hAnsi="Calibri" w:cs="Calibri"/>
                <w:sz w:val="19"/>
                <w:szCs w:val="19"/>
              </w:rPr>
              <w:t>A</w:t>
            </w:r>
            <w:r w:rsidR="00845AA9" w:rsidRPr="005D33B4">
              <w:rPr>
                <w:rFonts w:ascii="Calibri" w:hAnsi="Calibri" w:cs="Calibri"/>
                <w:sz w:val="19"/>
                <w:szCs w:val="19"/>
              </w:rPr>
              <w:t>bsorption</w:t>
            </w:r>
            <w:r w:rsidRPr="005D33B4">
              <w:rPr>
                <w:rFonts w:ascii="Calibri" w:hAnsi="Calibri" w:cs="Calibri"/>
                <w:sz w:val="19"/>
                <w:szCs w:val="19"/>
              </w:rPr>
              <w:t>: Movement of drug from administration site to circulating blood</w:t>
            </w:r>
          </w:p>
          <w:p w14:paraId="08AF6A40" w14:textId="2516C03B" w:rsidR="0076655B" w:rsidRPr="005D33B4" w:rsidRDefault="0076655B" w:rsidP="0076655B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9"/>
                <w:szCs w:val="19"/>
              </w:rPr>
            </w:pPr>
            <w:r w:rsidRPr="005D33B4">
              <w:rPr>
                <w:rFonts w:ascii="Calibri" w:hAnsi="Calibri" w:cs="Calibri"/>
                <w:sz w:val="19"/>
                <w:szCs w:val="19"/>
              </w:rPr>
              <w:t>D</w:t>
            </w:r>
            <w:r w:rsidR="00845AA9" w:rsidRPr="005D33B4">
              <w:rPr>
                <w:rFonts w:ascii="Calibri" w:hAnsi="Calibri" w:cs="Calibri"/>
                <w:sz w:val="19"/>
                <w:szCs w:val="19"/>
              </w:rPr>
              <w:t>istribution</w:t>
            </w:r>
            <w:r w:rsidRPr="005D33B4">
              <w:rPr>
                <w:rFonts w:ascii="Calibri" w:hAnsi="Calibri" w:cs="Calibri"/>
                <w:sz w:val="19"/>
                <w:szCs w:val="19"/>
              </w:rPr>
              <w:t>: Movement of absorbed drug from blood to tissues</w:t>
            </w:r>
          </w:p>
          <w:p w14:paraId="6239B791" w14:textId="313078E5" w:rsidR="0076655B" w:rsidRPr="005D33B4" w:rsidRDefault="0076655B" w:rsidP="0076655B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9"/>
                <w:szCs w:val="19"/>
              </w:rPr>
            </w:pPr>
            <w:r w:rsidRPr="005D33B4">
              <w:rPr>
                <w:rFonts w:ascii="Calibri" w:hAnsi="Calibri" w:cs="Calibri"/>
                <w:sz w:val="19"/>
                <w:szCs w:val="19"/>
              </w:rPr>
              <w:t>M</w:t>
            </w:r>
            <w:r w:rsidR="00845AA9" w:rsidRPr="005D33B4">
              <w:rPr>
                <w:rFonts w:ascii="Calibri" w:hAnsi="Calibri" w:cs="Calibri"/>
                <w:sz w:val="19"/>
                <w:szCs w:val="19"/>
              </w:rPr>
              <w:t>etabolism</w:t>
            </w:r>
            <w:r w:rsidRPr="005D33B4">
              <w:rPr>
                <w:rFonts w:ascii="Calibri" w:hAnsi="Calibri" w:cs="Calibri"/>
                <w:sz w:val="19"/>
                <w:szCs w:val="19"/>
              </w:rPr>
              <w:t xml:space="preserve"> (biotransformation): Chemical modification of drug to active, inactive, or toxic metabolite</w:t>
            </w:r>
            <w:r w:rsidR="005D33B4" w:rsidRPr="005D33B4">
              <w:rPr>
                <w:rFonts w:ascii="Calibri" w:hAnsi="Calibri" w:cs="Calibri"/>
                <w:sz w:val="19"/>
                <w:szCs w:val="19"/>
              </w:rPr>
              <w:t>; mostly in the liver</w:t>
            </w:r>
          </w:p>
          <w:p w14:paraId="589AA901" w14:textId="34CFA2E6" w:rsidR="00512A6F" w:rsidRDefault="0076655B" w:rsidP="0076655B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 w:rsidRPr="005D33B4">
              <w:rPr>
                <w:rFonts w:ascii="Calibri" w:hAnsi="Calibri" w:cs="Calibri"/>
                <w:sz w:val="19"/>
                <w:szCs w:val="19"/>
              </w:rPr>
              <w:t>E</w:t>
            </w:r>
            <w:r w:rsidR="00845AA9" w:rsidRPr="005D33B4">
              <w:rPr>
                <w:rFonts w:ascii="Calibri" w:hAnsi="Calibri" w:cs="Calibri"/>
                <w:sz w:val="19"/>
                <w:szCs w:val="19"/>
              </w:rPr>
              <w:t>xcretion</w:t>
            </w:r>
            <w:r w:rsidRPr="005D33B4">
              <w:rPr>
                <w:rFonts w:ascii="Calibri" w:hAnsi="Calibri" w:cs="Calibri"/>
                <w:sz w:val="19"/>
                <w:szCs w:val="19"/>
              </w:rPr>
              <w:t xml:space="preserve"> (elimination): Removal of drug by kidney or liver in urine, bile, feces, expired air, sweat, saliva, and tears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12A6F" w:rsidRPr="00707283" w14:paraId="78F3D53C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598CCBF1" w14:textId="78F11963" w:rsidR="00512A6F" w:rsidRDefault="00845AA9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Pharmacodynamics</w:t>
            </w:r>
          </w:p>
        </w:tc>
        <w:tc>
          <w:tcPr>
            <w:tcW w:w="5533" w:type="dxa"/>
            <w:vAlign w:val="center"/>
          </w:tcPr>
          <w:p w14:paraId="20B6F517" w14:textId="77777777" w:rsidR="00512A6F" w:rsidRPr="004628B6" w:rsidRDefault="00845AA9" w:rsidP="00845AA9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4628B6">
              <w:rPr>
                <w:rFonts w:ascii="Calibri" w:hAnsi="Calibri" w:cs="Calibri"/>
                <w:sz w:val="16"/>
                <w:szCs w:val="16"/>
              </w:rPr>
              <w:t>Biochemical and physiologic effects of drugs</w:t>
            </w:r>
          </w:p>
          <w:p w14:paraId="6AC898E0" w14:textId="77777777" w:rsidR="004628B6" w:rsidRPr="004628B6" w:rsidRDefault="004628B6" w:rsidP="004628B6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6"/>
                <w:szCs w:val="16"/>
              </w:rPr>
            </w:pPr>
            <w:r w:rsidRPr="004628B6">
              <w:rPr>
                <w:rFonts w:ascii="Calibri" w:hAnsi="Calibri" w:cs="Calibri"/>
                <w:sz w:val="16"/>
                <w:szCs w:val="16"/>
              </w:rPr>
              <w:t>Mechanism of action (MOA): Drugs often “act” by interacting with a target protein like a receptor in a specific cell; agonists activate and antagonists block (exception are drugs that produce effects on the basis of their physical characteristics)</w:t>
            </w:r>
          </w:p>
          <w:p w14:paraId="34595B5E" w14:textId="77777777" w:rsidR="004628B6" w:rsidRPr="004628B6" w:rsidRDefault="004628B6" w:rsidP="004628B6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 w:rsidRPr="004628B6">
              <w:rPr>
                <w:rFonts w:ascii="Calibri" w:hAnsi="Calibri" w:cs="Calibri"/>
                <w:sz w:val="16"/>
                <w:szCs w:val="16"/>
              </w:rPr>
              <w:t>Side effects (adverse reactions): Commonly linked to MOA and result from the interaction of the drug with other cells than the target cell/tissue, alteration of patient’s physiology, or pharmacokinetics</w:t>
            </w:r>
          </w:p>
          <w:p w14:paraId="37D1B39B" w14:textId="77777777" w:rsidR="004628B6" w:rsidRDefault="004628B6" w:rsidP="004628B6">
            <w:pPr>
              <w:pStyle w:val="ListParagraph"/>
              <w:tabs>
                <w:tab w:val="left" w:pos="250"/>
              </w:tabs>
              <w:ind w:left="565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Dose dependent reactions: Predictable, affects all, increase w dose</w:t>
            </w:r>
          </w:p>
          <w:p w14:paraId="0978C395" w14:textId="5ADE660B" w:rsidR="004628B6" w:rsidRPr="004628B6" w:rsidRDefault="004628B6" w:rsidP="004628B6">
            <w:pPr>
              <w:pStyle w:val="ListParagraph"/>
              <w:tabs>
                <w:tab w:val="left" w:pos="250"/>
              </w:tabs>
              <w:ind w:left="565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Idiosyncratic drug reactions: Unpredictable, dose in</w:t>
            </w:r>
            <w:r w:rsidR="003D5BC9">
              <w:rPr>
                <w:rFonts w:ascii="Calibri" w:hAnsi="Calibri" w:cs="Calibri"/>
                <w:sz w:val="16"/>
                <w:szCs w:val="16"/>
              </w:rPr>
              <w:t>dependent although risk increases w dose, often ass. w an immune system response</w:t>
            </w:r>
          </w:p>
        </w:tc>
      </w:tr>
      <w:tr w:rsidR="003D5BC9" w:rsidRPr="00707283" w14:paraId="5ECBE81F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29ED1C34" w14:textId="1EB320F1" w:rsidR="003D5BC9" w:rsidRDefault="003D5BC9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Therapeutic drug monitoring</w:t>
            </w:r>
          </w:p>
        </w:tc>
        <w:tc>
          <w:tcPr>
            <w:tcW w:w="5533" w:type="dxa"/>
            <w:vAlign w:val="center"/>
          </w:tcPr>
          <w:p w14:paraId="085FD06F" w14:textId="46ABE5D3" w:rsidR="003D5BC9" w:rsidRPr="004628B6" w:rsidRDefault="003D5BC9" w:rsidP="00845AA9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3D5BC9">
              <w:rPr>
                <w:rFonts w:ascii="Calibri" w:hAnsi="Calibri" w:cs="Calibri"/>
                <w:sz w:val="20"/>
                <w:szCs w:val="20"/>
              </w:rPr>
              <w:t>Periodic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measurement of the amount of a drug in the blood</w:t>
            </w:r>
            <w:r w:rsidRPr="003D5BC9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12A6F" w:rsidRPr="00707283" w14:paraId="56B6F394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E77F0E5" w14:textId="4993A040" w:rsidR="00512A6F" w:rsidRDefault="00845AA9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Veterinarian-client-patient relationship (VCPR)</w:t>
            </w:r>
          </w:p>
        </w:tc>
        <w:tc>
          <w:tcPr>
            <w:tcW w:w="5533" w:type="dxa"/>
            <w:vAlign w:val="center"/>
          </w:tcPr>
          <w:p w14:paraId="1608B555" w14:textId="77777777" w:rsidR="00512A6F" w:rsidRPr="007B02AA" w:rsidRDefault="00845AA9" w:rsidP="00845AA9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7B02AA">
              <w:rPr>
                <w:rFonts w:ascii="Calibri" w:hAnsi="Calibri" w:cs="Calibri"/>
                <w:sz w:val="19"/>
                <w:szCs w:val="19"/>
              </w:rPr>
              <w:t>Must be established before prescription of drugs</w:t>
            </w:r>
          </w:p>
          <w:p w14:paraId="2E62D269" w14:textId="77777777" w:rsidR="00845AA9" w:rsidRPr="007B02AA" w:rsidRDefault="00845AA9" w:rsidP="00845AA9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9"/>
                <w:szCs w:val="19"/>
              </w:rPr>
            </w:pPr>
            <w:r w:rsidRPr="007B02AA">
              <w:rPr>
                <w:rFonts w:ascii="Calibri" w:hAnsi="Calibri" w:cs="Calibri"/>
                <w:sz w:val="19"/>
                <w:szCs w:val="19"/>
              </w:rPr>
              <w:t>Veterinarian has assumed responsibility for making medical judgments and client has agreed to follow his instructions</w:t>
            </w:r>
          </w:p>
          <w:p w14:paraId="4C092CF3" w14:textId="2F2FFCF9" w:rsidR="00845AA9" w:rsidRPr="007B02AA" w:rsidRDefault="00845AA9" w:rsidP="00845AA9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9"/>
                <w:szCs w:val="19"/>
              </w:rPr>
            </w:pPr>
            <w:r w:rsidRPr="007B02AA">
              <w:rPr>
                <w:rFonts w:ascii="Calibri" w:hAnsi="Calibri" w:cs="Calibri"/>
                <w:sz w:val="19"/>
                <w:szCs w:val="19"/>
              </w:rPr>
              <w:t>Veterinarian has sufficient knowledge of the animal to make a preliminary diagnosis</w:t>
            </w:r>
          </w:p>
          <w:p w14:paraId="48CD613D" w14:textId="77777777" w:rsidR="00845AA9" w:rsidRPr="007B02AA" w:rsidRDefault="00845AA9" w:rsidP="00845AA9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9"/>
                <w:szCs w:val="19"/>
              </w:rPr>
            </w:pPr>
            <w:r w:rsidRPr="007B02AA">
              <w:rPr>
                <w:rFonts w:ascii="Calibri" w:hAnsi="Calibri" w:cs="Calibri"/>
                <w:sz w:val="19"/>
                <w:szCs w:val="19"/>
              </w:rPr>
              <w:t>Veterinarian is available for follow-up in case of adverse reactions</w:t>
            </w:r>
          </w:p>
          <w:p w14:paraId="7F965974" w14:textId="77777777" w:rsidR="007B02AA" w:rsidRPr="007B02AA" w:rsidRDefault="007B02AA" w:rsidP="00845AA9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9"/>
                <w:szCs w:val="19"/>
              </w:rPr>
            </w:pPr>
            <w:r w:rsidRPr="007B02AA">
              <w:rPr>
                <w:rFonts w:ascii="Calibri" w:hAnsi="Calibri" w:cs="Calibri"/>
                <w:sz w:val="19"/>
                <w:szCs w:val="19"/>
              </w:rPr>
              <w:t>Veterinarian provides oversight of treatment, compliance, and outcome</w:t>
            </w:r>
          </w:p>
          <w:p w14:paraId="0A616D9E" w14:textId="416508E9" w:rsidR="007B02AA" w:rsidRDefault="007B02AA" w:rsidP="00845AA9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 w:rsidRPr="007B02AA">
              <w:rPr>
                <w:rFonts w:ascii="Calibri" w:hAnsi="Calibri" w:cs="Calibri"/>
                <w:sz w:val="19"/>
                <w:szCs w:val="19"/>
              </w:rPr>
              <w:t>Patient records are maintained</w:t>
            </w:r>
          </w:p>
        </w:tc>
      </w:tr>
      <w:tr w:rsidR="00512A6F" w:rsidRPr="00707283" w14:paraId="1C3B9AA6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03D9E43A" w14:textId="1D5B5C9D" w:rsidR="00512A6F" w:rsidRDefault="00845AA9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Controlled substances</w:t>
            </w:r>
          </w:p>
        </w:tc>
        <w:tc>
          <w:tcPr>
            <w:tcW w:w="5533" w:type="dxa"/>
            <w:vAlign w:val="center"/>
          </w:tcPr>
          <w:p w14:paraId="73D25BF1" w14:textId="77777777" w:rsidR="00512A6F" w:rsidRPr="00DC44A3" w:rsidRDefault="00845AA9" w:rsidP="00845AA9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DC44A3">
              <w:rPr>
                <w:rFonts w:ascii="Calibri" w:hAnsi="Calibri" w:cs="Calibri"/>
                <w:sz w:val="17"/>
                <w:szCs w:val="17"/>
              </w:rPr>
              <w:t>Prescription drugs with potential for addiction and abuse by humans</w:t>
            </w:r>
          </w:p>
          <w:p w14:paraId="1AEE7177" w14:textId="77777777" w:rsidR="00845AA9" w:rsidRPr="00DC44A3" w:rsidRDefault="00845AA9" w:rsidP="00845AA9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DC44A3">
              <w:rPr>
                <w:rFonts w:ascii="Calibri" w:hAnsi="Calibri" w:cs="Calibri"/>
                <w:sz w:val="17"/>
                <w:szCs w:val="17"/>
              </w:rPr>
              <w:t>Five schedules based on potential for abuse</w:t>
            </w:r>
          </w:p>
          <w:p w14:paraId="32895434" w14:textId="704D715E" w:rsidR="00DC44A3" w:rsidRPr="00DC44A3" w:rsidRDefault="00DC44A3" w:rsidP="00DC44A3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7"/>
                <w:szCs w:val="17"/>
              </w:rPr>
            </w:pPr>
            <w:r w:rsidRPr="00DC44A3">
              <w:rPr>
                <w:rFonts w:ascii="Calibri" w:hAnsi="Calibri" w:cs="Calibri"/>
                <w:sz w:val="17"/>
                <w:szCs w:val="17"/>
              </w:rPr>
              <w:t>I: High abuse potential, not used in vet med (heroine, LSD)</w:t>
            </w:r>
          </w:p>
          <w:p w14:paraId="31F64AB5" w14:textId="12FDABBC" w:rsidR="00DC44A3" w:rsidRPr="00DC44A3" w:rsidRDefault="00DC44A3" w:rsidP="00DC44A3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7"/>
                <w:szCs w:val="17"/>
              </w:rPr>
            </w:pPr>
            <w:r w:rsidRPr="00DC44A3">
              <w:rPr>
                <w:rFonts w:ascii="Calibri" w:hAnsi="Calibri" w:cs="Calibri"/>
                <w:sz w:val="17"/>
                <w:szCs w:val="17"/>
              </w:rPr>
              <w:t>II:  High abuse potential, physical/psychic dependence (morphine, codeine, methadone, fentanyl, pentobarbital)</w:t>
            </w:r>
          </w:p>
          <w:p w14:paraId="6F5100B9" w14:textId="5FD1B35A" w:rsidR="00DC44A3" w:rsidRPr="00DC44A3" w:rsidRDefault="00DC44A3" w:rsidP="00DC44A3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7"/>
                <w:szCs w:val="17"/>
              </w:rPr>
            </w:pPr>
            <w:r w:rsidRPr="00DC44A3">
              <w:rPr>
                <w:rFonts w:ascii="Calibri" w:hAnsi="Calibri" w:cs="Calibri"/>
                <w:sz w:val="17"/>
                <w:szCs w:val="17"/>
              </w:rPr>
              <w:t>III:  Moderate abuse potential, more psychological dependence (buprenorphine, ketamine, tiletamine)</w:t>
            </w:r>
          </w:p>
          <w:p w14:paraId="1E00494D" w14:textId="46643606" w:rsidR="00DC44A3" w:rsidRPr="00DC44A3" w:rsidRDefault="00DC44A3" w:rsidP="00DC44A3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7"/>
                <w:szCs w:val="17"/>
              </w:rPr>
            </w:pPr>
            <w:r w:rsidRPr="00DC44A3">
              <w:rPr>
                <w:rFonts w:ascii="Calibri" w:hAnsi="Calibri" w:cs="Calibri"/>
                <w:sz w:val="17"/>
                <w:szCs w:val="17"/>
              </w:rPr>
              <w:t xml:space="preserve">IV: Low abuse potential (phenobarbital, butorphanol, </w:t>
            </w:r>
            <w:proofErr w:type="spellStart"/>
            <w:r w:rsidRPr="00DC44A3">
              <w:rPr>
                <w:rFonts w:ascii="Calibri" w:hAnsi="Calibri" w:cs="Calibri"/>
                <w:sz w:val="17"/>
                <w:szCs w:val="17"/>
              </w:rPr>
              <w:t>alfaxalone</w:t>
            </w:r>
            <w:proofErr w:type="spellEnd"/>
            <w:r w:rsidRPr="00DC44A3">
              <w:rPr>
                <w:rFonts w:ascii="Calibri" w:hAnsi="Calibri" w:cs="Calibri"/>
                <w:sz w:val="17"/>
                <w:szCs w:val="17"/>
              </w:rPr>
              <w:t>, diazepam)</w:t>
            </w:r>
          </w:p>
          <w:p w14:paraId="59152BBB" w14:textId="579E1C2E" w:rsidR="00DC44A3" w:rsidRPr="00DC44A3" w:rsidRDefault="00DC44A3" w:rsidP="00DC44A3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8"/>
                <w:szCs w:val="18"/>
              </w:rPr>
            </w:pPr>
            <w:r w:rsidRPr="00DC44A3">
              <w:rPr>
                <w:rFonts w:ascii="Calibri" w:hAnsi="Calibri" w:cs="Calibri"/>
                <w:sz w:val="17"/>
                <w:szCs w:val="17"/>
              </w:rPr>
              <w:t>V</w:t>
            </w:r>
            <w:r>
              <w:rPr>
                <w:rFonts w:ascii="Calibri" w:hAnsi="Calibri" w:cs="Calibri"/>
                <w:sz w:val="17"/>
                <w:szCs w:val="17"/>
              </w:rPr>
              <w:t xml:space="preserve">: </w:t>
            </w:r>
            <w:r w:rsidRPr="00DC44A3">
              <w:rPr>
                <w:rFonts w:ascii="Calibri" w:hAnsi="Calibri" w:cs="Calibri"/>
                <w:sz w:val="17"/>
                <w:szCs w:val="17"/>
              </w:rPr>
              <w:t xml:space="preserve"> Low abuse potential</w:t>
            </w:r>
            <w:r>
              <w:rPr>
                <w:rFonts w:ascii="Calibri" w:hAnsi="Calibri" w:cs="Calibri"/>
                <w:sz w:val="17"/>
                <w:szCs w:val="17"/>
              </w:rPr>
              <w:t>, no DEA limit on prescriptions (antitussives (codeine))</w:t>
            </w:r>
          </w:p>
        </w:tc>
      </w:tr>
      <w:tr w:rsidR="00512A6F" w:rsidRPr="00707283" w14:paraId="158BF25C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5538FE21" w14:textId="1D8F5CF7" w:rsidR="00512A6F" w:rsidRDefault="00DC44A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Parenteral </w:t>
            </w:r>
          </w:p>
        </w:tc>
        <w:tc>
          <w:tcPr>
            <w:tcW w:w="5533" w:type="dxa"/>
            <w:vAlign w:val="center"/>
          </w:tcPr>
          <w:p w14:paraId="067A1BDF" w14:textId="46DFAA3C" w:rsidR="00512A6F" w:rsidRPr="00DC44A3" w:rsidRDefault="00DC44A3" w:rsidP="00DC44A3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Administration of drugs by injection (vs. oral/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nonparenteral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route)</w:t>
            </w:r>
          </w:p>
        </w:tc>
      </w:tr>
      <w:tr w:rsidR="00512A6F" w:rsidRPr="00707283" w14:paraId="0B267EE1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2C5DCC2" w14:textId="3173E1B8" w:rsidR="00512A6F" w:rsidRDefault="00DC44A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Dosage</w:t>
            </w:r>
          </w:p>
        </w:tc>
        <w:tc>
          <w:tcPr>
            <w:tcW w:w="5533" w:type="dxa"/>
            <w:vAlign w:val="center"/>
          </w:tcPr>
          <w:p w14:paraId="2BB2F324" w14:textId="7AE81150" w:rsidR="00512A6F" w:rsidRDefault="00DC44A3" w:rsidP="00DC44A3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Amount of drug per body weight (mg/kg</w:t>
            </w:r>
            <w:r w:rsidR="00164073">
              <w:rPr>
                <w:rFonts w:ascii="Calibri" w:hAnsi="Calibri" w:cs="Calibri"/>
                <w:sz w:val="20"/>
                <w:szCs w:val="20"/>
              </w:rPr>
              <w:t>, mL/kg, tablets/kg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  <w:tr w:rsidR="00512A6F" w:rsidRPr="00707283" w14:paraId="24B7AF05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4C2F99A" w14:textId="5B3C3C3A" w:rsidR="00512A6F" w:rsidRDefault="00DC44A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Dose</w:t>
            </w:r>
          </w:p>
        </w:tc>
        <w:tc>
          <w:tcPr>
            <w:tcW w:w="5533" w:type="dxa"/>
            <w:vAlign w:val="center"/>
          </w:tcPr>
          <w:p w14:paraId="2CC60117" w14:textId="77777777" w:rsidR="00512A6F" w:rsidRDefault="00DC44A3" w:rsidP="00DC44A3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Amount of drug that will be given with each administration </w:t>
            </w:r>
            <w:r w:rsidR="00164073">
              <w:rPr>
                <w:rFonts w:ascii="Calibri" w:hAnsi="Calibri" w:cs="Calibri"/>
                <w:sz w:val="20"/>
                <w:szCs w:val="20"/>
              </w:rPr>
              <w:t>(mg, mL, units [U])</w:t>
            </w:r>
          </w:p>
          <w:p w14:paraId="54C9A206" w14:textId="77777777" w:rsidR="00164073" w:rsidRDefault="00164073" w:rsidP="00164073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  <w:p w14:paraId="47FD71E6" w14:textId="77777777" w:rsidR="00164073" w:rsidRDefault="00164073" w:rsidP="00164073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Dose (mg) = Weight (kg) x Dosage (mg/kg)</w:t>
            </w:r>
          </w:p>
          <w:p w14:paraId="26EE72D2" w14:textId="5FF36A3F" w:rsidR="00164073" w:rsidRDefault="00164073" w:rsidP="00164073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Dose (mL) = Dose (mg) </w:t>
            </w:r>
            <w:r w:rsidRPr="00164073">
              <w:rPr>
                <w:rFonts w:ascii="Calibri" w:hAnsi="Calibri" w:cs="Calibri"/>
                <w:sz w:val="20"/>
                <w:szCs w:val="20"/>
              </w:rPr>
              <w:t>÷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Concentration (mg/mL)</w:t>
            </w:r>
          </w:p>
        </w:tc>
      </w:tr>
      <w:tr w:rsidR="00E52156" w:rsidRPr="00707283" w14:paraId="2E2863C6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D609CFC" w14:textId="6B852E62" w:rsidR="00E52156" w:rsidRPr="00707283" w:rsidRDefault="0036580B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Bioavailability </w:t>
            </w:r>
          </w:p>
        </w:tc>
        <w:tc>
          <w:tcPr>
            <w:tcW w:w="5533" w:type="dxa"/>
            <w:vAlign w:val="center"/>
          </w:tcPr>
          <w:p w14:paraId="00D9A53A" w14:textId="1566D708" w:rsidR="00E52156" w:rsidRDefault="0036580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Fraction of a drug dose that reaches the bloodstream</w:t>
            </w:r>
          </w:p>
          <w:p w14:paraId="121FB692" w14:textId="77777777" w:rsidR="0036580B" w:rsidRDefault="0036580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Drugs administered IV are 100% bioavailable (i.e., bioavailability of 1)</w:t>
            </w:r>
          </w:p>
          <w:p w14:paraId="25BF9DA2" w14:textId="77777777" w:rsidR="0036580B" w:rsidRDefault="0036580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Bioavailability is influenced by dosage form of the drug, vascularity of administration site, mechanism of absorption, and metabolism of the drug</w:t>
            </w:r>
          </w:p>
          <w:p w14:paraId="7E7373A4" w14:textId="43B65AB3" w:rsidR="0036580B" w:rsidRPr="00707283" w:rsidRDefault="0036580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Bioavailability of same drug can change with route—butorphanol is 100% bioavailable IV but 20% bioavailable PO</w:t>
            </w:r>
          </w:p>
        </w:tc>
      </w:tr>
      <w:tr w:rsidR="00E52156" w:rsidRPr="00707283" w14:paraId="18169C88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1015A69" w14:textId="505AD88A" w:rsidR="00E52156" w:rsidRPr="00707283" w:rsidRDefault="0036580B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First-pass effect</w:t>
            </w:r>
          </w:p>
        </w:tc>
        <w:tc>
          <w:tcPr>
            <w:tcW w:w="5533" w:type="dxa"/>
            <w:vAlign w:val="center"/>
          </w:tcPr>
          <w:p w14:paraId="7596BFA4" w14:textId="77777777" w:rsidR="00E52156" w:rsidRDefault="0036580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Portion of a drug that is lost during the process of absorption, which typically happens in the intestinal wall and liver</w:t>
            </w:r>
          </w:p>
          <w:p w14:paraId="5BF66F3F" w14:textId="2D9F0493" w:rsidR="0036580B" w:rsidRPr="00707283" w:rsidRDefault="0036580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May cause large portions of drug to be readily metabolized before entering general circulation, necessitating a higher dose to be effective </w:t>
            </w:r>
          </w:p>
        </w:tc>
      </w:tr>
      <w:tr w:rsidR="00E52156" w:rsidRPr="00707283" w14:paraId="41FBEF17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E5A7CAF" w14:textId="76C947EE" w:rsidR="00E52156" w:rsidRPr="00707283" w:rsidRDefault="0093361D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Bound and unbound drugs</w:t>
            </w:r>
          </w:p>
        </w:tc>
        <w:tc>
          <w:tcPr>
            <w:tcW w:w="5533" w:type="dxa"/>
            <w:vAlign w:val="center"/>
          </w:tcPr>
          <w:p w14:paraId="39A5866C" w14:textId="77777777" w:rsidR="00E52156" w:rsidRDefault="0093361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Portion of the drug is bound to proteins in the blood, mostly albumin</w:t>
            </w:r>
          </w:p>
          <w:p w14:paraId="4FB43FCC" w14:textId="77777777" w:rsidR="0093361D" w:rsidRDefault="0093361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Bound portions are too large to move through fenestrations and into tissues, so only unbound portions will be distributed</w:t>
            </w:r>
          </w:p>
          <w:p w14:paraId="206E493A" w14:textId="4DD1DDB7" w:rsidR="0093361D" w:rsidRPr="00707283" w:rsidRDefault="0093361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Important when highly protein-bound drugs are administered to patients with hypoproteinemia since less protein will mean more of the drug will be distributed, making side effects more likely</w:t>
            </w:r>
          </w:p>
        </w:tc>
      </w:tr>
      <w:tr w:rsidR="00E52156" w:rsidRPr="00707283" w14:paraId="07C09610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5316F6C" w14:textId="3271CA4E" w:rsidR="00E52156" w:rsidRPr="00707283" w:rsidRDefault="005D33B4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Drug clearance (Cl)</w:t>
            </w:r>
          </w:p>
        </w:tc>
        <w:tc>
          <w:tcPr>
            <w:tcW w:w="5533" w:type="dxa"/>
            <w:vAlign w:val="center"/>
          </w:tcPr>
          <w:p w14:paraId="35246C5C" w14:textId="77777777" w:rsidR="00E52156" w:rsidRDefault="005D33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 pharmacokinetic value describing drug elimination</w:t>
            </w:r>
          </w:p>
          <w:p w14:paraId="6B34E37B" w14:textId="77777777" w:rsidR="005D33B4" w:rsidRDefault="005D33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Rate at which a drug is removed from an organ or the body</w:t>
            </w:r>
          </w:p>
          <w:p w14:paraId="68A9D469" w14:textId="77777777" w:rsidR="005D33B4" w:rsidRDefault="005D33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Expressed as volume of plasma cleared of drug per unit time (mL/minute)</w:t>
            </w:r>
          </w:p>
          <w:p w14:paraId="348C5C60" w14:textId="3737B57F" w:rsidR="005D33B4" w:rsidRPr="00707283" w:rsidRDefault="005D33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Used to measure efficiency of elimination and determine dosage regimen necessary to achieve a stable concentration in the blood (i.e., steady state—amount of drug administered equals amount of drug eliminated)</w:t>
            </w:r>
          </w:p>
        </w:tc>
      </w:tr>
      <w:tr w:rsidR="00E52156" w:rsidRPr="00707283" w14:paraId="50F4F0F6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2EA908E" w14:textId="22F130AD" w:rsidR="00E52156" w:rsidRPr="00707283" w:rsidRDefault="005D33B4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Half-life (t</w:t>
            </w:r>
            <w:r w:rsidRPr="005D33B4">
              <w:rPr>
                <w:rFonts w:ascii="Calibri" w:hAnsi="Calibri" w:cs="Calibri"/>
                <w:sz w:val="20"/>
                <w:szCs w:val="20"/>
                <w:vertAlign w:val="subscript"/>
              </w:rPr>
              <w:t>1/2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5533" w:type="dxa"/>
            <w:vAlign w:val="center"/>
          </w:tcPr>
          <w:p w14:paraId="162D54E8" w14:textId="77777777" w:rsidR="00E52156" w:rsidRPr="004628B6" w:rsidRDefault="005D33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628B6">
              <w:rPr>
                <w:rFonts w:ascii="Calibri" w:hAnsi="Calibri" w:cs="Calibri"/>
                <w:sz w:val="18"/>
                <w:szCs w:val="18"/>
              </w:rPr>
              <w:t>Time required for the amount of a drug in the body to decrease by 50%</w:t>
            </w:r>
          </w:p>
          <w:p w14:paraId="5AE65B96" w14:textId="77777777" w:rsidR="005D33B4" w:rsidRPr="004628B6" w:rsidRDefault="005D33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628B6">
              <w:rPr>
                <w:rFonts w:ascii="Calibri" w:hAnsi="Calibri" w:cs="Calibri"/>
                <w:sz w:val="18"/>
                <w:szCs w:val="18"/>
              </w:rPr>
              <w:t>Each half-life lowers drug concentration by half of the level it was at the beginning of that half-life</w:t>
            </w:r>
          </w:p>
          <w:p w14:paraId="45051CAA" w14:textId="77777777" w:rsidR="005D33B4" w:rsidRDefault="005D33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628B6">
              <w:rPr>
                <w:rFonts w:ascii="Calibri" w:hAnsi="Calibri" w:cs="Calibri"/>
                <w:sz w:val="18"/>
                <w:szCs w:val="18"/>
              </w:rPr>
              <w:t>Estimates the duration of a drug’s effect, so used to estimate dosing interval</w:t>
            </w:r>
          </w:p>
          <w:p w14:paraId="30FC9FBE" w14:textId="73EDE210" w:rsidR="004628B6" w:rsidRPr="004628B6" w:rsidRDefault="004628B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Also used to establish withdrawal time in food-producing animals (i.e., period when food products contain unacceptable amounts of the drug—may cause allergies, antibiotic resistance)</w:t>
            </w:r>
          </w:p>
          <w:p w14:paraId="5BB885E1" w14:textId="5F1FF341" w:rsidR="005D33B4" w:rsidRPr="004628B6" w:rsidRDefault="005D33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628B6">
              <w:rPr>
                <w:rFonts w:ascii="Calibri" w:hAnsi="Calibri" w:cs="Calibri"/>
                <w:sz w:val="18"/>
                <w:szCs w:val="18"/>
              </w:rPr>
              <w:t>Time needed to reach steady state, or time required for 97% of the drug to be removed, is approximately 5x the half-life</w:t>
            </w:r>
          </w:p>
        </w:tc>
      </w:tr>
      <w:tr w:rsidR="00E52156" w:rsidRPr="00707283" w14:paraId="306D0F17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AFDDCF1" w14:textId="46FB0B76" w:rsidR="00E52156" w:rsidRPr="00707283" w:rsidRDefault="00D578F0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Classes of drugs</w:t>
            </w:r>
          </w:p>
        </w:tc>
        <w:tc>
          <w:tcPr>
            <w:tcW w:w="5533" w:type="dxa"/>
            <w:vAlign w:val="center"/>
          </w:tcPr>
          <w:p w14:paraId="0D60A917" w14:textId="77777777" w:rsidR="00E52156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>Antimicrobial drugs</w:t>
            </w:r>
          </w:p>
          <w:p w14:paraId="051A07EB" w14:textId="77777777" w:rsidR="00D578F0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>Antiparasitic drugs</w:t>
            </w:r>
          </w:p>
          <w:p w14:paraId="48A0F704" w14:textId="77777777" w:rsidR="00D578F0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>Endocrine drugs</w:t>
            </w:r>
          </w:p>
          <w:p w14:paraId="43DEAF48" w14:textId="77777777" w:rsidR="00D578F0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>GI drugs</w:t>
            </w:r>
          </w:p>
          <w:p w14:paraId="4ED00373" w14:textId="77777777" w:rsidR="00D578F0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 xml:space="preserve">Cardiovascular drugs </w:t>
            </w:r>
          </w:p>
          <w:p w14:paraId="627DFAB7" w14:textId="77777777" w:rsidR="00D578F0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>Respiratory drugs</w:t>
            </w:r>
          </w:p>
          <w:p w14:paraId="14A65A1C" w14:textId="77777777" w:rsidR="00D578F0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>Anticonvulsants</w:t>
            </w:r>
          </w:p>
          <w:p w14:paraId="2F7B47F0" w14:textId="77777777" w:rsidR="00D578F0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 xml:space="preserve">Immunosuppressants </w:t>
            </w:r>
          </w:p>
          <w:p w14:paraId="552E512E" w14:textId="77777777" w:rsidR="00D578F0" w:rsidRP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9"/>
                <w:szCs w:val="19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>Anti-inflammatory drugs</w:t>
            </w:r>
          </w:p>
          <w:p w14:paraId="0811DD8D" w14:textId="656FA133" w:rsidR="00D578F0" w:rsidRPr="00707283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D578F0">
              <w:rPr>
                <w:rFonts w:ascii="Calibri" w:hAnsi="Calibri" w:cs="Calibri"/>
                <w:sz w:val="19"/>
                <w:szCs w:val="19"/>
              </w:rPr>
              <w:t>Dietary supplements / Nutraceuticals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E52156" w:rsidRPr="00707283" w14:paraId="1E00EFF3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57AFEB63" w14:textId="761DD3CD" w:rsidR="00E52156" w:rsidRPr="00707283" w:rsidRDefault="00D578F0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Antimicrobial drugs</w:t>
            </w:r>
          </w:p>
        </w:tc>
        <w:tc>
          <w:tcPr>
            <w:tcW w:w="5533" w:type="dxa"/>
            <w:vAlign w:val="center"/>
          </w:tcPr>
          <w:p w14:paraId="1DC1730E" w14:textId="7574E021" w:rsidR="00E52156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Antibacterial drugs (antibiotics)</w:t>
            </w:r>
          </w:p>
          <w:p w14:paraId="7AECEB89" w14:textId="334D1A88" w:rsidR="00D578F0" w:rsidRDefault="00D578F0" w:rsidP="00D578F0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Vomiting and diarrhea most common side effect due to effects on GI flora and irritation of stomach</w:t>
            </w:r>
          </w:p>
          <w:p w14:paraId="7F3E74B3" w14:textId="77777777" w:rsidR="00D578F0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Antifungal drugs</w:t>
            </w:r>
          </w:p>
          <w:p w14:paraId="12E60956" w14:textId="58BBEDA4" w:rsidR="00D578F0" w:rsidRPr="00707283" w:rsidRDefault="00D578F0" w:rsidP="00D578F0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Systemic (ketoconazole) or topical antifungals</w:t>
            </w:r>
          </w:p>
        </w:tc>
      </w:tr>
      <w:tr w:rsidR="00822C50" w:rsidRPr="00707283" w14:paraId="183120D5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343C19C" w14:textId="454FF6C9" w:rsidR="00822C50" w:rsidRDefault="00822C50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Antibiotics</w:t>
            </w:r>
          </w:p>
        </w:tc>
        <w:tc>
          <w:tcPr>
            <w:tcW w:w="5533" w:type="dxa"/>
            <w:vAlign w:val="center"/>
          </w:tcPr>
          <w:p w14:paraId="776C79FF" w14:textId="77777777" w:rsidR="00822C50" w:rsidRDefault="00822C5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Penicillins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(G, V, Amoxicillin)</w:t>
            </w:r>
          </w:p>
          <w:p w14:paraId="7BC826DE" w14:textId="00990BA5" w:rsidR="00822C50" w:rsidRDefault="00822C5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Cephalosporins (Cefazolin, Cephalexin)</w:t>
            </w:r>
          </w:p>
          <w:p w14:paraId="2E464C67" w14:textId="28ADADFA" w:rsidR="00822C50" w:rsidRDefault="00822C5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Aminoglycosides (Gentamicin, Neomycin)</w:t>
            </w:r>
          </w:p>
          <w:p w14:paraId="2CB4347D" w14:textId="62E46CDD" w:rsidR="00822C50" w:rsidRDefault="00822C5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Sulfonamides (Sulfadiazine)</w:t>
            </w:r>
          </w:p>
          <w:p w14:paraId="2CDFC7D2" w14:textId="5806265A" w:rsidR="00822C50" w:rsidRDefault="00822C5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Fluoroquinolones (Enrofloxacin)</w:t>
            </w:r>
          </w:p>
          <w:p w14:paraId="5EB15DEC" w14:textId="00753D17" w:rsidR="00822C50" w:rsidRDefault="00822C5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Macrolides (Erythromycin)</w:t>
            </w:r>
          </w:p>
          <w:p w14:paraId="3F6AD7E9" w14:textId="513B488F" w:rsidR="00822C50" w:rsidRDefault="00822C5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Linosamides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(Clindamycin)</w:t>
            </w:r>
          </w:p>
          <w:p w14:paraId="52B6B4B7" w14:textId="4492FFC0" w:rsidR="00822C50" w:rsidRDefault="00822C5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Tetracyclines (Doxycycline)</w:t>
            </w:r>
          </w:p>
          <w:p w14:paraId="4CCCB17D" w14:textId="77777777" w:rsidR="00822C50" w:rsidRDefault="00822C50" w:rsidP="00822C50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Nitromidazoles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(Metronidazole)</w:t>
            </w:r>
          </w:p>
          <w:p w14:paraId="49673A37" w14:textId="73AE383F" w:rsidR="00822C50" w:rsidRPr="00822C50" w:rsidRDefault="00822C50" w:rsidP="00822C50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Macrolides (Chloramphenicol)</w:t>
            </w:r>
          </w:p>
        </w:tc>
      </w:tr>
      <w:tr w:rsidR="00E52156" w:rsidRPr="00707283" w14:paraId="343E6DA9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9201E69" w14:textId="2DF7BDE2" w:rsidR="00E52156" w:rsidRPr="00707283" w:rsidRDefault="00D578F0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Bacteriostatic </w:t>
            </w:r>
          </w:p>
        </w:tc>
        <w:tc>
          <w:tcPr>
            <w:tcW w:w="5533" w:type="dxa"/>
            <w:vAlign w:val="center"/>
          </w:tcPr>
          <w:p w14:paraId="703B7683" w14:textId="6837E7FD" w:rsidR="00E52156" w:rsidRPr="00707283" w:rsidRDefault="00D578F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Antibiotics that inhibit growth/replication of bacteria (vs. bactericidal)</w:t>
            </w:r>
          </w:p>
        </w:tc>
      </w:tr>
      <w:tr w:rsidR="00E52156" w:rsidRPr="00707283" w14:paraId="0EADE178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3DF503D" w14:textId="6EEB612E" w:rsidR="00E52156" w:rsidRPr="00707283" w:rsidRDefault="0023233D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Antiparasitics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5533" w:type="dxa"/>
            <w:vAlign w:val="center"/>
          </w:tcPr>
          <w:p w14:paraId="2B596169" w14:textId="77777777" w:rsidR="00E52156" w:rsidRDefault="0023233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Bemzimidazoles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(Fenbendazole) – nematodes, lungworms, cestodes, </w:t>
            </w:r>
            <w:r w:rsidRPr="0023233D">
              <w:rPr>
                <w:rFonts w:ascii="Calibri" w:hAnsi="Calibri" w:cs="Calibri"/>
                <w:sz w:val="20"/>
                <w:szCs w:val="20"/>
              </w:rPr>
              <w:t>giardia</w:t>
            </w:r>
          </w:p>
          <w:p w14:paraId="1A9BD6BE" w14:textId="30FEA1C9" w:rsidR="0023233D" w:rsidRDefault="0023233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Tetrahydropyrimidines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(Pyrantel) – nematodes</w:t>
            </w:r>
          </w:p>
          <w:p w14:paraId="6FD19FE9" w14:textId="77777777" w:rsidR="0023233D" w:rsidRDefault="0023233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Prazinquantel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– cestodes, trematodes</w:t>
            </w:r>
          </w:p>
          <w:p w14:paraId="64A95D6B" w14:textId="77777777" w:rsidR="0023233D" w:rsidRDefault="0023233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Avermectins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(Ivermectin,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Sekamection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 and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Milbemycins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– nematodes, arthropods</w:t>
            </w:r>
          </w:p>
          <w:p w14:paraId="69161198" w14:textId="6655F42D" w:rsidR="0023233D" w:rsidRPr="00707283" w:rsidRDefault="0023233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Metronidazole – </w:t>
            </w:r>
            <w:r w:rsidRPr="0023233D">
              <w:rPr>
                <w:rFonts w:ascii="Calibri" w:hAnsi="Calibri" w:cs="Calibri"/>
                <w:sz w:val="20"/>
                <w:szCs w:val="20"/>
              </w:rPr>
              <w:t xml:space="preserve">giardia,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</w:t>
            </w:r>
            <w:r w:rsidRPr="0023233D">
              <w:rPr>
                <w:rFonts w:ascii="Calibri" w:hAnsi="Calibri" w:cs="Calibri"/>
                <w:sz w:val="20"/>
                <w:szCs w:val="20"/>
              </w:rPr>
              <w:t>alantidium</w:t>
            </w:r>
            <w:proofErr w:type="spellEnd"/>
            <w:r w:rsidRPr="0023233D">
              <w:rPr>
                <w:rFonts w:ascii="Calibri" w:hAnsi="Calibri" w:cs="Calibri"/>
                <w:sz w:val="20"/>
                <w:szCs w:val="20"/>
              </w:rPr>
              <w:t xml:space="preserve"> coli</w:t>
            </w:r>
          </w:p>
        </w:tc>
      </w:tr>
      <w:tr w:rsidR="00E52156" w:rsidRPr="00707283" w14:paraId="1850A33E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F4517B8" w14:textId="2547C569" w:rsidR="00E52156" w:rsidRPr="00707283" w:rsidRDefault="0023233D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Macrocyclic lactones </w:t>
            </w:r>
          </w:p>
        </w:tc>
        <w:tc>
          <w:tcPr>
            <w:tcW w:w="5533" w:type="dxa"/>
            <w:vAlign w:val="center"/>
          </w:tcPr>
          <w:p w14:paraId="5E32A495" w14:textId="77777777" w:rsidR="00E52156" w:rsidRDefault="0023233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Avermectins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milbemycins</w:t>
            </w:r>
            <w:proofErr w:type="spellEnd"/>
          </w:p>
          <w:p w14:paraId="2E16EFA1" w14:textId="77777777" w:rsidR="0023233D" w:rsidRDefault="0023233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Broad spectrum; various nematodes and arthropods, also as heartworm preventive in dogs</w:t>
            </w:r>
          </w:p>
          <w:p w14:paraId="18ABF7DD" w14:textId="20F7D766" w:rsidR="00B61093" w:rsidRPr="00707283" w:rsidRDefault="00B6109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Some species are sensitive (Collies) so used with caution in dogs</w:t>
            </w:r>
          </w:p>
        </w:tc>
      </w:tr>
      <w:tr w:rsidR="00E52156" w:rsidRPr="00707283" w14:paraId="203CFAF1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89C3328" w14:textId="21CCD0E0" w:rsidR="00E52156" w:rsidRPr="00707283" w:rsidRDefault="00B6109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lastRenderedPageBreak/>
              <w:t>Ectoparasiticides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5533" w:type="dxa"/>
            <w:vAlign w:val="center"/>
          </w:tcPr>
          <w:p w14:paraId="4989EB2D" w14:textId="07850D58" w:rsidR="00E52156" w:rsidRDefault="00B6109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Contact insecticides (pyrethrins, indoxacarb, lime sulfur)</w:t>
            </w:r>
          </w:p>
          <w:p w14:paraId="22D135DC" w14:textId="46BB6367" w:rsidR="00B61093" w:rsidRDefault="00B6109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Drugs that target parasite’s nervous system (amitraz,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avermectins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67819D97" w14:textId="646F7452" w:rsidR="00B61093" w:rsidRDefault="00B6109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Insect growth regulators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lufeneron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pyripoxifen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B636C42" w14:textId="73379A19" w:rsidR="00B61093" w:rsidRPr="00B61093" w:rsidRDefault="00B61093" w:rsidP="00B61093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734B0061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A811622" w14:textId="4E86B615" w:rsidR="00E52156" w:rsidRPr="00707283" w:rsidRDefault="00B6109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Heartworm treatment</w:t>
            </w:r>
          </w:p>
        </w:tc>
        <w:tc>
          <w:tcPr>
            <w:tcW w:w="5533" w:type="dxa"/>
            <w:vAlign w:val="center"/>
          </w:tcPr>
          <w:p w14:paraId="0CA31F08" w14:textId="77777777" w:rsidR="00E52156" w:rsidRPr="00B61093" w:rsidRDefault="00B6109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Multimodal treatment—an adulticide to kill off the adult HWs, ivermectin to eliminate larvae, an anti-inflammatory to minimize inflammation associated w HW presence, and a doxycycline to reduce numbers of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Wolbachia</w:t>
            </w:r>
          </w:p>
          <w:p w14:paraId="35FE6180" w14:textId="1D11D81C" w:rsidR="00B61093" w:rsidRPr="00B61093" w:rsidRDefault="00B61093" w:rsidP="00B61093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Case: Ivermectin +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Melarsomine</w:t>
            </w:r>
            <w:proofErr w:type="spell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+ Glucocorticoid + Prednisone + Doxycycline</w:t>
            </w:r>
          </w:p>
          <w:p w14:paraId="753AFEB9" w14:textId="067B6E05" w:rsidR="00B61093" w:rsidRPr="00707283" w:rsidRDefault="00B6109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Exercise restriction is essential since pulmonary embolism from dead worms is a risk</w:t>
            </w:r>
          </w:p>
        </w:tc>
      </w:tr>
      <w:tr w:rsidR="00E52156" w:rsidRPr="00707283" w14:paraId="75EE500A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2CF6539E" w14:textId="48BA14A4" w:rsidR="00E52156" w:rsidRPr="00707283" w:rsidRDefault="00B6109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Endocrine drugs</w:t>
            </w:r>
          </w:p>
        </w:tc>
        <w:tc>
          <w:tcPr>
            <w:tcW w:w="5533" w:type="dxa"/>
            <w:vAlign w:val="center"/>
          </w:tcPr>
          <w:p w14:paraId="123BAA52" w14:textId="77777777" w:rsidR="00E52156" w:rsidRPr="0069186A" w:rsidRDefault="0069186A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69186A">
              <w:rPr>
                <w:rFonts w:ascii="Calibri" w:hAnsi="Calibri" w:cs="Calibri"/>
                <w:sz w:val="16"/>
                <w:szCs w:val="16"/>
              </w:rPr>
              <w:t xml:space="preserve">Thyroid drugs: </w:t>
            </w:r>
          </w:p>
          <w:p w14:paraId="77E42321" w14:textId="77777777" w:rsidR="0069186A" w:rsidRPr="0069186A" w:rsidRDefault="0069186A" w:rsidP="0069186A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6"/>
                <w:szCs w:val="16"/>
              </w:rPr>
            </w:pPr>
            <w:r w:rsidRPr="0069186A">
              <w:rPr>
                <w:rFonts w:ascii="Calibri" w:hAnsi="Calibri" w:cs="Calibri"/>
                <w:sz w:val="16"/>
                <w:szCs w:val="16"/>
              </w:rPr>
              <w:t>Hypothyroidism: Common in dogs and horses, treated w levothyroxine (T</w:t>
            </w:r>
            <w:r w:rsidRPr="0069186A">
              <w:rPr>
                <w:rFonts w:ascii="Calibri" w:hAnsi="Calibri" w:cs="Calibri"/>
                <w:sz w:val="16"/>
                <w:szCs w:val="16"/>
                <w:vertAlign w:val="subscript"/>
              </w:rPr>
              <w:t>4</w:t>
            </w:r>
            <w:r w:rsidRPr="0069186A">
              <w:rPr>
                <w:rFonts w:ascii="Calibri" w:hAnsi="Calibri" w:cs="Calibri"/>
                <w:sz w:val="16"/>
                <w:szCs w:val="16"/>
              </w:rPr>
              <w:t>)</w:t>
            </w:r>
          </w:p>
          <w:p w14:paraId="6C9328AB" w14:textId="77777777" w:rsidR="0069186A" w:rsidRPr="0069186A" w:rsidRDefault="0069186A" w:rsidP="0069186A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6"/>
                <w:szCs w:val="16"/>
              </w:rPr>
            </w:pPr>
            <w:r w:rsidRPr="0069186A">
              <w:rPr>
                <w:rFonts w:ascii="Calibri" w:hAnsi="Calibri" w:cs="Calibri"/>
                <w:sz w:val="16"/>
                <w:szCs w:val="16"/>
              </w:rPr>
              <w:t>Hyperthyroidism: Common in cats, treated w methimazole or radioactive iodine</w:t>
            </w:r>
          </w:p>
          <w:p w14:paraId="3991FFC0" w14:textId="4B69CD9E" w:rsidR="0069186A" w:rsidRPr="0069186A" w:rsidRDefault="0069186A" w:rsidP="0069186A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69186A">
              <w:rPr>
                <w:rFonts w:ascii="Calibri" w:hAnsi="Calibri" w:cs="Calibri"/>
                <w:sz w:val="16"/>
                <w:szCs w:val="16"/>
              </w:rPr>
              <w:t>Adrenal drugs: Manage cortisol</w:t>
            </w:r>
          </w:p>
          <w:p w14:paraId="66475AF0" w14:textId="26707C1D" w:rsidR="0069186A" w:rsidRPr="0069186A" w:rsidRDefault="0069186A" w:rsidP="0069186A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6"/>
                <w:szCs w:val="16"/>
              </w:rPr>
            </w:pPr>
            <w:r w:rsidRPr="0069186A">
              <w:rPr>
                <w:rFonts w:ascii="Calibri" w:hAnsi="Calibri" w:cs="Calibri"/>
                <w:sz w:val="16"/>
                <w:szCs w:val="16"/>
              </w:rPr>
              <w:t xml:space="preserve">Hyperadrenocorticism (Cushing): In dogs and horses, treated w mitotane or </w:t>
            </w:r>
            <w:proofErr w:type="spellStart"/>
            <w:r w:rsidRPr="0069186A">
              <w:rPr>
                <w:rFonts w:ascii="Calibri" w:hAnsi="Calibri" w:cs="Calibri"/>
                <w:sz w:val="16"/>
                <w:szCs w:val="16"/>
              </w:rPr>
              <w:t>trilostane</w:t>
            </w:r>
            <w:proofErr w:type="spellEnd"/>
            <w:r w:rsidRPr="0069186A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  <w:p w14:paraId="3964D46A" w14:textId="351951D7" w:rsidR="0069186A" w:rsidRPr="0069186A" w:rsidRDefault="0069186A" w:rsidP="0069186A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6"/>
                <w:szCs w:val="16"/>
              </w:rPr>
            </w:pPr>
            <w:r w:rsidRPr="0069186A">
              <w:rPr>
                <w:rFonts w:ascii="Calibri" w:hAnsi="Calibri" w:cs="Calibri"/>
                <w:sz w:val="16"/>
                <w:szCs w:val="16"/>
              </w:rPr>
              <w:t xml:space="preserve">Hypoadrenocorticism (Addison): Can be spontaneous in dogs, or result from Cushing treatment, treated w fludrocortisone or </w:t>
            </w:r>
            <w:proofErr w:type="spellStart"/>
            <w:r w:rsidRPr="0069186A">
              <w:rPr>
                <w:rFonts w:ascii="Calibri" w:hAnsi="Calibri" w:cs="Calibri"/>
                <w:sz w:val="16"/>
                <w:szCs w:val="16"/>
              </w:rPr>
              <w:t>prednisone+desoxycorticosterone</w:t>
            </w:r>
            <w:proofErr w:type="spellEnd"/>
            <w:r w:rsidRPr="0069186A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69186A">
              <w:rPr>
                <w:rFonts w:ascii="Calibri" w:hAnsi="Calibri" w:cs="Calibri"/>
                <w:sz w:val="16"/>
                <w:szCs w:val="16"/>
              </w:rPr>
              <w:t>pivalte</w:t>
            </w:r>
            <w:proofErr w:type="spellEnd"/>
            <w:r w:rsidRPr="0069186A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  <w:p w14:paraId="00F29943" w14:textId="761E6CE8" w:rsidR="0069186A" w:rsidRPr="0069186A" w:rsidRDefault="0069186A" w:rsidP="0069186A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Insulin</w:t>
            </w:r>
          </w:p>
        </w:tc>
      </w:tr>
      <w:tr w:rsidR="0069186A" w:rsidRPr="00707283" w14:paraId="6057486B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5E89DD8" w14:textId="40253860" w:rsidR="0069186A" w:rsidRDefault="00E2786A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Diabetes </w:t>
            </w:r>
          </w:p>
        </w:tc>
        <w:tc>
          <w:tcPr>
            <w:tcW w:w="5533" w:type="dxa"/>
            <w:vAlign w:val="center"/>
          </w:tcPr>
          <w:p w14:paraId="6D3D39D7" w14:textId="69AC0D28" w:rsidR="00E2786A" w:rsidRDefault="00E2786A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Insulin: Hormone produced by the pancreas; responsible for cellular uptake of glucose </w:t>
            </w:r>
          </w:p>
          <w:p w14:paraId="37FC2D01" w14:textId="7E466E57" w:rsidR="0069186A" w:rsidRPr="00E2786A" w:rsidRDefault="00E2786A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Diabetes mellitus: Disease of impaired carbohydrate, protein, and fat metabolism due to insulin deficiency or resistance; treated w diet and activity modification</w:t>
            </w:r>
          </w:p>
        </w:tc>
      </w:tr>
      <w:tr w:rsidR="009E0253" w:rsidRPr="00707283" w14:paraId="7AC8B4F3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145249C8" w14:textId="546D9D1D" w:rsidR="009E0253" w:rsidRDefault="009E025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GI Drugs</w:t>
            </w:r>
          </w:p>
        </w:tc>
        <w:tc>
          <w:tcPr>
            <w:tcW w:w="5533" w:type="dxa"/>
            <w:vAlign w:val="center"/>
          </w:tcPr>
          <w:p w14:paraId="3398F854" w14:textId="77777777" w:rsidR="009E0253" w:rsidRDefault="009E025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Antiemetics: metoclopramide, maropitant citrate, mirtazapine</w:t>
            </w:r>
          </w:p>
          <w:p w14:paraId="69A883E7" w14:textId="77777777" w:rsidR="009E0253" w:rsidRDefault="009E025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Emetics: xylazine, apomorphine</w:t>
            </w:r>
          </w:p>
          <w:p w14:paraId="58337E5E" w14:textId="77777777" w:rsidR="009E0253" w:rsidRDefault="009E025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Antidiarrheals: </w:t>
            </w:r>
            <w:r w:rsidR="00AD498F">
              <w:rPr>
                <w:rFonts w:ascii="Calibri" w:hAnsi="Calibri" w:cs="Calibri"/>
                <w:sz w:val="20"/>
                <w:szCs w:val="20"/>
              </w:rPr>
              <w:t>loperamide, pectin, probiotics</w:t>
            </w:r>
          </w:p>
          <w:p w14:paraId="76240733" w14:textId="77777777" w:rsidR="00AD498F" w:rsidRDefault="00AD498F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Laxatives: lactulose, magnesium sulfate/hydroxide, castor oil, psyllium, petroleum products</w:t>
            </w:r>
          </w:p>
          <w:p w14:paraId="6B72D6B6" w14:textId="77777777" w:rsidR="00AD498F" w:rsidRDefault="00AD498F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Prokinetics: Increase peristalsis in constipation or ileus;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cisapride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metoclopramide</w:t>
            </w:r>
          </w:p>
          <w:p w14:paraId="708DC6C9" w14:textId="77777777" w:rsidR="00AD498F" w:rsidRDefault="00AD498F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Antiacids,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antiulcers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: omeprazole, sucralfate, ranitidine</w:t>
            </w:r>
          </w:p>
          <w:p w14:paraId="5F21EB53" w14:textId="77777777" w:rsidR="00AD498F" w:rsidRDefault="00AD498F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Appetite stimulants: mirtazapine</w:t>
            </w:r>
          </w:p>
          <w:p w14:paraId="33E53255" w14:textId="58642BC8" w:rsidR="00AD498F" w:rsidRDefault="00AD498F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Digestive enzyme supplements: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pancrealipase</w:t>
            </w:r>
            <w:proofErr w:type="spellEnd"/>
          </w:p>
        </w:tc>
      </w:tr>
      <w:tr w:rsidR="0069186A" w:rsidRPr="00707283" w14:paraId="05A4D8A7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5EA3BE5" w14:textId="2B0E7131" w:rsidR="0069186A" w:rsidRDefault="00E2786A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Cardiovascular drugs</w:t>
            </w:r>
          </w:p>
        </w:tc>
        <w:tc>
          <w:tcPr>
            <w:tcW w:w="5533" w:type="dxa"/>
            <w:vAlign w:val="center"/>
          </w:tcPr>
          <w:p w14:paraId="1A945EC3" w14:textId="02F58B08" w:rsidR="0069186A" w:rsidRPr="00433FEB" w:rsidRDefault="00E2786A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33FEB">
              <w:rPr>
                <w:rFonts w:ascii="Calibri" w:hAnsi="Calibri" w:cs="Calibri"/>
                <w:sz w:val="18"/>
                <w:szCs w:val="18"/>
              </w:rPr>
              <w:t xml:space="preserve">Diuretics: Reduce fluid accumulation (edema) by increasing sodium and water excretion </w:t>
            </w:r>
            <w:r w:rsidR="0087599F" w:rsidRPr="00433FEB">
              <w:rPr>
                <w:rFonts w:ascii="Calibri" w:hAnsi="Calibri" w:cs="Calibri"/>
                <w:sz w:val="18"/>
                <w:szCs w:val="18"/>
              </w:rPr>
              <w:t xml:space="preserve">(furosemide, spironolactone) </w:t>
            </w:r>
          </w:p>
          <w:p w14:paraId="195ED07A" w14:textId="7141923A" w:rsidR="00E2786A" w:rsidRPr="00433FEB" w:rsidRDefault="00E2786A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33FEB">
              <w:rPr>
                <w:rFonts w:ascii="Calibri" w:hAnsi="Calibri" w:cs="Calibri"/>
                <w:sz w:val="18"/>
                <w:szCs w:val="18"/>
              </w:rPr>
              <w:t>Inotropic agents</w:t>
            </w:r>
            <w:r w:rsidR="0087599F" w:rsidRPr="00433FEB">
              <w:rPr>
                <w:rFonts w:ascii="Calibri" w:hAnsi="Calibri" w:cs="Calibri"/>
                <w:sz w:val="18"/>
                <w:szCs w:val="18"/>
              </w:rPr>
              <w:t xml:space="preserve"> (+</w:t>
            </w:r>
            <w:proofErr w:type="spellStart"/>
            <w:r w:rsidR="0087599F" w:rsidRPr="00433FEB">
              <w:rPr>
                <w:rFonts w:ascii="Calibri" w:hAnsi="Calibri" w:cs="Calibri"/>
                <w:sz w:val="18"/>
                <w:szCs w:val="18"/>
              </w:rPr>
              <w:t>ive</w:t>
            </w:r>
            <w:proofErr w:type="spellEnd"/>
            <w:r w:rsidR="0087599F" w:rsidRPr="00433FEB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87599F" w:rsidRPr="00433FEB">
              <w:rPr>
                <w:rFonts w:ascii="Calibri" w:hAnsi="Calibri" w:cs="Calibri"/>
                <w:sz w:val="18"/>
                <w:szCs w:val="18"/>
              </w:rPr>
              <w:t>intotropes</w:t>
            </w:r>
            <w:proofErr w:type="spellEnd"/>
            <w:r w:rsidR="0087599F" w:rsidRPr="00433FEB">
              <w:rPr>
                <w:rFonts w:ascii="Calibri" w:hAnsi="Calibri" w:cs="Calibri"/>
                <w:sz w:val="18"/>
                <w:szCs w:val="18"/>
              </w:rPr>
              <w:t>)</w:t>
            </w:r>
            <w:r w:rsidRPr="00433FEB">
              <w:rPr>
                <w:rFonts w:ascii="Calibri" w:hAnsi="Calibri" w:cs="Calibri"/>
                <w:sz w:val="18"/>
                <w:szCs w:val="18"/>
              </w:rPr>
              <w:t>: Improve contractility of heart muscle</w:t>
            </w:r>
            <w:r w:rsidR="0087599F" w:rsidRPr="00433FEB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proofErr w:type="spellStart"/>
            <w:r w:rsidR="0087599F" w:rsidRPr="00433FEB">
              <w:rPr>
                <w:rFonts w:ascii="Calibri" w:hAnsi="Calibri" w:cs="Calibri"/>
                <w:sz w:val="18"/>
                <w:szCs w:val="18"/>
              </w:rPr>
              <w:t>pimobendan</w:t>
            </w:r>
            <w:proofErr w:type="spellEnd"/>
            <w:r w:rsidR="0087599F" w:rsidRPr="00433FEB">
              <w:rPr>
                <w:rFonts w:ascii="Calibri" w:hAnsi="Calibri" w:cs="Calibri"/>
                <w:sz w:val="18"/>
                <w:szCs w:val="18"/>
              </w:rPr>
              <w:t xml:space="preserve"> (also vasodilator), </w:t>
            </w:r>
            <w:proofErr w:type="spellStart"/>
            <w:r w:rsidR="0087599F" w:rsidRPr="00433FEB">
              <w:rPr>
                <w:rFonts w:ascii="Calibri" w:hAnsi="Calibri" w:cs="Calibri"/>
                <w:sz w:val="18"/>
                <w:szCs w:val="18"/>
              </w:rPr>
              <w:t>digoxine</w:t>
            </w:r>
            <w:proofErr w:type="spellEnd"/>
            <w:r w:rsidR="0087599F" w:rsidRPr="00433FEB">
              <w:rPr>
                <w:rFonts w:ascii="Calibri" w:hAnsi="Calibri" w:cs="Calibri"/>
                <w:sz w:val="18"/>
                <w:szCs w:val="18"/>
              </w:rPr>
              <w:t>)</w:t>
            </w:r>
          </w:p>
          <w:p w14:paraId="7753B588" w14:textId="18010003" w:rsidR="00E2786A" w:rsidRPr="00433FEB" w:rsidRDefault="00E2786A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33FEB">
              <w:rPr>
                <w:rFonts w:ascii="Calibri" w:hAnsi="Calibri" w:cs="Calibri"/>
                <w:sz w:val="18"/>
                <w:szCs w:val="18"/>
              </w:rPr>
              <w:t>Antihypertensives: Modulate BP</w:t>
            </w:r>
            <w:r w:rsidR="0087599F" w:rsidRPr="00433FEB">
              <w:rPr>
                <w:rFonts w:ascii="Calibri" w:hAnsi="Calibri" w:cs="Calibri"/>
                <w:sz w:val="18"/>
                <w:szCs w:val="18"/>
              </w:rPr>
              <w:t xml:space="preserve"> by dilating blood vessels (ACE inhibitors (enalapril), calcium channel blockers, etc.)</w:t>
            </w:r>
          </w:p>
          <w:p w14:paraId="4E53B97A" w14:textId="77777777" w:rsidR="00E2786A" w:rsidRPr="00433FEB" w:rsidRDefault="00E2786A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433FEB">
              <w:rPr>
                <w:rFonts w:ascii="Calibri" w:hAnsi="Calibri" w:cs="Calibri"/>
                <w:sz w:val="18"/>
                <w:szCs w:val="18"/>
              </w:rPr>
              <w:t>Antiarrhythmics: Control rhythm abnormalitie</w:t>
            </w:r>
            <w:r w:rsidR="0087599F" w:rsidRPr="00433FEB">
              <w:rPr>
                <w:rFonts w:ascii="Calibri" w:hAnsi="Calibri" w:cs="Calibri"/>
                <w:sz w:val="18"/>
                <w:szCs w:val="18"/>
              </w:rPr>
              <w:t>s; I-IV (I: blockade of fast sodium channels-lidocaine; 2: beta-adrenergic blockade-propranolol, atenolol; 3: potassium channel blockers-sotalol; 4: calcium channel blockade-diltiazem)</w:t>
            </w:r>
          </w:p>
          <w:p w14:paraId="3608AB6A" w14:textId="3F58C852" w:rsidR="00433FEB" w:rsidRPr="00E2786A" w:rsidRDefault="00433FEB" w:rsidP="00433FEB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 Anticoagulants: Heparin, aspirin (slow metabolism in cats), clopidogrel</w:t>
            </w:r>
          </w:p>
        </w:tc>
      </w:tr>
      <w:tr w:rsidR="0069186A" w:rsidRPr="00707283" w14:paraId="07848606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0F72517A" w14:textId="7115A630" w:rsidR="0069186A" w:rsidRDefault="00E07034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Respiratory drugs </w:t>
            </w:r>
          </w:p>
        </w:tc>
        <w:tc>
          <w:tcPr>
            <w:tcW w:w="5533" w:type="dxa"/>
            <w:vAlign w:val="center"/>
          </w:tcPr>
          <w:p w14:paraId="30315F03" w14:textId="77777777" w:rsidR="0069186A" w:rsidRDefault="00C31BEC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Antitussives: butorphanol, hydrocodone, dextromethorphan</w:t>
            </w:r>
          </w:p>
          <w:p w14:paraId="1725EFAF" w14:textId="77777777" w:rsidR="00C31BEC" w:rsidRDefault="00C31BEC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Expectorants: guaifenesin </w:t>
            </w:r>
          </w:p>
          <w:p w14:paraId="2401E936" w14:textId="77777777" w:rsidR="00C31BEC" w:rsidRDefault="00C31BEC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Mucolytics: acetylcysteine</w:t>
            </w:r>
          </w:p>
          <w:p w14:paraId="305F85E8" w14:textId="77777777" w:rsidR="00C31BEC" w:rsidRDefault="00C31BEC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Decongestants: pseudoephedrine</w:t>
            </w:r>
          </w:p>
          <w:p w14:paraId="077AF41F" w14:textId="7CA5C3F1" w:rsidR="00C31BEC" w:rsidRDefault="00C31BEC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Bronchodilators: albuterol, aminophylline, diphenhydramine </w:t>
            </w:r>
          </w:p>
          <w:p w14:paraId="2FAC7EAD" w14:textId="1558829E" w:rsidR="00C31BEC" w:rsidRPr="00E2786A" w:rsidRDefault="00C31BEC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Respiratory stimulants: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doxampram</w:t>
            </w:r>
            <w:proofErr w:type="spellEnd"/>
          </w:p>
        </w:tc>
      </w:tr>
      <w:tr w:rsidR="0069186A" w:rsidRPr="00707283" w14:paraId="5EF8DA5D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5573B72B" w14:textId="6758C44C" w:rsidR="0069186A" w:rsidRDefault="003F2E32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Anticonvulsants </w:t>
            </w:r>
          </w:p>
        </w:tc>
        <w:tc>
          <w:tcPr>
            <w:tcW w:w="5533" w:type="dxa"/>
            <w:vAlign w:val="center"/>
          </w:tcPr>
          <w:p w14:paraId="2A9A4898" w14:textId="5AE3617B" w:rsidR="0069186A" w:rsidRDefault="003F2E32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Most common for long-term control of epileptic seizures are phenobarbital (first-line), potassium bromide (added if </w:t>
            </w:r>
            <w:r w:rsidR="00043C63">
              <w:rPr>
                <w:rFonts w:ascii="Calibri" w:hAnsi="Calibri" w:cs="Calibri"/>
                <w:sz w:val="20"/>
                <w:szCs w:val="20"/>
              </w:rPr>
              <w:t>first-line not sufficient, but not in cats)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and levetiracetam; all work by influencing NT release and decreasing seizure-related neuronal activity  </w:t>
            </w:r>
          </w:p>
          <w:p w14:paraId="34077AB7" w14:textId="12065793" w:rsidR="00043C63" w:rsidRDefault="00F778F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Status epilepticus and cluster seizures require immediate treatment—IV diazepam (a benzo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tranq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 is used to stop seizure</w:t>
            </w:r>
          </w:p>
          <w:p w14:paraId="5346D226" w14:textId="631A539B" w:rsidR="003F2E32" w:rsidRPr="003F2E32" w:rsidRDefault="003F2E32" w:rsidP="003F2E32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9186A" w:rsidRPr="00707283" w14:paraId="15D92757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B7F09BE" w14:textId="7A2D2A82" w:rsidR="0069186A" w:rsidRDefault="00D970FB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Immunosuppressants </w:t>
            </w:r>
          </w:p>
        </w:tc>
        <w:tc>
          <w:tcPr>
            <w:tcW w:w="5533" w:type="dxa"/>
            <w:vAlign w:val="center"/>
          </w:tcPr>
          <w:p w14:paraId="6035B8F2" w14:textId="77777777" w:rsidR="0069186A" w:rsidRDefault="00D970F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Glucocorticoids: May be short- (hydrocortisone), intermediate- (prednisone/prednisolone), or long-acting (betamethasone/dexamethasone)</w:t>
            </w:r>
          </w:p>
          <w:p w14:paraId="503868ED" w14:textId="77777777" w:rsidR="00D970FB" w:rsidRDefault="00D970F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Cyclosporine A</w:t>
            </w:r>
          </w:p>
          <w:p w14:paraId="5EFB0A2E" w14:textId="77777777" w:rsidR="00D970FB" w:rsidRDefault="00D970F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Azathioprine</w:t>
            </w:r>
          </w:p>
          <w:p w14:paraId="7113D4FE" w14:textId="28EDA066" w:rsidR="00D970FB" w:rsidRDefault="00D970F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Tacrolimus</w:t>
            </w:r>
          </w:p>
          <w:p w14:paraId="53A5AC8B" w14:textId="63845AEA" w:rsidR="00D970FB" w:rsidRPr="00E2786A" w:rsidRDefault="00D970F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Chlorambucil </w:t>
            </w:r>
          </w:p>
        </w:tc>
      </w:tr>
      <w:tr w:rsidR="0069186A" w:rsidRPr="00707283" w14:paraId="0B153D2E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B32D373" w14:textId="3E42CFDA" w:rsidR="0069186A" w:rsidRDefault="00D970FB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Anti-inflammatory drugs</w:t>
            </w:r>
          </w:p>
        </w:tc>
        <w:tc>
          <w:tcPr>
            <w:tcW w:w="5533" w:type="dxa"/>
            <w:vAlign w:val="center"/>
          </w:tcPr>
          <w:p w14:paraId="1A2570D8" w14:textId="77777777" w:rsidR="0069186A" w:rsidRDefault="00D970F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Glucocorticoids: cortisone, hydrocortisone, prednisone, etc.</w:t>
            </w:r>
          </w:p>
          <w:p w14:paraId="5B12E173" w14:textId="77777777" w:rsidR="00D970FB" w:rsidRDefault="00D970F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NSAIDs: carprofen,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robenacoxib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meloxicam, etc.</w:t>
            </w:r>
          </w:p>
          <w:p w14:paraId="6EFD1088" w14:textId="77777777" w:rsidR="00D970FB" w:rsidRDefault="00D970F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Using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glucorticoids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w NSAIDs is contraindicated due to GI risks (bleeding, ulceration, perforation)</w:t>
            </w:r>
          </w:p>
          <w:p w14:paraId="17E6C4B6" w14:textId="5221638A" w:rsidR="00D970FB" w:rsidRPr="00D970FB" w:rsidRDefault="00D970FB" w:rsidP="00D970FB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9186A" w:rsidRPr="00707283" w14:paraId="474F80C6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B88F9FF" w14:textId="11ECAB12" w:rsidR="0069186A" w:rsidRDefault="00D970FB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Dietary supplements and nutraceuticals</w:t>
            </w:r>
          </w:p>
        </w:tc>
        <w:tc>
          <w:tcPr>
            <w:tcW w:w="5533" w:type="dxa"/>
            <w:vAlign w:val="center"/>
          </w:tcPr>
          <w:p w14:paraId="1A98EF79" w14:textId="77777777" w:rsidR="0069186A" w:rsidRDefault="00453BA5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Nutraceutical: Nondrug substance produced in purified or extracted form and administered orally</w:t>
            </w:r>
          </w:p>
          <w:p w14:paraId="60EB8B65" w14:textId="1A4CFB84" w:rsidR="007678B4" w:rsidRPr="00E2786A" w:rsidRDefault="007678B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Include S-adenosylmethionine, milk thistle, glucosamine, chondroitin </w:t>
            </w:r>
          </w:p>
        </w:tc>
      </w:tr>
      <w:tr w:rsidR="0069186A" w:rsidRPr="00707283" w14:paraId="333E1702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1E82F9B0" w14:textId="78161A97" w:rsidR="0069186A" w:rsidRDefault="007B728E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Extra-label use</w:t>
            </w:r>
          </w:p>
        </w:tc>
        <w:tc>
          <w:tcPr>
            <w:tcW w:w="5533" w:type="dxa"/>
            <w:vAlign w:val="center"/>
          </w:tcPr>
          <w:p w14:paraId="19053E0F" w14:textId="7A20D95E" w:rsidR="0069186A" w:rsidRPr="007B728E" w:rsidRDefault="007B728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7B728E">
              <w:rPr>
                <w:rFonts w:ascii="Calibri" w:hAnsi="Calibri" w:cs="Calibri"/>
                <w:sz w:val="18"/>
                <w:szCs w:val="18"/>
              </w:rPr>
              <w:t>Allowed in 1994 under Animal Medicinal Drug Use Clarification Act (AMDUCA), illegal prior</w:t>
            </w:r>
          </w:p>
          <w:p w14:paraId="491EDE9C" w14:textId="77777777" w:rsidR="007B728E" w:rsidRPr="007B728E" w:rsidRDefault="007B728E" w:rsidP="007B728E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7B728E">
              <w:rPr>
                <w:rFonts w:ascii="Calibri" w:hAnsi="Calibri" w:cs="Calibri"/>
                <w:sz w:val="18"/>
                <w:szCs w:val="18"/>
              </w:rPr>
              <w:t xml:space="preserve">“Use of a drug in a manner that is not in accordance with the approved labeling” </w:t>
            </w:r>
          </w:p>
          <w:p w14:paraId="2E1EBF6E" w14:textId="77777777" w:rsidR="007B728E" w:rsidRPr="007B728E" w:rsidRDefault="007B728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7B728E">
              <w:rPr>
                <w:rFonts w:ascii="Calibri" w:hAnsi="Calibri" w:cs="Calibri"/>
                <w:sz w:val="18"/>
                <w:szCs w:val="18"/>
              </w:rPr>
              <w:t>Includes use in another species, use for other indications, use at other dosage levels/frequencies/routes of administration</w:t>
            </w:r>
          </w:p>
          <w:p w14:paraId="0623B44A" w14:textId="3EE532E8" w:rsidR="007B728E" w:rsidRPr="007B728E" w:rsidRDefault="007B728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7B728E">
              <w:rPr>
                <w:rFonts w:ascii="Calibri" w:hAnsi="Calibri" w:cs="Calibri"/>
                <w:sz w:val="18"/>
                <w:szCs w:val="18"/>
              </w:rPr>
              <w:t>Conditional upon a valid VCPR, absence of new approved drug w same active ingredient, documentation, and giving long withdrawal time</w:t>
            </w:r>
          </w:p>
          <w:p w14:paraId="2DDA5712" w14:textId="77777777" w:rsidR="007B728E" w:rsidRPr="001643ED" w:rsidRDefault="007B728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B728E">
              <w:rPr>
                <w:rFonts w:ascii="Calibri" w:hAnsi="Calibri" w:cs="Calibri"/>
                <w:sz w:val="18"/>
                <w:szCs w:val="18"/>
              </w:rPr>
              <w:t>FDA can prohibit ELU of some drugs (e.g., on food producing animals)</w:t>
            </w:r>
          </w:p>
          <w:p w14:paraId="21B18B6A" w14:textId="65FF9B32" w:rsidR="001643ED" w:rsidRPr="00E2786A" w:rsidRDefault="001643E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Includes human drugs too</w:t>
            </w:r>
          </w:p>
        </w:tc>
      </w:tr>
      <w:tr w:rsidR="0069186A" w:rsidRPr="00707283" w14:paraId="099B9475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A3456AF" w14:textId="6310634B" w:rsidR="0069186A" w:rsidRDefault="001643ED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Drug compounding</w:t>
            </w:r>
          </w:p>
        </w:tc>
        <w:tc>
          <w:tcPr>
            <w:tcW w:w="5533" w:type="dxa"/>
            <w:vAlign w:val="center"/>
          </w:tcPr>
          <w:p w14:paraId="7EC79200" w14:textId="77777777" w:rsidR="0069186A" w:rsidRDefault="001643E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Manipulation of a drug other than as described on the label</w:t>
            </w:r>
          </w:p>
          <w:p w14:paraId="53D277EE" w14:textId="77777777" w:rsidR="001643ED" w:rsidRDefault="001643E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Classified as extra-label use</w:t>
            </w:r>
          </w:p>
          <w:p w14:paraId="719E12E5" w14:textId="77777777" w:rsidR="001643ED" w:rsidRDefault="001643ED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Cannot be done from bulk chemicals (raw ingredients) or to produce a new drug</w:t>
            </w:r>
          </w:p>
          <w:p w14:paraId="44EE6B6A" w14:textId="63634CFD" w:rsidR="00617786" w:rsidRPr="00E2786A" w:rsidRDefault="0061778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Typically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not legal to dispense </w:t>
            </w:r>
            <w:r w:rsidR="003C32C9">
              <w:rPr>
                <w:rFonts w:ascii="Calibri" w:hAnsi="Calibri" w:cs="Calibri"/>
                <w:sz w:val="20"/>
                <w:szCs w:val="20"/>
              </w:rPr>
              <w:t xml:space="preserve">compounded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medications </w:t>
            </w:r>
            <w:r w:rsidR="003C32C9">
              <w:rPr>
                <w:rFonts w:ascii="Calibri" w:hAnsi="Calibri" w:cs="Calibri"/>
                <w:sz w:val="20"/>
                <w:szCs w:val="20"/>
              </w:rPr>
              <w:t>to be taken home by the client</w:t>
            </w:r>
          </w:p>
        </w:tc>
      </w:tr>
      <w:tr w:rsidR="0069186A" w:rsidRPr="00707283" w14:paraId="63687CF5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5C3135AA" w14:textId="77777777" w:rsidR="0069186A" w:rsidRDefault="00FA78F8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Elements of a prescription</w:t>
            </w:r>
          </w:p>
          <w:p w14:paraId="14E16198" w14:textId="1D1B5335" w:rsidR="00FA78F8" w:rsidRDefault="00FA78F8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(required by law)</w:t>
            </w:r>
          </w:p>
        </w:tc>
        <w:tc>
          <w:tcPr>
            <w:tcW w:w="5533" w:type="dxa"/>
            <w:vAlign w:val="center"/>
          </w:tcPr>
          <w:p w14:paraId="24253B18" w14:textId="77777777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Vet’s name, address, phone number</w:t>
            </w:r>
          </w:p>
          <w:p w14:paraId="70D24580" w14:textId="77777777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Vet’s DEA registration number</w:t>
            </w:r>
          </w:p>
          <w:p w14:paraId="40CA0C2D" w14:textId="77777777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Vet’s signature</w:t>
            </w:r>
          </w:p>
          <w:p w14:paraId="65B44ED3" w14:textId="77777777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Drug name, concentration, quantity</w:t>
            </w:r>
          </w:p>
          <w:p w14:paraId="08E50A87" w14:textId="77777777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Directions for use</w:t>
            </w:r>
          </w:p>
          <w:p w14:paraId="01154D9A" w14:textId="77777777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Client’s name and address</w:t>
            </w:r>
          </w:p>
          <w:p w14:paraId="0345D836" w14:textId="0061D3AF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 xml:space="preserve">Pet’s </w:t>
            </w:r>
            <w:r w:rsidR="00B57034">
              <w:rPr>
                <w:rFonts w:ascii="Calibri" w:hAnsi="Calibri" w:cs="Calibri"/>
                <w:sz w:val="17"/>
                <w:szCs w:val="17"/>
              </w:rPr>
              <w:t>identify information</w:t>
            </w:r>
            <w:r w:rsidRPr="00FA78F8">
              <w:rPr>
                <w:rFonts w:ascii="Calibri" w:hAnsi="Calibri" w:cs="Calibri"/>
                <w:sz w:val="17"/>
                <w:szCs w:val="17"/>
              </w:rPr>
              <w:t xml:space="preserve"> (name and species)</w:t>
            </w:r>
          </w:p>
          <w:p w14:paraId="5A3C338D" w14:textId="77777777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Any cautionary statements</w:t>
            </w:r>
          </w:p>
          <w:p w14:paraId="3AEA84F9" w14:textId="79605921" w:rsidR="0069186A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Number of refills (not allowed for Schedule II, limited to 5 times or 6 months (whichever comes first) for Schedule III and IV)</w:t>
            </w:r>
          </w:p>
          <w:p w14:paraId="2569B599" w14:textId="2698C0ED" w:rsidR="00FA78F8" w:rsidRPr="00FA78F8" w:rsidRDefault="00FA78F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FA78F8">
              <w:rPr>
                <w:rFonts w:ascii="Calibri" w:hAnsi="Calibri" w:cs="Calibri"/>
                <w:sz w:val="17"/>
                <w:szCs w:val="17"/>
              </w:rPr>
              <w:t>For controlled drugs, vet’s name must be printed</w:t>
            </w:r>
          </w:p>
        </w:tc>
      </w:tr>
      <w:tr w:rsidR="0069186A" w:rsidRPr="00707283" w14:paraId="6969AD18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E4FE0F7" w14:textId="1037D0E0" w:rsidR="0069186A" w:rsidRPr="00FA78F8" w:rsidRDefault="00B57034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Information on labels for drug dispensed to owners</w:t>
            </w:r>
          </w:p>
        </w:tc>
        <w:tc>
          <w:tcPr>
            <w:tcW w:w="5533" w:type="dxa"/>
            <w:vAlign w:val="center"/>
          </w:tcPr>
          <w:p w14:paraId="29994FE5" w14:textId="77777777" w:rsidR="0069186A" w:rsidRDefault="00B570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Name, address, phone number of dispensing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clinic/pharmacy</w:t>
            </w:r>
            <w:proofErr w:type="gramEnd"/>
          </w:p>
          <w:p w14:paraId="65BF0AE6" w14:textId="34DF9915" w:rsidR="00B57034" w:rsidRDefault="00B570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Name of prescribing veterinarian </w:t>
            </w:r>
          </w:p>
          <w:p w14:paraId="4C99F4C2" w14:textId="77777777" w:rsidR="00B57034" w:rsidRDefault="00B570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Client’s name</w:t>
            </w:r>
          </w:p>
          <w:p w14:paraId="337A96F0" w14:textId="77777777" w:rsidR="00B57034" w:rsidRDefault="00B570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Pet’s identifying information (name and species)</w:t>
            </w:r>
          </w:p>
          <w:p w14:paraId="4BB64657" w14:textId="77777777" w:rsidR="00B57034" w:rsidRDefault="00B570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 dispensed</w:t>
            </w:r>
          </w:p>
          <w:p w14:paraId="30D555A5" w14:textId="77777777" w:rsidR="00B57034" w:rsidRDefault="00B570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Directions for use</w:t>
            </w:r>
          </w:p>
          <w:p w14:paraId="0EDF2AAC" w14:textId="77777777" w:rsidR="00B57034" w:rsidRDefault="00B570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Drug name, concentration, quantity </w:t>
            </w:r>
          </w:p>
          <w:p w14:paraId="7767C0C7" w14:textId="77777777" w:rsidR="00B57034" w:rsidRDefault="00B570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Following statement for controlled drugs: “Fed. law prohibits transfer of this drug to any person other than the patient…”</w:t>
            </w:r>
          </w:p>
          <w:p w14:paraId="1976460A" w14:textId="0F1AD7E2" w:rsidR="00B57034" w:rsidRPr="00FA78F8" w:rsidRDefault="00B57034" w:rsidP="00B57034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Must be provided in a child-resistant container</w:t>
            </w:r>
          </w:p>
        </w:tc>
      </w:tr>
      <w:tr w:rsidR="00FA78F8" w:rsidRPr="00707283" w14:paraId="0FE79398" w14:textId="77777777" w:rsidTr="00707283">
        <w:trPr>
          <w:trHeight w:val="2527"/>
        </w:trPr>
        <w:tc>
          <w:tcPr>
            <w:tcW w:w="5532" w:type="dxa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11"/>
              <w:gridCol w:w="1771"/>
            </w:tblGrid>
            <w:tr w:rsidR="00B57034" w:rsidRPr="00950C72" w14:paraId="77105D28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0E169E16" w14:textId="2AEEE577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lastRenderedPageBreak/>
                    <w:t>AD</w:t>
                  </w:r>
                </w:p>
              </w:tc>
              <w:tc>
                <w:tcPr>
                  <w:tcW w:w="1771" w:type="dxa"/>
                </w:tcPr>
                <w:p w14:paraId="14BB78A7" w14:textId="0E0F8FD9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 xml:space="preserve">right ear </w:t>
                  </w:r>
                </w:p>
              </w:tc>
            </w:tr>
            <w:tr w:rsidR="00B57034" w:rsidRPr="00950C72" w14:paraId="61DDAE61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0E9408C2" w14:textId="7172EB4E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 xml:space="preserve">AS </w:t>
                  </w:r>
                </w:p>
              </w:tc>
              <w:tc>
                <w:tcPr>
                  <w:tcW w:w="1771" w:type="dxa"/>
                </w:tcPr>
                <w:p w14:paraId="6020B572" w14:textId="67F0EF42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left ear</w:t>
                  </w:r>
                </w:p>
              </w:tc>
            </w:tr>
            <w:tr w:rsidR="00B57034" w:rsidRPr="00950C72" w14:paraId="7E0E8829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524CB326" w14:textId="4282E341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AU</w:t>
                  </w:r>
                </w:p>
              </w:tc>
              <w:tc>
                <w:tcPr>
                  <w:tcW w:w="1771" w:type="dxa"/>
                </w:tcPr>
                <w:p w14:paraId="63819A6F" w14:textId="2337AFC7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both ears</w:t>
                  </w:r>
                </w:p>
              </w:tc>
            </w:tr>
            <w:tr w:rsidR="00B57034" w:rsidRPr="00950C72" w14:paraId="6D09C2DC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45ABB8D7" w14:textId="0F6F0624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OD</w:t>
                  </w:r>
                </w:p>
              </w:tc>
              <w:tc>
                <w:tcPr>
                  <w:tcW w:w="1771" w:type="dxa"/>
                </w:tcPr>
                <w:p w14:paraId="67DEE526" w14:textId="1E9C1FDA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right eye</w:t>
                  </w:r>
                </w:p>
              </w:tc>
            </w:tr>
            <w:tr w:rsidR="00B57034" w:rsidRPr="00950C72" w14:paraId="0F82C733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5C7EB386" w14:textId="2F93CA9F" w:rsidR="00B57034" w:rsidRPr="00950C72" w:rsidRDefault="00B57034" w:rsidP="00881555">
                  <w:pPr>
                    <w:framePr w:hSpace="180" w:wrap="around" w:hAnchor="page" w:x="621" w:y="-920"/>
                    <w:tabs>
                      <w:tab w:val="left" w:pos="800"/>
                    </w:tabs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OS</w:t>
                  </w:r>
                </w:p>
              </w:tc>
              <w:tc>
                <w:tcPr>
                  <w:tcW w:w="1771" w:type="dxa"/>
                </w:tcPr>
                <w:p w14:paraId="03B9F1ED" w14:textId="243AE794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left eye</w:t>
                  </w:r>
                </w:p>
              </w:tc>
            </w:tr>
            <w:tr w:rsidR="00B57034" w:rsidRPr="00950C72" w14:paraId="5A13CAA0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4F97C8A7" w14:textId="150E671B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OU</w:t>
                  </w:r>
                </w:p>
              </w:tc>
              <w:tc>
                <w:tcPr>
                  <w:tcW w:w="1771" w:type="dxa"/>
                </w:tcPr>
                <w:p w14:paraId="0CF97BEC" w14:textId="7005A93F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both eyes</w:t>
                  </w:r>
                </w:p>
              </w:tc>
            </w:tr>
            <w:tr w:rsidR="00B57034" w:rsidRPr="00950C72" w14:paraId="003954AC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70539FCC" w14:textId="55C3BF48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 xml:space="preserve">IO </w:t>
                  </w:r>
                </w:p>
              </w:tc>
              <w:tc>
                <w:tcPr>
                  <w:tcW w:w="1771" w:type="dxa"/>
                </w:tcPr>
                <w:p w14:paraId="5326528A" w14:textId="002B797F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 xml:space="preserve">intraosseous </w:t>
                  </w:r>
                </w:p>
              </w:tc>
            </w:tr>
            <w:tr w:rsidR="00B57034" w:rsidRPr="00950C72" w14:paraId="443B1498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48DFA1F4" w14:textId="47EDF121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IP</w:t>
                  </w:r>
                </w:p>
              </w:tc>
              <w:tc>
                <w:tcPr>
                  <w:tcW w:w="1771" w:type="dxa"/>
                </w:tcPr>
                <w:p w14:paraId="4654F4AB" w14:textId="2E5CD7C5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intraperitoneal</w:t>
                  </w:r>
                </w:p>
              </w:tc>
            </w:tr>
            <w:tr w:rsidR="00B57034" w:rsidRPr="00950C72" w14:paraId="6B5CAE97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783BD80E" w14:textId="45768DB8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IC</w:t>
                  </w:r>
                </w:p>
              </w:tc>
              <w:tc>
                <w:tcPr>
                  <w:tcW w:w="1771" w:type="dxa"/>
                </w:tcPr>
                <w:p w14:paraId="2ADC9569" w14:textId="1A274867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intracardiac</w:t>
                  </w:r>
                </w:p>
              </w:tc>
            </w:tr>
            <w:tr w:rsidR="00B57034" w:rsidRPr="00950C72" w14:paraId="52A99FFB" w14:textId="77777777" w:rsidTr="007B02AA">
              <w:trPr>
                <w:jc w:val="center"/>
              </w:trPr>
              <w:tc>
                <w:tcPr>
                  <w:tcW w:w="811" w:type="dxa"/>
                </w:tcPr>
                <w:p w14:paraId="71BA5283" w14:textId="392EFD3A" w:rsidR="00B57034" w:rsidRPr="00950C72" w:rsidRDefault="00B57034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IU</w:t>
                  </w:r>
                </w:p>
              </w:tc>
              <w:tc>
                <w:tcPr>
                  <w:tcW w:w="1771" w:type="dxa"/>
                </w:tcPr>
                <w:p w14:paraId="13FC5731" w14:textId="62592607" w:rsidR="00B57034" w:rsidRPr="00950C72" w:rsidRDefault="00881555" w:rsidP="00881555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international units</w:t>
                  </w:r>
                </w:p>
              </w:tc>
            </w:tr>
          </w:tbl>
          <w:p w14:paraId="6F45314C" w14:textId="77777777" w:rsidR="00FA78F8" w:rsidRPr="00FA78F8" w:rsidRDefault="00FA78F8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533" w:type="dxa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11"/>
              <w:gridCol w:w="1771"/>
            </w:tblGrid>
            <w:tr w:rsidR="00950C72" w:rsidRPr="00950C72" w14:paraId="4D8DE447" w14:textId="77777777" w:rsidTr="00777EE7">
              <w:trPr>
                <w:jc w:val="center"/>
              </w:trPr>
              <w:tc>
                <w:tcPr>
                  <w:tcW w:w="811" w:type="dxa"/>
                </w:tcPr>
                <w:p w14:paraId="179439B2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susp</w:t>
                  </w:r>
                </w:p>
              </w:tc>
              <w:tc>
                <w:tcPr>
                  <w:tcW w:w="1771" w:type="dxa"/>
                </w:tcPr>
                <w:p w14:paraId="2C7632F6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 xml:space="preserve">suspension </w:t>
                  </w:r>
                </w:p>
              </w:tc>
            </w:tr>
            <w:tr w:rsidR="00950C72" w:rsidRPr="00950C72" w14:paraId="53CBE1F3" w14:textId="77777777" w:rsidTr="00777EE7">
              <w:trPr>
                <w:jc w:val="center"/>
              </w:trPr>
              <w:tc>
                <w:tcPr>
                  <w:tcW w:w="811" w:type="dxa"/>
                </w:tcPr>
                <w:p w14:paraId="577B5A9F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 xml:space="preserve">Chart </w:t>
                  </w:r>
                </w:p>
              </w:tc>
              <w:tc>
                <w:tcPr>
                  <w:tcW w:w="1771" w:type="dxa"/>
                </w:tcPr>
                <w:p w14:paraId="32507601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powder</w:t>
                  </w:r>
                </w:p>
              </w:tc>
            </w:tr>
            <w:tr w:rsidR="00950C72" w:rsidRPr="00950C72" w14:paraId="7884DCC0" w14:textId="77777777" w:rsidTr="00777EE7">
              <w:trPr>
                <w:jc w:val="center"/>
              </w:trPr>
              <w:tc>
                <w:tcPr>
                  <w:tcW w:w="811" w:type="dxa"/>
                </w:tcPr>
                <w:p w14:paraId="4FA7FC18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Tr</w:t>
                  </w:r>
                </w:p>
              </w:tc>
              <w:tc>
                <w:tcPr>
                  <w:tcW w:w="1771" w:type="dxa"/>
                </w:tcPr>
                <w:p w14:paraId="7A7F163B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tincture</w:t>
                  </w:r>
                </w:p>
              </w:tc>
            </w:tr>
            <w:tr w:rsidR="00950C72" w:rsidRPr="00950C72" w14:paraId="46E736B3" w14:textId="77777777" w:rsidTr="00777EE7">
              <w:trPr>
                <w:jc w:val="center"/>
              </w:trPr>
              <w:tc>
                <w:tcPr>
                  <w:tcW w:w="811" w:type="dxa"/>
                </w:tcPr>
                <w:p w14:paraId="1C15B3C1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Ung</w:t>
                  </w:r>
                </w:p>
              </w:tc>
              <w:tc>
                <w:tcPr>
                  <w:tcW w:w="1771" w:type="dxa"/>
                </w:tcPr>
                <w:p w14:paraId="079DAC4A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ointment</w:t>
                  </w:r>
                </w:p>
              </w:tc>
            </w:tr>
            <w:tr w:rsidR="00950C72" w:rsidRPr="00950C72" w14:paraId="04300106" w14:textId="77777777" w:rsidTr="00777EE7">
              <w:trPr>
                <w:jc w:val="center"/>
              </w:trPr>
              <w:tc>
                <w:tcPr>
                  <w:tcW w:w="811" w:type="dxa"/>
                </w:tcPr>
                <w:p w14:paraId="2F2A4420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D</w:t>
                  </w:r>
                  <w:r w:rsidRPr="00950C72">
                    <w:rPr>
                      <w:rFonts w:ascii="Calibri" w:hAnsi="Calibri" w:cs="Calibri"/>
                      <w:sz w:val="18"/>
                      <w:szCs w:val="18"/>
                      <w:vertAlign w:val="subscript"/>
                    </w:rPr>
                    <w:t>5</w:t>
                  </w: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W</w:t>
                  </w:r>
                </w:p>
              </w:tc>
              <w:tc>
                <w:tcPr>
                  <w:tcW w:w="1771" w:type="dxa"/>
                </w:tcPr>
                <w:p w14:paraId="038443F7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5% dextrose in water</w:t>
                  </w:r>
                </w:p>
              </w:tc>
            </w:tr>
            <w:tr w:rsidR="00950C72" w:rsidRPr="00950C72" w14:paraId="636EC6F2" w14:textId="77777777" w:rsidTr="00777EE7">
              <w:trPr>
                <w:jc w:val="center"/>
              </w:trPr>
              <w:tc>
                <w:tcPr>
                  <w:tcW w:w="811" w:type="dxa"/>
                </w:tcPr>
                <w:p w14:paraId="40A3EFB0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SS</w:t>
                  </w:r>
                </w:p>
              </w:tc>
              <w:tc>
                <w:tcPr>
                  <w:tcW w:w="1771" w:type="dxa"/>
                </w:tcPr>
                <w:p w14:paraId="6C2F08BA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950C72">
                    <w:rPr>
                      <w:rFonts w:ascii="Calibri" w:hAnsi="Calibri" w:cs="Calibri"/>
                      <w:sz w:val="18"/>
                      <w:szCs w:val="18"/>
                    </w:rPr>
                    <w:t>One-half</w:t>
                  </w:r>
                </w:p>
              </w:tc>
            </w:tr>
          </w:tbl>
          <w:p w14:paraId="4C811AA2" w14:textId="77777777" w:rsidR="00FA78F8" w:rsidRPr="00B57034" w:rsidRDefault="00FA78F8" w:rsidP="00B57034">
            <w:pPr>
              <w:tabs>
                <w:tab w:val="left" w:pos="250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50C72" w:rsidRPr="00707283" w14:paraId="04BA2735" w14:textId="77777777" w:rsidTr="00707283">
        <w:trPr>
          <w:trHeight w:val="2527"/>
        </w:trPr>
        <w:tc>
          <w:tcPr>
            <w:tcW w:w="5532" w:type="dxa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1"/>
              <w:gridCol w:w="2491"/>
            </w:tblGrid>
            <w:tr w:rsidR="00950C72" w:rsidRPr="00950C72" w14:paraId="7A32499C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26369DA4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q24hr</w:t>
                  </w:r>
                </w:p>
              </w:tc>
              <w:tc>
                <w:tcPr>
                  <w:tcW w:w="2491" w:type="dxa"/>
                </w:tcPr>
                <w:p w14:paraId="184A6C88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 xml:space="preserve">every 24 </w:t>
                  </w: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hrs</w:t>
                  </w:r>
                  <w:proofErr w:type="spellEnd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 xml:space="preserve"> (instead of </w:t>
                  </w: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sid</w:t>
                  </w:r>
                  <w:proofErr w:type="spellEnd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)</w:t>
                  </w:r>
                </w:p>
              </w:tc>
            </w:tr>
            <w:tr w:rsidR="00950C72" w:rsidRPr="00950C72" w14:paraId="0AB7DC4C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763EEC51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bid</w:t>
                  </w:r>
                </w:p>
              </w:tc>
              <w:tc>
                <w:tcPr>
                  <w:tcW w:w="2491" w:type="dxa"/>
                </w:tcPr>
                <w:p w14:paraId="66FCC8FF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twice a day</w:t>
                  </w:r>
                </w:p>
              </w:tc>
            </w:tr>
            <w:tr w:rsidR="00950C72" w:rsidRPr="00950C72" w14:paraId="00EEE6E9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4A8AF42D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tid</w:t>
                  </w:r>
                  <w:proofErr w:type="spellEnd"/>
                </w:p>
              </w:tc>
              <w:tc>
                <w:tcPr>
                  <w:tcW w:w="2491" w:type="dxa"/>
                </w:tcPr>
                <w:p w14:paraId="4FC62E66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three times a day</w:t>
                  </w:r>
                </w:p>
              </w:tc>
            </w:tr>
            <w:tr w:rsidR="00950C72" w:rsidRPr="00950C72" w14:paraId="5DC80174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681D22AD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qid</w:t>
                  </w:r>
                  <w:proofErr w:type="spellEnd"/>
                </w:p>
              </w:tc>
              <w:tc>
                <w:tcPr>
                  <w:tcW w:w="2491" w:type="dxa"/>
                </w:tcPr>
                <w:p w14:paraId="40C8433B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four times a day</w:t>
                  </w:r>
                </w:p>
              </w:tc>
            </w:tr>
            <w:tr w:rsidR="00950C72" w:rsidRPr="00950C72" w14:paraId="5F1D9284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5CECA2DE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q (</w:t>
                  </w: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qxhour</w:t>
                  </w:r>
                  <w:proofErr w:type="spellEnd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 xml:space="preserve">) </w:t>
                  </w:r>
                </w:p>
              </w:tc>
              <w:tc>
                <w:tcPr>
                  <w:tcW w:w="2491" w:type="dxa"/>
                </w:tcPr>
                <w:p w14:paraId="7D3115C8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every (every x hour)</w:t>
                  </w:r>
                </w:p>
              </w:tc>
            </w:tr>
            <w:tr w:rsidR="00950C72" w:rsidRPr="00950C72" w14:paraId="1D58D2EB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0C8AAB59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o.h.</w:t>
                  </w:r>
                  <w:proofErr w:type="spellEnd"/>
                </w:p>
              </w:tc>
              <w:tc>
                <w:tcPr>
                  <w:tcW w:w="2491" w:type="dxa"/>
                </w:tcPr>
                <w:p w14:paraId="3EDC1D32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every hour</w:t>
                  </w:r>
                </w:p>
              </w:tc>
            </w:tr>
            <w:tr w:rsidR="00950C72" w:rsidRPr="00950C72" w14:paraId="6C7A8292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73A04D58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qod</w:t>
                  </w:r>
                  <w:proofErr w:type="spellEnd"/>
                </w:p>
              </w:tc>
              <w:tc>
                <w:tcPr>
                  <w:tcW w:w="2491" w:type="dxa"/>
                </w:tcPr>
                <w:p w14:paraId="67C43036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every other day</w:t>
                  </w:r>
                </w:p>
              </w:tc>
            </w:tr>
            <w:tr w:rsidR="00950C72" w:rsidRPr="00950C72" w14:paraId="11E60483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32F01E04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prn</w:t>
                  </w:r>
                </w:p>
              </w:tc>
              <w:tc>
                <w:tcPr>
                  <w:tcW w:w="2491" w:type="dxa"/>
                </w:tcPr>
                <w:p w14:paraId="40BC4669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as needed</w:t>
                  </w:r>
                </w:p>
              </w:tc>
            </w:tr>
            <w:tr w:rsidR="00950C72" w:rsidRPr="00950C72" w14:paraId="129260F2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4047CB50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ad lib.</w:t>
                  </w:r>
                </w:p>
              </w:tc>
              <w:tc>
                <w:tcPr>
                  <w:tcW w:w="2491" w:type="dxa"/>
                </w:tcPr>
                <w:p w14:paraId="1D4F9EF8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freely, as much as needed</w:t>
                  </w:r>
                </w:p>
              </w:tc>
            </w:tr>
            <w:tr w:rsidR="00950C72" w:rsidRPr="00950C72" w14:paraId="0E036CF1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149DD705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non. rep.</w:t>
                  </w:r>
                </w:p>
              </w:tc>
              <w:tc>
                <w:tcPr>
                  <w:tcW w:w="2491" w:type="dxa"/>
                </w:tcPr>
                <w:p w14:paraId="064E89A7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do not repeat (N.R.)</w:t>
                  </w:r>
                </w:p>
              </w:tc>
            </w:tr>
            <w:tr w:rsidR="00950C72" w:rsidRPr="00950C72" w14:paraId="3DA27E0D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3476FF8A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aa</w:t>
                  </w:r>
                </w:p>
              </w:tc>
              <w:tc>
                <w:tcPr>
                  <w:tcW w:w="2491" w:type="dxa"/>
                </w:tcPr>
                <w:p w14:paraId="54362E7E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of each</w:t>
                  </w:r>
                </w:p>
              </w:tc>
            </w:tr>
            <w:tr w:rsidR="00950C72" w:rsidRPr="00950C72" w14:paraId="7B921DFF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5414E247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2491" w:type="dxa"/>
                </w:tcPr>
                <w:p w14:paraId="40399190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without</w:t>
                  </w:r>
                </w:p>
              </w:tc>
            </w:tr>
          </w:tbl>
          <w:p w14:paraId="4CA8F6E8" w14:textId="77777777" w:rsidR="00950C72" w:rsidRPr="00950C72" w:rsidRDefault="00950C72" w:rsidP="0088155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533" w:type="dxa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1"/>
              <w:gridCol w:w="2491"/>
            </w:tblGrid>
            <w:tr w:rsidR="00950C72" w:rsidRPr="00950C72" w14:paraId="0712CCD0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1C306FB2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2491" w:type="dxa"/>
                </w:tcPr>
                <w:p w14:paraId="0939BCF6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with</w:t>
                  </w:r>
                </w:p>
              </w:tc>
            </w:tr>
            <w:tr w:rsidR="00950C72" w:rsidRPr="00950C72" w14:paraId="1C8AD9E8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747EBDD2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Sig</w:t>
                  </w:r>
                </w:p>
              </w:tc>
              <w:tc>
                <w:tcPr>
                  <w:tcW w:w="2491" w:type="dxa"/>
                </w:tcPr>
                <w:p w14:paraId="3D450984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directions to client/write on label</w:t>
                  </w:r>
                </w:p>
              </w:tc>
            </w:tr>
            <w:tr w:rsidR="00950C72" w:rsidRPr="00950C72" w14:paraId="6F3D72B0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15D661AA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at diet.</w:t>
                  </w:r>
                </w:p>
              </w:tc>
              <w:tc>
                <w:tcPr>
                  <w:tcW w:w="2491" w:type="dxa"/>
                </w:tcPr>
                <w:p w14:paraId="5C6D7C11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as directed</w:t>
                  </w:r>
                </w:p>
              </w:tc>
            </w:tr>
            <w:tr w:rsidR="00950C72" w:rsidRPr="00950C72" w14:paraId="4A714760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2365B3F7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 xml:space="preserve">stat </w:t>
                  </w:r>
                </w:p>
              </w:tc>
              <w:tc>
                <w:tcPr>
                  <w:tcW w:w="2491" w:type="dxa"/>
                </w:tcPr>
                <w:p w14:paraId="0FB5BF1C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immediately</w:t>
                  </w:r>
                </w:p>
              </w:tc>
            </w:tr>
            <w:tr w:rsidR="00950C72" w:rsidRPr="00950C72" w14:paraId="3BE60365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76CBFC2C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po</w:t>
                  </w:r>
                </w:p>
              </w:tc>
              <w:tc>
                <w:tcPr>
                  <w:tcW w:w="2491" w:type="dxa"/>
                </w:tcPr>
                <w:p w14:paraId="0A961D12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 xml:space="preserve">per </w:t>
                  </w: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os</w:t>
                  </w:r>
                  <w:proofErr w:type="spellEnd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 xml:space="preserve"> (by mouth)</w:t>
                  </w:r>
                </w:p>
              </w:tc>
            </w:tr>
            <w:tr w:rsidR="00950C72" w:rsidRPr="00950C72" w14:paraId="55C73DD5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021D1AF4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npo</w:t>
                  </w:r>
                  <w:proofErr w:type="spellEnd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491" w:type="dxa"/>
                </w:tcPr>
                <w:p w14:paraId="319FAD47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nothing by mouth</w:t>
                  </w:r>
                </w:p>
              </w:tc>
            </w:tr>
            <w:tr w:rsidR="00950C72" w:rsidRPr="00950C72" w14:paraId="390BC615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579BF855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a.c.</w:t>
                  </w:r>
                  <w:proofErr w:type="spellEnd"/>
                </w:p>
              </w:tc>
              <w:tc>
                <w:tcPr>
                  <w:tcW w:w="2491" w:type="dxa"/>
                </w:tcPr>
                <w:p w14:paraId="1592BA8F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before meals</w:t>
                  </w:r>
                </w:p>
              </w:tc>
            </w:tr>
            <w:tr w:rsidR="00950C72" w:rsidRPr="00950C72" w14:paraId="4BA5E738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13BAEE12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p.c.</w:t>
                  </w:r>
                </w:p>
              </w:tc>
              <w:tc>
                <w:tcPr>
                  <w:tcW w:w="2491" w:type="dxa"/>
                </w:tcPr>
                <w:p w14:paraId="054BE53C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after meals</w:t>
                  </w:r>
                </w:p>
              </w:tc>
            </w:tr>
            <w:tr w:rsidR="00950C72" w:rsidRPr="00950C72" w14:paraId="0A90045A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36A42091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h.s.</w:t>
                  </w:r>
                  <w:proofErr w:type="spellEnd"/>
                </w:p>
              </w:tc>
              <w:tc>
                <w:tcPr>
                  <w:tcW w:w="2491" w:type="dxa"/>
                </w:tcPr>
                <w:p w14:paraId="5182309E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 xml:space="preserve">at bedtime </w:t>
                  </w:r>
                </w:p>
              </w:tc>
            </w:tr>
            <w:tr w:rsidR="00950C72" w:rsidRPr="00950C72" w14:paraId="68968B46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5203BA33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q.s</w:t>
                  </w:r>
                  <w:proofErr w:type="spellEnd"/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2491" w:type="dxa"/>
                </w:tcPr>
                <w:p w14:paraId="740B17A2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sufficient amount</w:t>
                  </w:r>
                </w:p>
              </w:tc>
            </w:tr>
            <w:tr w:rsidR="00950C72" w:rsidRPr="00950C72" w14:paraId="4CEA8246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7269EC25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  <w:vertAlign w:val="subscript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R</w:t>
                  </w:r>
                  <w:r w:rsidRPr="00950C72">
                    <w:rPr>
                      <w:rFonts w:ascii="Calibri" w:hAnsi="Calibri" w:cs="Calibri"/>
                      <w:sz w:val="16"/>
                      <w:szCs w:val="16"/>
                      <w:vertAlign w:val="subscript"/>
                    </w:rPr>
                    <w:t>x</w:t>
                  </w:r>
                </w:p>
              </w:tc>
              <w:tc>
                <w:tcPr>
                  <w:tcW w:w="2491" w:type="dxa"/>
                </w:tcPr>
                <w:p w14:paraId="649540F9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dispense</w:t>
                  </w:r>
                </w:p>
              </w:tc>
            </w:tr>
            <w:tr w:rsidR="00950C72" w:rsidRPr="00950C72" w14:paraId="45D4EFF8" w14:textId="77777777" w:rsidTr="00777EE7">
              <w:trPr>
                <w:jc w:val="center"/>
              </w:trPr>
              <w:tc>
                <w:tcPr>
                  <w:tcW w:w="1101" w:type="dxa"/>
                </w:tcPr>
                <w:p w14:paraId="5B948DE5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T</w:t>
                  </w:r>
                  <w:r w:rsidRPr="00950C72">
                    <w:rPr>
                      <w:rFonts w:ascii="Calibri" w:hAnsi="Calibri" w:cs="Calibri"/>
                      <w:sz w:val="16"/>
                      <w:szCs w:val="16"/>
                      <w:vertAlign w:val="subscript"/>
                    </w:rPr>
                    <w:t>x</w:t>
                  </w:r>
                </w:p>
              </w:tc>
              <w:tc>
                <w:tcPr>
                  <w:tcW w:w="2491" w:type="dxa"/>
                </w:tcPr>
                <w:p w14:paraId="6D147B8E" w14:textId="77777777" w:rsidR="00950C72" w:rsidRPr="00950C72" w:rsidRDefault="00950C72" w:rsidP="00950C72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950C72">
                    <w:rPr>
                      <w:rFonts w:ascii="Calibri" w:hAnsi="Calibri" w:cs="Calibri"/>
                      <w:sz w:val="16"/>
                      <w:szCs w:val="16"/>
                    </w:rPr>
                    <w:t>treatment</w:t>
                  </w:r>
                </w:p>
              </w:tc>
            </w:tr>
          </w:tbl>
          <w:p w14:paraId="0914F9A7" w14:textId="77777777" w:rsidR="00950C72" w:rsidRPr="00950C72" w:rsidRDefault="00950C72" w:rsidP="0088155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A78F8" w:rsidRPr="00707283" w14:paraId="0649ECD5" w14:textId="77777777" w:rsidTr="00707283">
        <w:trPr>
          <w:trHeight w:val="2527"/>
        </w:trPr>
        <w:tc>
          <w:tcPr>
            <w:tcW w:w="5532" w:type="dxa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2"/>
              <w:gridCol w:w="1440"/>
            </w:tblGrid>
            <w:tr w:rsidR="00412D1D" w:rsidRPr="00B57034" w14:paraId="523B7D07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338034CD" w14:textId="58FA2D92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kg</w:t>
                  </w:r>
                </w:p>
              </w:tc>
              <w:tc>
                <w:tcPr>
                  <w:tcW w:w="1440" w:type="dxa"/>
                </w:tcPr>
                <w:p w14:paraId="58766CDF" w14:textId="37F3F9FE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1000 g</w:t>
                  </w:r>
                </w:p>
              </w:tc>
            </w:tr>
            <w:tr w:rsidR="00412D1D" w:rsidRPr="00B57034" w14:paraId="317B1585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4F386376" w14:textId="29F5A40E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g</w:t>
                  </w:r>
                </w:p>
              </w:tc>
              <w:tc>
                <w:tcPr>
                  <w:tcW w:w="1440" w:type="dxa"/>
                </w:tcPr>
                <w:p w14:paraId="414C919D" w14:textId="2CD90239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1000 mg</w:t>
                  </w:r>
                </w:p>
              </w:tc>
            </w:tr>
            <w:tr w:rsidR="00412D1D" w:rsidRPr="00B57034" w14:paraId="307375A9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59F54EDB" w14:textId="16EB2349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mg</w:t>
                  </w:r>
                </w:p>
              </w:tc>
              <w:tc>
                <w:tcPr>
                  <w:tcW w:w="1440" w:type="dxa"/>
                </w:tcPr>
                <w:p w14:paraId="32DF0299" w14:textId="682207CB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1000 mcg</w:t>
                  </w:r>
                </w:p>
              </w:tc>
            </w:tr>
            <w:tr w:rsidR="00412D1D" w:rsidRPr="00B57034" w14:paraId="3BC1F2E0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58759236" w14:textId="564B4C95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L</w:t>
                  </w:r>
                </w:p>
              </w:tc>
              <w:tc>
                <w:tcPr>
                  <w:tcW w:w="1440" w:type="dxa"/>
                </w:tcPr>
                <w:p w14:paraId="3176F5D6" w14:textId="7BA85CAE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1000 mL</w:t>
                  </w:r>
                </w:p>
              </w:tc>
            </w:tr>
            <w:tr w:rsidR="00412D1D" w:rsidRPr="00B57034" w14:paraId="11A4938C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1A8F56F1" w14:textId="6720FFA4" w:rsidR="00412D1D" w:rsidRPr="00B57034" w:rsidRDefault="00412D1D" w:rsidP="00412D1D">
                  <w:pPr>
                    <w:framePr w:hSpace="180" w:wrap="around" w:hAnchor="page" w:x="621" w:y="-920"/>
                    <w:tabs>
                      <w:tab w:val="left" w:pos="800"/>
                    </w:tabs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mL</w:t>
                  </w:r>
                </w:p>
              </w:tc>
              <w:tc>
                <w:tcPr>
                  <w:tcW w:w="1440" w:type="dxa"/>
                </w:tcPr>
                <w:p w14:paraId="08070DAE" w14:textId="568BF037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1000 </w:t>
                  </w:r>
                  <w:proofErr w:type="spellStart"/>
                  <w:r>
                    <w:rPr>
                      <w:rFonts w:ascii="Calibri" w:hAnsi="Calibri" w:cs="Calibri"/>
                      <w:sz w:val="16"/>
                      <w:szCs w:val="16"/>
                    </w:rPr>
                    <w:t>mcL</w:t>
                  </w:r>
                  <w:proofErr w:type="spellEnd"/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 or </w:t>
                  </w:r>
                  <w:proofErr w:type="spellStart"/>
                  <w:r w:rsidRPr="00412D1D">
                    <w:rPr>
                      <w:rFonts w:ascii="Calibri" w:hAnsi="Calibri" w:cs="Calibri"/>
                      <w:sz w:val="16"/>
                      <w:szCs w:val="16"/>
                    </w:rPr>
                    <w:t>μL</w:t>
                  </w:r>
                  <w:proofErr w:type="spellEnd"/>
                </w:p>
              </w:tc>
            </w:tr>
            <w:tr w:rsidR="00412D1D" w:rsidRPr="00B57034" w14:paraId="1A343FEC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71BD1256" w14:textId="2F22D5D7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100 mL</w:t>
                  </w:r>
                </w:p>
              </w:tc>
              <w:tc>
                <w:tcPr>
                  <w:tcW w:w="1440" w:type="dxa"/>
                </w:tcPr>
                <w:p w14:paraId="7D755B15" w14:textId="3FD6C8B9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dL</w:t>
                  </w:r>
                </w:p>
              </w:tc>
            </w:tr>
            <w:tr w:rsidR="00412D1D" w:rsidRPr="00B57034" w14:paraId="006C73AA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61850DFC" w14:textId="69D79DA7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cc</w:t>
                  </w:r>
                </w:p>
              </w:tc>
              <w:tc>
                <w:tcPr>
                  <w:tcW w:w="1440" w:type="dxa"/>
                </w:tcPr>
                <w:p w14:paraId="487660CD" w14:textId="36991606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mL</w:t>
                  </w:r>
                </w:p>
              </w:tc>
            </w:tr>
            <w:tr w:rsidR="00412D1D" w:rsidRPr="00B57034" w14:paraId="44E7A647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5B9DF668" w14:textId="39BE2761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kg</w:t>
                  </w:r>
                </w:p>
              </w:tc>
              <w:tc>
                <w:tcPr>
                  <w:tcW w:w="1440" w:type="dxa"/>
                </w:tcPr>
                <w:p w14:paraId="5602CFB8" w14:textId="6FB480F7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2.2 </w:t>
                  </w:r>
                  <w:proofErr w:type="spellStart"/>
                  <w:r>
                    <w:rPr>
                      <w:rFonts w:ascii="Calibri" w:hAnsi="Calibri" w:cs="Calibri"/>
                      <w:sz w:val="16"/>
                      <w:szCs w:val="16"/>
                    </w:rPr>
                    <w:t>lb</w:t>
                  </w:r>
                  <w:proofErr w:type="spellEnd"/>
                </w:p>
              </w:tc>
            </w:tr>
            <w:tr w:rsidR="00412D1D" w:rsidRPr="00B57034" w14:paraId="16ECA3DD" w14:textId="77777777" w:rsidTr="00412D1D">
              <w:trPr>
                <w:jc w:val="center"/>
              </w:trPr>
              <w:tc>
                <w:tcPr>
                  <w:tcW w:w="902" w:type="dxa"/>
                </w:tcPr>
                <w:p w14:paraId="05E2C2DF" w14:textId="6067CE10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1 g (grain)</w:t>
                  </w:r>
                </w:p>
              </w:tc>
              <w:tc>
                <w:tcPr>
                  <w:tcW w:w="1440" w:type="dxa"/>
                </w:tcPr>
                <w:p w14:paraId="675A86A7" w14:textId="764B1DBA" w:rsidR="00412D1D" w:rsidRPr="00B57034" w:rsidRDefault="00412D1D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64.8 mg</w:t>
                  </w:r>
                </w:p>
              </w:tc>
            </w:tr>
            <w:tr w:rsidR="00164073" w:rsidRPr="00B57034" w14:paraId="649EB4A1" w14:textId="77777777" w:rsidTr="00607D08">
              <w:trPr>
                <w:jc w:val="center"/>
              </w:trPr>
              <w:tc>
                <w:tcPr>
                  <w:tcW w:w="2342" w:type="dxa"/>
                  <w:gridSpan w:val="2"/>
                </w:tcPr>
                <w:p w14:paraId="747FC468" w14:textId="1FCE2273" w:rsidR="00164073" w:rsidRDefault="00164073" w:rsidP="00412D1D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Metric system = SI system (Systeme International </w:t>
                  </w:r>
                  <w:proofErr w:type="spellStart"/>
                  <w:r>
                    <w:rPr>
                      <w:rFonts w:ascii="Calibri" w:hAnsi="Calibri" w:cs="Calibri"/>
                      <w:sz w:val="16"/>
                      <w:szCs w:val="16"/>
                    </w:rPr>
                    <w:t>d’Unites</w:t>
                  </w:r>
                  <w:proofErr w:type="spellEnd"/>
                  <w:r>
                    <w:rPr>
                      <w:rFonts w:ascii="Calibri" w:hAnsi="Calibri" w:cs="Calibri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1862304E" w14:textId="77777777" w:rsidR="00FA78F8" w:rsidRPr="00FA78F8" w:rsidRDefault="00FA78F8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533" w:type="dxa"/>
            <w:vAlign w:val="center"/>
          </w:tcPr>
          <w:p w14:paraId="09E3E161" w14:textId="4EAD9760" w:rsidR="00FA78F8" w:rsidRPr="006E0E03" w:rsidRDefault="00F80D45" w:rsidP="006E0E03">
            <w:pPr>
              <w:tabs>
                <w:tab w:val="left" w:pos="250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 = C x 9/5 + 32</w:t>
            </w:r>
          </w:p>
        </w:tc>
      </w:tr>
      <w:tr w:rsidR="001F659F" w:rsidRPr="00707283" w14:paraId="24AE17B3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1849F4FA" w14:textId="769C434E" w:rsidR="001F659F" w:rsidRPr="001F659F" w:rsidRDefault="001F659F" w:rsidP="001F659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Solution vs. Dilution</w:t>
            </w:r>
          </w:p>
        </w:tc>
        <w:tc>
          <w:tcPr>
            <w:tcW w:w="5533" w:type="dxa"/>
            <w:vAlign w:val="center"/>
          </w:tcPr>
          <w:p w14:paraId="60292DF7" w14:textId="76180116" w:rsidR="001F659F" w:rsidRPr="001F659F" w:rsidRDefault="001F659F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1F659F">
              <w:rPr>
                <w:rFonts w:ascii="Calibri" w:hAnsi="Calibri" w:cs="Calibri"/>
                <w:sz w:val="16"/>
                <w:szCs w:val="16"/>
              </w:rPr>
              <w:t>Solution: Mixture of substances made by dissolving solids or liquids in liquids</w:t>
            </w:r>
          </w:p>
          <w:p w14:paraId="3E8F2E03" w14:textId="77777777" w:rsidR="001F659F" w:rsidRPr="001F659F" w:rsidRDefault="001F659F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1F659F">
              <w:rPr>
                <w:rFonts w:ascii="Calibri" w:hAnsi="Calibri" w:cs="Calibri"/>
                <w:sz w:val="16"/>
                <w:szCs w:val="16"/>
              </w:rPr>
              <w:t xml:space="preserve">Dilution: Reduction of a concentration of a substance </w:t>
            </w:r>
          </w:p>
          <w:p w14:paraId="1FB25FA8" w14:textId="6F51B056" w:rsidR="001F659F" w:rsidRPr="001F659F" w:rsidRDefault="001F659F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1F659F">
              <w:rPr>
                <w:rFonts w:ascii="Calibri" w:hAnsi="Calibri" w:cs="Calibri"/>
                <w:sz w:val="16"/>
                <w:szCs w:val="16"/>
              </w:rPr>
              <w:t>Concentration of the substance is the amount of solute dissolved in the solvent. Concentration can be expressed as v/v (liquids), w/v, or w/w (solids).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0"/>
              <w:gridCol w:w="2465"/>
            </w:tblGrid>
            <w:tr w:rsidR="001F659F" w:rsidRPr="001F659F" w14:paraId="341034A2" w14:textId="77777777" w:rsidTr="00777EE7">
              <w:trPr>
                <w:jc w:val="center"/>
              </w:trPr>
              <w:tc>
                <w:tcPr>
                  <w:tcW w:w="1330" w:type="dxa"/>
                </w:tcPr>
                <w:p w14:paraId="190C854D" w14:textId="77777777" w:rsidR="001F659F" w:rsidRPr="001F659F" w:rsidRDefault="001F659F" w:rsidP="009C4DAF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10% (vol/vol)</w:t>
                  </w:r>
                </w:p>
              </w:tc>
              <w:tc>
                <w:tcPr>
                  <w:tcW w:w="2465" w:type="dxa"/>
                </w:tcPr>
                <w:p w14:paraId="1062A993" w14:textId="77777777" w:rsidR="001F659F" w:rsidRPr="001F659F" w:rsidRDefault="001F659F" w:rsidP="009C4DAF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10 mL of drug in 100 mL solution</w:t>
                  </w:r>
                </w:p>
              </w:tc>
            </w:tr>
            <w:tr w:rsidR="001F659F" w:rsidRPr="001F659F" w14:paraId="576B6B4F" w14:textId="77777777" w:rsidTr="00777EE7">
              <w:trPr>
                <w:jc w:val="center"/>
              </w:trPr>
              <w:tc>
                <w:tcPr>
                  <w:tcW w:w="1330" w:type="dxa"/>
                </w:tcPr>
                <w:p w14:paraId="6CC00896" w14:textId="77777777" w:rsidR="001F659F" w:rsidRPr="001F659F" w:rsidRDefault="001F659F" w:rsidP="009C4DAF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10% (</w:t>
                  </w:r>
                  <w:proofErr w:type="spellStart"/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wt</w:t>
                  </w:r>
                  <w:proofErr w:type="spellEnd"/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/vol)</w:t>
                  </w:r>
                </w:p>
              </w:tc>
              <w:tc>
                <w:tcPr>
                  <w:tcW w:w="2465" w:type="dxa"/>
                </w:tcPr>
                <w:p w14:paraId="1E164540" w14:textId="77777777" w:rsidR="001F659F" w:rsidRPr="001F659F" w:rsidRDefault="001F659F" w:rsidP="009C4DAF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10 g of drug in 100 mL solution</w:t>
                  </w:r>
                </w:p>
              </w:tc>
            </w:tr>
            <w:tr w:rsidR="001F659F" w:rsidRPr="001F659F" w14:paraId="6B3E8068" w14:textId="77777777" w:rsidTr="00777EE7">
              <w:trPr>
                <w:jc w:val="center"/>
              </w:trPr>
              <w:tc>
                <w:tcPr>
                  <w:tcW w:w="1330" w:type="dxa"/>
                </w:tcPr>
                <w:p w14:paraId="4F00A557" w14:textId="77777777" w:rsidR="001F659F" w:rsidRPr="001F659F" w:rsidRDefault="001F659F" w:rsidP="009C4DAF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10% (</w:t>
                  </w:r>
                  <w:proofErr w:type="spellStart"/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wt</w:t>
                  </w:r>
                  <w:proofErr w:type="spellEnd"/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/</w:t>
                  </w:r>
                  <w:proofErr w:type="spellStart"/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wt</w:t>
                  </w:r>
                  <w:proofErr w:type="spellEnd"/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465" w:type="dxa"/>
                </w:tcPr>
                <w:p w14:paraId="66D3ED2B" w14:textId="77777777" w:rsidR="001F659F" w:rsidRPr="001F659F" w:rsidRDefault="001F659F" w:rsidP="009C4DAF">
                  <w:pPr>
                    <w:framePr w:hSpace="180" w:wrap="around" w:hAnchor="page" w:x="621" w:y="-92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1F659F">
                    <w:rPr>
                      <w:rFonts w:ascii="Calibri" w:hAnsi="Calibri" w:cs="Calibri"/>
                      <w:sz w:val="16"/>
                      <w:szCs w:val="16"/>
                    </w:rPr>
                    <w:t>10 g of drug in 100 g of a mixture</w:t>
                  </w:r>
                </w:p>
              </w:tc>
            </w:tr>
          </w:tbl>
          <w:p w14:paraId="74DBCD00" w14:textId="77777777" w:rsidR="001F659F" w:rsidRDefault="001F659F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Strength of a solution (w/v) = Concentration (g/mL) = mass (g) </w:t>
            </w:r>
            <w:r w:rsidRPr="001F659F">
              <w:rPr>
                <w:rFonts w:ascii="Calibri" w:hAnsi="Calibri" w:cs="Calibri"/>
                <w:sz w:val="16"/>
                <w:szCs w:val="16"/>
              </w:rPr>
              <w:t>÷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volume (mL)</w:t>
            </w:r>
          </w:p>
          <w:p w14:paraId="5813821E" w14:textId="3F4653EA" w:rsidR="001F659F" w:rsidRDefault="001F659F" w:rsidP="001F659F">
            <w:pPr>
              <w:pStyle w:val="ListParagraph"/>
              <w:tabs>
                <w:tab w:val="left" w:pos="250"/>
              </w:tabs>
              <w:ind w:left="1825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(multiple by 100 to find percent solution)</w:t>
            </w:r>
          </w:p>
          <w:p w14:paraId="6847C71A" w14:textId="4F75071F" w:rsidR="001F659F" w:rsidRDefault="001F659F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Concentration (w/v) of 1:100 = 1 g / 100 mL = 1% = 10 mg/mL</w:t>
            </w:r>
          </w:p>
        </w:tc>
      </w:tr>
      <w:tr w:rsidR="00FD07BB" w:rsidRPr="00707283" w14:paraId="0DFAE7EF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1BD282C7" w14:textId="6A55BCDB" w:rsidR="00FD07BB" w:rsidRDefault="00FD07BB" w:rsidP="001F659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Pure vs. Stock solution</w:t>
            </w:r>
          </w:p>
        </w:tc>
        <w:tc>
          <w:tcPr>
            <w:tcW w:w="5533" w:type="dxa"/>
            <w:vAlign w:val="center"/>
          </w:tcPr>
          <w:p w14:paraId="748F0509" w14:textId="77777777" w:rsidR="00FD07BB" w:rsidRPr="007F1FD2" w:rsidRDefault="00FD07BB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7F1FD2">
              <w:rPr>
                <w:rFonts w:ascii="Calibri" w:hAnsi="Calibri" w:cs="Calibri"/>
                <w:sz w:val="18"/>
                <w:szCs w:val="18"/>
              </w:rPr>
              <w:t>Pure solution (w/v) is 100%, or 100 g in 100 mL</w:t>
            </w:r>
          </w:p>
          <w:p w14:paraId="4D8EAA85" w14:textId="77777777" w:rsidR="00FD07BB" w:rsidRPr="007F1FD2" w:rsidRDefault="00FD07BB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7F1FD2">
              <w:rPr>
                <w:rFonts w:ascii="Calibri" w:hAnsi="Calibri" w:cs="Calibri"/>
                <w:sz w:val="18"/>
                <w:szCs w:val="18"/>
              </w:rPr>
              <w:t>Stock solution (v/v) is a diluted pure solution (can be diluted w solvent to make weaker solution, but making it stronger requires making new solution or adding pure solution</w:t>
            </w:r>
          </w:p>
          <w:p w14:paraId="4FD8CC65" w14:textId="472B39FD" w:rsidR="00FD07BB" w:rsidRPr="007F1FD2" w:rsidRDefault="00FD07BB" w:rsidP="007F1FD2">
            <w:pPr>
              <w:pStyle w:val="ListParagraph"/>
              <w:tabs>
                <w:tab w:val="left" w:pos="250"/>
              </w:tabs>
              <w:ind w:left="385"/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7F1FD2">
              <w:rPr>
                <w:rFonts w:ascii="Calibri" w:hAnsi="Calibri" w:cs="Calibri"/>
                <w:sz w:val="18"/>
                <w:szCs w:val="18"/>
              </w:rPr>
              <w:t>C</w:t>
            </w:r>
            <w:r w:rsidRPr="007F1FD2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2 </w:t>
            </w:r>
            <w:r w:rsidRPr="007F1FD2">
              <w:rPr>
                <w:rFonts w:ascii="Calibri" w:hAnsi="Calibri" w:cs="Calibri"/>
                <w:sz w:val="18"/>
                <w:szCs w:val="18"/>
              </w:rPr>
              <w:t>x V</w:t>
            </w:r>
            <w:r w:rsidRPr="007F1FD2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2 </w:t>
            </w:r>
            <w:r w:rsidRPr="007F1FD2">
              <w:rPr>
                <w:rFonts w:ascii="Calibri" w:hAnsi="Calibri" w:cs="Calibri"/>
                <w:sz w:val="18"/>
                <w:szCs w:val="18"/>
              </w:rPr>
              <w:t>= C</w:t>
            </w:r>
            <w:r w:rsidRPr="007F1FD2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1 </w:t>
            </w:r>
            <w:r w:rsidRPr="007F1FD2">
              <w:rPr>
                <w:rFonts w:ascii="Calibri" w:hAnsi="Calibri" w:cs="Calibri"/>
                <w:sz w:val="18"/>
                <w:szCs w:val="18"/>
              </w:rPr>
              <w:t>x V</w:t>
            </w:r>
            <w:r w:rsidRPr="007F1FD2">
              <w:rPr>
                <w:rFonts w:ascii="Calibri" w:hAnsi="Calibri" w:cs="Calibri"/>
                <w:sz w:val="18"/>
                <w:szCs w:val="18"/>
                <w:vertAlign w:val="subscript"/>
              </w:rPr>
              <w:t>1</w:t>
            </w:r>
          </w:p>
          <w:p w14:paraId="17F7A65C" w14:textId="77777777" w:rsidR="00FD07BB" w:rsidRPr="007F1FD2" w:rsidRDefault="00FD07BB" w:rsidP="00FD07BB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18"/>
                <w:szCs w:val="18"/>
              </w:rPr>
            </w:pPr>
            <w:r w:rsidRPr="007F1FD2">
              <w:rPr>
                <w:rFonts w:ascii="Calibri" w:hAnsi="Calibri" w:cs="Calibri"/>
                <w:sz w:val="18"/>
                <w:szCs w:val="18"/>
              </w:rPr>
              <w:t xml:space="preserve">Ex. Prepare 2 L of a 25% solution given a 50% solution and saline. </w:t>
            </w:r>
          </w:p>
          <w:p w14:paraId="3A07EA40" w14:textId="77777777" w:rsidR="00FD07BB" w:rsidRPr="007F1FD2" w:rsidRDefault="00FD07BB" w:rsidP="00FD07BB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18"/>
                <w:szCs w:val="18"/>
              </w:rPr>
            </w:pPr>
            <w:r w:rsidRPr="007F1FD2">
              <w:rPr>
                <w:rFonts w:ascii="Calibri" w:hAnsi="Calibri" w:cs="Calibri"/>
                <w:sz w:val="18"/>
                <w:szCs w:val="18"/>
              </w:rPr>
              <w:t>C</w:t>
            </w:r>
            <w:r w:rsidRPr="007F1FD2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7F1FD2">
              <w:rPr>
                <w:rFonts w:ascii="Calibri" w:hAnsi="Calibri" w:cs="Calibri"/>
                <w:sz w:val="18"/>
                <w:szCs w:val="18"/>
              </w:rPr>
              <w:t xml:space="preserve"> = Concentration of desired solution = 25%</w:t>
            </w:r>
          </w:p>
          <w:p w14:paraId="6C5C4E7A" w14:textId="77777777" w:rsidR="00FD07BB" w:rsidRPr="007F1FD2" w:rsidRDefault="00FD07BB" w:rsidP="00FD07BB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18"/>
                <w:szCs w:val="18"/>
              </w:rPr>
            </w:pPr>
            <w:r w:rsidRPr="007F1FD2">
              <w:rPr>
                <w:rFonts w:ascii="Calibri" w:hAnsi="Calibri" w:cs="Calibri"/>
                <w:sz w:val="18"/>
                <w:szCs w:val="18"/>
              </w:rPr>
              <w:t>V</w:t>
            </w:r>
            <w:r w:rsidRPr="007F1FD2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7F1FD2">
              <w:rPr>
                <w:rFonts w:ascii="Calibri" w:hAnsi="Calibri" w:cs="Calibri"/>
                <w:sz w:val="18"/>
                <w:szCs w:val="18"/>
              </w:rPr>
              <w:t xml:space="preserve"> = Volume of desired solution = 2 L</w:t>
            </w:r>
          </w:p>
          <w:p w14:paraId="1254F687" w14:textId="77777777" w:rsidR="00FD07BB" w:rsidRPr="007F1FD2" w:rsidRDefault="00FD07BB" w:rsidP="00FD07BB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18"/>
                <w:szCs w:val="18"/>
              </w:rPr>
            </w:pPr>
            <w:r w:rsidRPr="007F1FD2">
              <w:rPr>
                <w:rFonts w:ascii="Calibri" w:hAnsi="Calibri" w:cs="Calibri"/>
                <w:sz w:val="18"/>
                <w:szCs w:val="18"/>
              </w:rPr>
              <w:t>C</w:t>
            </w:r>
            <w:r w:rsidRPr="007F1FD2">
              <w:rPr>
                <w:rFonts w:ascii="Calibri" w:hAnsi="Calibri" w:cs="Calibri"/>
                <w:sz w:val="18"/>
                <w:szCs w:val="18"/>
                <w:vertAlign w:val="subscript"/>
              </w:rPr>
              <w:t>1</w:t>
            </w:r>
            <w:r w:rsidRPr="007F1FD2">
              <w:rPr>
                <w:rFonts w:ascii="Calibri" w:hAnsi="Calibri" w:cs="Calibri"/>
                <w:sz w:val="18"/>
                <w:szCs w:val="18"/>
              </w:rPr>
              <w:t xml:space="preserve"> = Concentration of stock solution = 50%</w:t>
            </w:r>
          </w:p>
          <w:p w14:paraId="75EFDCEA" w14:textId="2A3C2D80" w:rsidR="00FD07BB" w:rsidRPr="00FD07BB" w:rsidRDefault="00FD07BB" w:rsidP="00FD07BB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16"/>
                <w:szCs w:val="16"/>
              </w:rPr>
            </w:pPr>
            <w:r w:rsidRPr="007F1FD2">
              <w:rPr>
                <w:rFonts w:ascii="Calibri" w:hAnsi="Calibri" w:cs="Calibri"/>
                <w:sz w:val="18"/>
                <w:szCs w:val="18"/>
              </w:rPr>
              <w:t>V</w:t>
            </w:r>
            <w:r w:rsidRPr="007F1FD2">
              <w:rPr>
                <w:rFonts w:ascii="Calibri" w:hAnsi="Calibri" w:cs="Calibri"/>
                <w:sz w:val="18"/>
                <w:szCs w:val="18"/>
                <w:vertAlign w:val="subscript"/>
              </w:rPr>
              <w:t>1</w:t>
            </w:r>
            <w:r w:rsidRPr="007F1FD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gramStart"/>
            <w:r w:rsidRPr="007F1FD2">
              <w:rPr>
                <w:rFonts w:ascii="Calibri" w:hAnsi="Calibri" w:cs="Calibri"/>
                <w:sz w:val="18"/>
                <w:szCs w:val="18"/>
              </w:rPr>
              <w:t>= ?</w:t>
            </w:r>
            <w:proofErr w:type="gramEnd"/>
          </w:p>
        </w:tc>
      </w:tr>
      <w:tr w:rsidR="007F1FD2" w:rsidRPr="00707283" w14:paraId="5D31350B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27139537" w14:textId="426211D7" w:rsidR="007F1FD2" w:rsidRDefault="007F1FD2" w:rsidP="001F659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ppm</w:t>
            </w:r>
          </w:p>
        </w:tc>
        <w:tc>
          <w:tcPr>
            <w:tcW w:w="5533" w:type="dxa"/>
            <w:vAlign w:val="center"/>
          </w:tcPr>
          <w:p w14:paraId="4A78ED79" w14:textId="77777777" w:rsidR="007F1FD2" w:rsidRPr="007F1FD2" w:rsidRDefault="007F1FD2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Parts per million</w:t>
            </w:r>
          </w:p>
          <w:p w14:paraId="3D4C0C50" w14:textId="77777777" w:rsidR="007F1FD2" w:rsidRDefault="007F1FD2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F1FD2">
              <w:rPr>
                <w:rFonts w:ascii="Calibri" w:hAnsi="Calibri" w:cs="Calibri"/>
                <w:sz w:val="20"/>
                <w:szCs w:val="20"/>
              </w:rPr>
              <w:t xml:space="preserve">Number of parts of </w:t>
            </w:r>
            <w:r>
              <w:rPr>
                <w:rFonts w:ascii="Calibri" w:hAnsi="Calibri" w:cs="Calibri"/>
                <w:sz w:val="20"/>
                <w:szCs w:val="20"/>
              </w:rPr>
              <w:t>solute contained in 1 million parts of solution</w:t>
            </w:r>
          </w:p>
          <w:p w14:paraId="6E989B01" w14:textId="77777777" w:rsidR="007F1FD2" w:rsidRDefault="007F1FD2" w:rsidP="001F659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part per million is 1 g in 1,000,000 mL (1 part/10</w:t>
            </w:r>
            <w:r>
              <w:rPr>
                <w:rFonts w:ascii="Calibri" w:hAnsi="Calibri" w:cs="Calibri"/>
                <w:sz w:val="20"/>
                <w:szCs w:val="20"/>
                <w:vertAlign w:val="superscript"/>
              </w:rPr>
              <w:t>6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F917B63" w14:textId="77777777" w:rsidR="00356E76" w:rsidRDefault="00356E76" w:rsidP="00356E76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  <w:p w14:paraId="62103B68" w14:textId="77777777" w:rsidR="007F1FD2" w:rsidRDefault="007F1FD2" w:rsidP="007F1FD2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Ex. What is the ppm for a 0.6% solution?</w:t>
            </w:r>
          </w:p>
          <w:p w14:paraId="38585B2D" w14:textId="77777777" w:rsidR="007F1FD2" w:rsidRDefault="007F1FD2" w:rsidP="007F1FD2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0.6 g in 100 m</w:t>
            </w:r>
            <w:r w:rsidR="003721E2">
              <w:rPr>
                <w:rFonts w:ascii="Calibri" w:hAnsi="Calibri" w:cs="Calibri"/>
                <w:sz w:val="20"/>
                <w:szCs w:val="20"/>
              </w:rPr>
              <w:t>L = x in 1,000,000 mL</w:t>
            </w:r>
          </w:p>
          <w:p w14:paraId="35501B39" w14:textId="01BF081F" w:rsidR="003721E2" w:rsidRPr="007F1FD2" w:rsidRDefault="003721E2" w:rsidP="007F1FD2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 = 6000 ppm</w:t>
            </w:r>
          </w:p>
        </w:tc>
      </w:tr>
      <w:tr w:rsidR="003721E2" w:rsidRPr="00707283" w14:paraId="4166717E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6FB8E11" w14:textId="7A403A55" w:rsidR="003721E2" w:rsidRDefault="003721E2" w:rsidP="001F659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Drip rates</w:t>
            </w:r>
          </w:p>
        </w:tc>
        <w:tc>
          <w:tcPr>
            <w:tcW w:w="5533" w:type="dxa"/>
            <w:vAlign w:val="center"/>
          </w:tcPr>
          <w:p w14:paraId="15DFAEC2" w14:textId="04B0AE48" w:rsidR="003721E2" w:rsidRPr="00356E76" w:rsidRDefault="00561A05" w:rsidP="00356E76">
            <w:pPr>
              <w:tabs>
                <w:tab w:val="left" w:pos="250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56E76">
              <w:rPr>
                <w:rFonts w:ascii="Calibri" w:hAnsi="Calibri" w:cs="Calibri"/>
                <w:sz w:val="18"/>
                <w:szCs w:val="18"/>
              </w:rPr>
              <w:t xml:space="preserve">Drip Rate = </w:t>
            </w:r>
            <w:r w:rsidRPr="00356E76">
              <w:rPr>
                <w:rFonts w:ascii="Calibri" w:hAnsi="Calibri" w:cs="Calibri"/>
                <w:sz w:val="18"/>
                <w:szCs w:val="18"/>
                <w:u w:val="single"/>
              </w:rPr>
              <w:t>Volume of solution (mL) x Drops (</w:t>
            </w:r>
            <w:proofErr w:type="spellStart"/>
            <w:r w:rsidRPr="00356E76">
              <w:rPr>
                <w:rFonts w:ascii="Calibri" w:hAnsi="Calibri" w:cs="Calibri"/>
                <w:sz w:val="18"/>
                <w:szCs w:val="18"/>
                <w:u w:val="single"/>
              </w:rPr>
              <w:t>ggt</w:t>
            </w:r>
            <w:proofErr w:type="spellEnd"/>
            <w:r w:rsidRPr="00356E76">
              <w:rPr>
                <w:rFonts w:ascii="Calibri" w:hAnsi="Calibri" w:cs="Calibri"/>
                <w:sz w:val="18"/>
                <w:szCs w:val="18"/>
                <w:u w:val="single"/>
              </w:rPr>
              <w:t>)/mL</w:t>
            </w:r>
          </w:p>
          <w:p w14:paraId="4EFE95BE" w14:textId="060C32A6" w:rsidR="00561A05" w:rsidRPr="00356E76" w:rsidRDefault="00561A05" w:rsidP="00561A05">
            <w:pPr>
              <w:tabs>
                <w:tab w:val="left" w:pos="250"/>
              </w:tabs>
              <w:rPr>
                <w:rFonts w:ascii="Calibri" w:hAnsi="Calibri" w:cs="Calibri"/>
                <w:sz w:val="18"/>
                <w:szCs w:val="18"/>
              </w:rPr>
            </w:pPr>
            <w:r w:rsidRPr="00356E76">
              <w:rPr>
                <w:rFonts w:ascii="Calibri" w:hAnsi="Calibri" w:cs="Calibri"/>
                <w:sz w:val="18"/>
                <w:szCs w:val="18"/>
              </w:rPr>
              <w:t xml:space="preserve">                                  </w:t>
            </w:r>
            <w:r w:rsidR="00356E76">
              <w:rPr>
                <w:rFonts w:ascii="Calibri" w:hAnsi="Calibri" w:cs="Calibri"/>
                <w:sz w:val="18"/>
                <w:szCs w:val="18"/>
              </w:rPr>
              <w:t xml:space="preserve">                  </w:t>
            </w:r>
            <w:r w:rsidRPr="00356E76">
              <w:rPr>
                <w:rFonts w:ascii="Calibri" w:hAnsi="Calibri" w:cs="Calibri"/>
                <w:sz w:val="18"/>
                <w:szCs w:val="18"/>
              </w:rPr>
              <w:t xml:space="preserve">  Time (seconds)</w:t>
            </w:r>
          </w:p>
          <w:p w14:paraId="61FF6D49" w14:textId="77777777" w:rsidR="00561A05" w:rsidRPr="00356E76" w:rsidRDefault="00561A05" w:rsidP="00561A05">
            <w:pPr>
              <w:tabs>
                <w:tab w:val="left" w:pos="250"/>
              </w:tabs>
              <w:rPr>
                <w:rFonts w:ascii="Calibri" w:hAnsi="Calibri" w:cs="Calibri"/>
                <w:sz w:val="18"/>
                <w:szCs w:val="18"/>
              </w:rPr>
            </w:pPr>
          </w:p>
          <w:p w14:paraId="279B86BB" w14:textId="41318C94" w:rsidR="00356E76" w:rsidRPr="00356E76" w:rsidRDefault="00356E76" w:rsidP="00561A05">
            <w:pPr>
              <w:tabs>
                <w:tab w:val="left" w:pos="250"/>
              </w:tabs>
              <w:rPr>
                <w:rFonts w:ascii="Calibri" w:hAnsi="Calibri" w:cs="Calibri"/>
                <w:sz w:val="18"/>
                <w:szCs w:val="18"/>
              </w:rPr>
            </w:pPr>
            <w:r w:rsidRPr="00356E76">
              <w:rPr>
                <w:rFonts w:ascii="Calibri" w:hAnsi="Calibri" w:cs="Calibri"/>
                <w:sz w:val="18"/>
                <w:szCs w:val="18"/>
              </w:rPr>
              <w:t>Ex. 1 L is to be administered over 4 hours using a 20-dr/mL set.</w:t>
            </w:r>
          </w:p>
          <w:p w14:paraId="4B66C320" w14:textId="2A4B37B1" w:rsidR="00561A05" w:rsidRPr="00356E76" w:rsidRDefault="00561A05" w:rsidP="00561A05">
            <w:pPr>
              <w:tabs>
                <w:tab w:val="left" w:pos="250"/>
              </w:tabs>
              <w:ind w:left="295"/>
              <w:rPr>
                <w:rFonts w:ascii="Calibri" w:hAnsi="Calibri" w:cs="Calibri"/>
                <w:sz w:val="18"/>
                <w:szCs w:val="18"/>
              </w:rPr>
            </w:pPr>
            <w:r w:rsidRPr="00356E76">
              <w:rPr>
                <w:rFonts w:ascii="Calibri" w:hAnsi="Calibri" w:cs="Calibri"/>
                <w:sz w:val="18"/>
                <w:szCs w:val="18"/>
              </w:rPr>
              <w:t>Volume of solution = Amount to be administered</w:t>
            </w:r>
            <w:r w:rsidR="00356E76" w:rsidRPr="00356E76">
              <w:rPr>
                <w:rFonts w:ascii="Calibri" w:hAnsi="Calibri" w:cs="Calibri"/>
                <w:sz w:val="18"/>
                <w:szCs w:val="18"/>
              </w:rPr>
              <w:t xml:space="preserve"> = 1000 mL</w:t>
            </w:r>
          </w:p>
          <w:p w14:paraId="4AC3AA7E" w14:textId="77777777" w:rsidR="00356E76" w:rsidRPr="00356E76" w:rsidRDefault="00561A05" w:rsidP="00561A05">
            <w:pPr>
              <w:tabs>
                <w:tab w:val="left" w:pos="250"/>
              </w:tabs>
              <w:ind w:left="295"/>
              <w:rPr>
                <w:rFonts w:ascii="Calibri" w:hAnsi="Calibri" w:cs="Calibri"/>
                <w:sz w:val="18"/>
                <w:szCs w:val="18"/>
              </w:rPr>
            </w:pPr>
            <w:r w:rsidRPr="00356E76">
              <w:rPr>
                <w:rFonts w:ascii="Calibri" w:hAnsi="Calibri" w:cs="Calibri"/>
                <w:sz w:val="18"/>
                <w:szCs w:val="18"/>
              </w:rPr>
              <w:t>Drops/mL =</w:t>
            </w:r>
            <w:r w:rsidR="00356E76" w:rsidRPr="00356E76">
              <w:rPr>
                <w:rFonts w:ascii="Calibri" w:hAnsi="Calibri" w:cs="Calibri"/>
                <w:sz w:val="18"/>
                <w:szCs w:val="18"/>
              </w:rPr>
              <w:t xml:space="preserve"> 20 </w:t>
            </w:r>
          </w:p>
          <w:p w14:paraId="6AF8DFDA" w14:textId="77777777" w:rsidR="00356E76" w:rsidRPr="00356E76" w:rsidRDefault="00356E76" w:rsidP="00561A05">
            <w:pPr>
              <w:tabs>
                <w:tab w:val="left" w:pos="250"/>
              </w:tabs>
              <w:ind w:left="295"/>
              <w:rPr>
                <w:rFonts w:ascii="Calibri" w:hAnsi="Calibri" w:cs="Calibri"/>
                <w:sz w:val="18"/>
                <w:szCs w:val="18"/>
              </w:rPr>
            </w:pPr>
            <w:r w:rsidRPr="00356E76">
              <w:rPr>
                <w:rFonts w:ascii="Calibri" w:hAnsi="Calibri" w:cs="Calibri"/>
                <w:sz w:val="18"/>
                <w:szCs w:val="18"/>
              </w:rPr>
              <w:t>Time = 4 x 60</w:t>
            </w:r>
          </w:p>
          <w:p w14:paraId="109A29B9" w14:textId="20CFF5C9" w:rsidR="00561A05" w:rsidRPr="00356E76" w:rsidRDefault="00356E76" w:rsidP="00561A05">
            <w:pPr>
              <w:tabs>
                <w:tab w:val="left" w:pos="250"/>
              </w:tabs>
              <w:ind w:left="295"/>
              <w:rPr>
                <w:rFonts w:ascii="Calibri" w:hAnsi="Calibri" w:cs="Calibri"/>
                <w:sz w:val="18"/>
                <w:szCs w:val="18"/>
              </w:rPr>
            </w:pPr>
            <w:r w:rsidRPr="00356E76">
              <w:rPr>
                <w:rFonts w:ascii="Calibri" w:hAnsi="Calibri" w:cs="Calibri"/>
                <w:sz w:val="18"/>
                <w:szCs w:val="18"/>
              </w:rPr>
              <w:t>Drip Rate = 1000 x 20 / 240</w:t>
            </w:r>
            <w:r w:rsidR="00561A05" w:rsidRPr="00356E76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7788BE7" w14:textId="77777777" w:rsidR="00356E76" w:rsidRPr="00356E76" w:rsidRDefault="00356E76" w:rsidP="00356E76">
            <w:pPr>
              <w:tabs>
                <w:tab w:val="left" w:pos="250"/>
              </w:tabs>
              <w:rPr>
                <w:rFonts w:ascii="Calibri" w:hAnsi="Calibri" w:cs="Calibri"/>
                <w:sz w:val="18"/>
                <w:szCs w:val="18"/>
              </w:rPr>
            </w:pPr>
          </w:p>
          <w:p w14:paraId="5B8611D1" w14:textId="44709612" w:rsidR="00356E76" w:rsidRPr="00356E76" w:rsidRDefault="00356E76" w:rsidP="00356E76">
            <w:pPr>
              <w:tabs>
                <w:tab w:val="left" w:pos="250"/>
              </w:tabs>
              <w:rPr>
                <w:rFonts w:ascii="Calibri" w:hAnsi="Calibri" w:cs="Calibri"/>
                <w:sz w:val="18"/>
                <w:szCs w:val="18"/>
              </w:rPr>
            </w:pPr>
            <w:r w:rsidRPr="00356E76">
              <w:rPr>
                <w:rFonts w:ascii="Calibri" w:hAnsi="Calibri" w:cs="Calibri"/>
                <w:sz w:val="18"/>
                <w:szCs w:val="18"/>
              </w:rPr>
              <w:t xml:space="preserve">+ </w:t>
            </w:r>
            <w:proofErr w:type="spellStart"/>
            <w:r w:rsidRPr="00356E76">
              <w:rPr>
                <w:rFonts w:ascii="Calibri" w:hAnsi="Calibri" w:cs="Calibri"/>
                <w:sz w:val="18"/>
                <w:szCs w:val="18"/>
              </w:rPr>
              <w:t>Macrodrip</w:t>
            </w:r>
            <w:proofErr w:type="spellEnd"/>
            <w:r w:rsidRPr="00356E76">
              <w:rPr>
                <w:rFonts w:ascii="Calibri" w:hAnsi="Calibri" w:cs="Calibri"/>
                <w:sz w:val="18"/>
                <w:szCs w:val="18"/>
              </w:rPr>
              <w:t xml:space="preserve"> 10 or 15; </w:t>
            </w:r>
            <w:proofErr w:type="spellStart"/>
            <w:r w:rsidRPr="00356E76">
              <w:rPr>
                <w:rFonts w:ascii="Calibri" w:hAnsi="Calibri" w:cs="Calibri"/>
                <w:sz w:val="18"/>
                <w:szCs w:val="18"/>
              </w:rPr>
              <w:t>Microdrip</w:t>
            </w:r>
            <w:proofErr w:type="spellEnd"/>
            <w:r w:rsidRPr="00356E76">
              <w:rPr>
                <w:rFonts w:ascii="Calibri" w:hAnsi="Calibri" w:cs="Calibri"/>
                <w:sz w:val="18"/>
                <w:szCs w:val="18"/>
              </w:rPr>
              <w:t xml:space="preserve"> 60 </w:t>
            </w:r>
          </w:p>
        </w:tc>
      </w:tr>
      <w:tr w:rsidR="007F1FD2" w:rsidRPr="00707283" w14:paraId="78082AB8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774B7FA" w14:textId="00D61DFC" w:rsidR="007F1FD2" w:rsidRDefault="007578C0" w:rsidP="007F1FD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CRI</w:t>
            </w:r>
          </w:p>
        </w:tc>
        <w:tc>
          <w:tcPr>
            <w:tcW w:w="5533" w:type="dxa"/>
            <w:vAlign w:val="center"/>
          </w:tcPr>
          <w:p w14:paraId="2A3E8B2A" w14:textId="618B1716" w:rsidR="007F1FD2" w:rsidRPr="00F80D45" w:rsidRDefault="00F80D45" w:rsidP="00F86C5C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F80D45">
              <w:rPr>
                <w:rFonts w:ascii="Calibri" w:hAnsi="Calibri" w:cs="Calibri"/>
                <w:sz w:val="18"/>
                <w:szCs w:val="18"/>
              </w:rPr>
              <w:t>Used to administer IV drugs over long periods of time or when the drug has a short half-life</w:t>
            </w:r>
          </w:p>
          <w:p w14:paraId="45A9B230" w14:textId="0779E189" w:rsidR="00F80D45" w:rsidRDefault="00F80D45" w:rsidP="00F86C5C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F80D45">
              <w:rPr>
                <w:rFonts w:ascii="Calibri" w:hAnsi="Calibri" w:cs="Calibri"/>
                <w:sz w:val="18"/>
                <w:szCs w:val="18"/>
              </w:rPr>
              <w:t>Added to a base solution; often IV fluids</w:t>
            </w:r>
          </w:p>
          <w:p w14:paraId="36E7565B" w14:textId="77777777" w:rsidR="00F80D45" w:rsidRPr="00F80D45" w:rsidRDefault="00F80D45" w:rsidP="00F80D45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18"/>
                <w:szCs w:val="18"/>
              </w:rPr>
            </w:pPr>
          </w:p>
          <w:p w14:paraId="5363B482" w14:textId="6647EB9F" w:rsidR="00F86C5C" w:rsidRPr="00F80D45" w:rsidRDefault="00F86C5C" w:rsidP="00F80D45">
            <w:pPr>
              <w:ind w:left="295"/>
              <w:rPr>
                <w:rFonts w:ascii="Calibri" w:hAnsi="Calibri" w:cs="Calibri"/>
                <w:sz w:val="18"/>
                <w:szCs w:val="18"/>
              </w:rPr>
            </w:pPr>
            <w:r w:rsidRPr="00F80D45">
              <w:rPr>
                <w:rFonts w:ascii="Calibri" w:hAnsi="Calibri" w:cs="Calibri"/>
                <w:sz w:val="18"/>
                <w:szCs w:val="18"/>
              </w:rPr>
              <w:t>M = (D x W x V) ÷ R</w:t>
            </w:r>
          </w:p>
          <w:p w14:paraId="3310CA26" w14:textId="69CDFCF7" w:rsidR="00F86C5C" w:rsidRPr="00F80D45" w:rsidRDefault="00F86C5C" w:rsidP="00F80D45">
            <w:pPr>
              <w:ind w:left="475"/>
              <w:rPr>
                <w:rFonts w:ascii="Calibri" w:hAnsi="Calibri" w:cs="Calibri"/>
                <w:sz w:val="18"/>
                <w:szCs w:val="18"/>
              </w:rPr>
            </w:pPr>
            <w:r w:rsidRPr="00F80D45">
              <w:rPr>
                <w:rFonts w:ascii="Calibri" w:hAnsi="Calibri" w:cs="Calibri"/>
                <w:sz w:val="18"/>
                <w:szCs w:val="18"/>
              </w:rPr>
              <w:t>M = Amount of drug (mcg or mg) to be added to base solution</w:t>
            </w:r>
          </w:p>
          <w:p w14:paraId="2627F55D" w14:textId="77777777" w:rsidR="00F86C5C" w:rsidRPr="00F80D45" w:rsidRDefault="00F86C5C" w:rsidP="00F80D45">
            <w:pPr>
              <w:ind w:left="475"/>
              <w:rPr>
                <w:rFonts w:ascii="Calibri" w:hAnsi="Calibri" w:cs="Calibri"/>
                <w:sz w:val="18"/>
                <w:szCs w:val="18"/>
              </w:rPr>
            </w:pPr>
            <w:r w:rsidRPr="00F80D45">
              <w:rPr>
                <w:rFonts w:ascii="Calibri" w:hAnsi="Calibri" w:cs="Calibri"/>
                <w:sz w:val="18"/>
                <w:szCs w:val="18"/>
              </w:rPr>
              <w:t>D = Dosage (mcg/kg/min or mg/kg/min)</w:t>
            </w:r>
          </w:p>
          <w:p w14:paraId="65FCB74A" w14:textId="77777777" w:rsidR="00F86C5C" w:rsidRPr="00F80D45" w:rsidRDefault="00F86C5C" w:rsidP="00F80D45">
            <w:pPr>
              <w:ind w:left="475"/>
              <w:rPr>
                <w:rFonts w:ascii="Calibri" w:hAnsi="Calibri" w:cs="Calibri"/>
                <w:sz w:val="18"/>
                <w:szCs w:val="18"/>
              </w:rPr>
            </w:pPr>
            <w:r w:rsidRPr="00F80D45">
              <w:rPr>
                <w:rFonts w:ascii="Calibri" w:hAnsi="Calibri" w:cs="Calibri"/>
                <w:sz w:val="18"/>
                <w:szCs w:val="18"/>
              </w:rPr>
              <w:t>W = weight (kg)</w:t>
            </w:r>
          </w:p>
          <w:p w14:paraId="2B108F2A" w14:textId="1E558270" w:rsidR="00F86C5C" w:rsidRPr="00F80D45" w:rsidRDefault="00F86C5C" w:rsidP="00F80D45">
            <w:pPr>
              <w:ind w:left="475"/>
              <w:rPr>
                <w:rFonts w:ascii="Calibri" w:hAnsi="Calibri" w:cs="Calibri"/>
                <w:sz w:val="18"/>
                <w:szCs w:val="18"/>
              </w:rPr>
            </w:pPr>
            <w:r w:rsidRPr="00F80D45">
              <w:rPr>
                <w:rFonts w:ascii="Calibri" w:hAnsi="Calibri" w:cs="Calibri"/>
                <w:sz w:val="18"/>
                <w:szCs w:val="18"/>
              </w:rPr>
              <w:t>V = Volume of base solution</w:t>
            </w:r>
            <w:r w:rsidR="00F80D45" w:rsidRPr="00F80D45">
              <w:rPr>
                <w:rFonts w:ascii="Calibri" w:hAnsi="Calibri" w:cs="Calibri"/>
                <w:sz w:val="18"/>
                <w:szCs w:val="18"/>
              </w:rPr>
              <w:t xml:space="preserve"> (mL)</w:t>
            </w:r>
          </w:p>
          <w:p w14:paraId="53C2ECED" w14:textId="760B32C4" w:rsidR="00F86C5C" w:rsidRPr="00F80D45" w:rsidRDefault="00F86C5C" w:rsidP="00F80D45">
            <w:pPr>
              <w:spacing w:after="160" w:line="278" w:lineRule="auto"/>
              <w:ind w:left="475"/>
              <w:rPr>
                <w:rFonts w:ascii="Calibri" w:hAnsi="Calibri" w:cs="Calibri"/>
                <w:sz w:val="18"/>
                <w:szCs w:val="18"/>
              </w:rPr>
            </w:pPr>
            <w:r w:rsidRPr="00F80D45">
              <w:rPr>
                <w:rFonts w:ascii="Calibri" w:hAnsi="Calibri" w:cs="Calibri"/>
                <w:sz w:val="18"/>
                <w:szCs w:val="18"/>
              </w:rPr>
              <w:t>R = Infusion rate (mL/min</w:t>
            </w:r>
          </w:p>
        </w:tc>
      </w:tr>
    </w:tbl>
    <w:p w14:paraId="6F632459" w14:textId="77777777" w:rsidR="00E52156" w:rsidRPr="00E52156" w:rsidRDefault="00E52156">
      <w:pPr>
        <w:rPr>
          <w:sz w:val="20"/>
          <w:szCs w:val="20"/>
        </w:rPr>
      </w:pPr>
    </w:p>
    <w:sectPr w:rsidR="00E52156" w:rsidRPr="00E52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F1A79" w14:textId="77777777" w:rsidR="00A6224B" w:rsidRDefault="00A6224B" w:rsidP="00E52156">
      <w:pPr>
        <w:spacing w:after="0" w:line="240" w:lineRule="auto"/>
      </w:pPr>
      <w:r>
        <w:separator/>
      </w:r>
    </w:p>
  </w:endnote>
  <w:endnote w:type="continuationSeparator" w:id="0">
    <w:p w14:paraId="5BD7318B" w14:textId="77777777" w:rsidR="00A6224B" w:rsidRDefault="00A6224B" w:rsidP="00E52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0DBA" w14:textId="77777777" w:rsidR="00A6224B" w:rsidRDefault="00A6224B" w:rsidP="00E52156">
      <w:pPr>
        <w:spacing w:after="0" w:line="240" w:lineRule="auto"/>
      </w:pPr>
      <w:r>
        <w:separator/>
      </w:r>
    </w:p>
  </w:footnote>
  <w:footnote w:type="continuationSeparator" w:id="0">
    <w:p w14:paraId="5CFC2CA3" w14:textId="77777777" w:rsidR="00A6224B" w:rsidRDefault="00A6224B" w:rsidP="00E52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B80"/>
    <w:multiLevelType w:val="multilevel"/>
    <w:tmpl w:val="422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941"/>
    <w:multiLevelType w:val="multilevel"/>
    <w:tmpl w:val="298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847FD"/>
    <w:multiLevelType w:val="multilevel"/>
    <w:tmpl w:val="F32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13683"/>
    <w:multiLevelType w:val="multilevel"/>
    <w:tmpl w:val="FDA6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12CDE"/>
    <w:multiLevelType w:val="multilevel"/>
    <w:tmpl w:val="D4F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F662B"/>
    <w:multiLevelType w:val="multilevel"/>
    <w:tmpl w:val="920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56088"/>
    <w:multiLevelType w:val="multilevel"/>
    <w:tmpl w:val="15C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340BE"/>
    <w:multiLevelType w:val="multilevel"/>
    <w:tmpl w:val="CF9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56AE1"/>
    <w:multiLevelType w:val="multilevel"/>
    <w:tmpl w:val="1EB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906E4"/>
    <w:multiLevelType w:val="multilevel"/>
    <w:tmpl w:val="031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82D82"/>
    <w:multiLevelType w:val="hybridMultilevel"/>
    <w:tmpl w:val="2828DC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83381"/>
    <w:multiLevelType w:val="multilevel"/>
    <w:tmpl w:val="389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3105B"/>
    <w:multiLevelType w:val="multilevel"/>
    <w:tmpl w:val="5BB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5336C"/>
    <w:multiLevelType w:val="hybridMultilevel"/>
    <w:tmpl w:val="CC6AA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3373A0"/>
    <w:multiLevelType w:val="multilevel"/>
    <w:tmpl w:val="1AA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65925">
    <w:abstractNumId w:val="8"/>
  </w:num>
  <w:num w:numId="2" w16cid:durableId="1571767730">
    <w:abstractNumId w:val="13"/>
  </w:num>
  <w:num w:numId="3" w16cid:durableId="814644370">
    <w:abstractNumId w:val="11"/>
  </w:num>
  <w:num w:numId="4" w16cid:durableId="671760946">
    <w:abstractNumId w:val="2"/>
  </w:num>
  <w:num w:numId="5" w16cid:durableId="1708676100">
    <w:abstractNumId w:val="0"/>
  </w:num>
  <w:num w:numId="6" w16cid:durableId="1983732243">
    <w:abstractNumId w:val="14"/>
  </w:num>
  <w:num w:numId="7" w16cid:durableId="1123234460">
    <w:abstractNumId w:val="7"/>
  </w:num>
  <w:num w:numId="8" w16cid:durableId="1713647952">
    <w:abstractNumId w:val="1"/>
  </w:num>
  <w:num w:numId="9" w16cid:durableId="858936333">
    <w:abstractNumId w:val="4"/>
  </w:num>
  <w:num w:numId="10" w16cid:durableId="1981956476">
    <w:abstractNumId w:val="5"/>
  </w:num>
  <w:num w:numId="11" w16cid:durableId="2016225441">
    <w:abstractNumId w:val="3"/>
  </w:num>
  <w:num w:numId="12" w16cid:durableId="945649778">
    <w:abstractNumId w:val="12"/>
  </w:num>
  <w:num w:numId="13" w16cid:durableId="776603542">
    <w:abstractNumId w:val="9"/>
  </w:num>
  <w:num w:numId="14" w16cid:durableId="880705410">
    <w:abstractNumId w:val="6"/>
  </w:num>
  <w:num w:numId="15" w16cid:durableId="689912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B5"/>
    <w:rsid w:val="0004086B"/>
    <w:rsid w:val="00043C63"/>
    <w:rsid w:val="00164073"/>
    <w:rsid w:val="001643ED"/>
    <w:rsid w:val="001F659F"/>
    <w:rsid w:val="0023233D"/>
    <w:rsid w:val="00322B67"/>
    <w:rsid w:val="00356E76"/>
    <w:rsid w:val="0036580B"/>
    <w:rsid w:val="003721E2"/>
    <w:rsid w:val="003C32C9"/>
    <w:rsid w:val="003D5BC9"/>
    <w:rsid w:val="003F2E32"/>
    <w:rsid w:val="00412D1D"/>
    <w:rsid w:val="00424B81"/>
    <w:rsid w:val="00433FEB"/>
    <w:rsid w:val="00453BA5"/>
    <w:rsid w:val="004628B6"/>
    <w:rsid w:val="0047177B"/>
    <w:rsid w:val="00502BBE"/>
    <w:rsid w:val="00512A6F"/>
    <w:rsid w:val="00560B0A"/>
    <w:rsid w:val="00561A05"/>
    <w:rsid w:val="005D33B4"/>
    <w:rsid w:val="00617786"/>
    <w:rsid w:val="006268BC"/>
    <w:rsid w:val="00677361"/>
    <w:rsid w:val="0069186A"/>
    <w:rsid w:val="006C7CA7"/>
    <w:rsid w:val="006E0E03"/>
    <w:rsid w:val="00707283"/>
    <w:rsid w:val="00720044"/>
    <w:rsid w:val="0073411C"/>
    <w:rsid w:val="007578C0"/>
    <w:rsid w:val="0076655B"/>
    <w:rsid w:val="007678B4"/>
    <w:rsid w:val="00776F95"/>
    <w:rsid w:val="00794CD1"/>
    <w:rsid w:val="007B02AA"/>
    <w:rsid w:val="007B728E"/>
    <w:rsid w:val="007C1B89"/>
    <w:rsid w:val="007F1FD2"/>
    <w:rsid w:val="008002EF"/>
    <w:rsid w:val="00822C50"/>
    <w:rsid w:val="008327E6"/>
    <w:rsid w:val="00845AA9"/>
    <w:rsid w:val="00872F3C"/>
    <w:rsid w:val="00874423"/>
    <w:rsid w:val="0087599F"/>
    <w:rsid w:val="00881555"/>
    <w:rsid w:val="008E7EF0"/>
    <w:rsid w:val="0093361D"/>
    <w:rsid w:val="00950C72"/>
    <w:rsid w:val="009C4DAF"/>
    <w:rsid w:val="009E0253"/>
    <w:rsid w:val="00A41AB8"/>
    <w:rsid w:val="00A54D71"/>
    <w:rsid w:val="00A6224B"/>
    <w:rsid w:val="00AD498F"/>
    <w:rsid w:val="00AE2F34"/>
    <w:rsid w:val="00AE46EA"/>
    <w:rsid w:val="00B25E7B"/>
    <w:rsid w:val="00B57034"/>
    <w:rsid w:val="00B61093"/>
    <w:rsid w:val="00B76651"/>
    <w:rsid w:val="00BC68BA"/>
    <w:rsid w:val="00C2467B"/>
    <w:rsid w:val="00C31BEC"/>
    <w:rsid w:val="00C359B5"/>
    <w:rsid w:val="00C51C90"/>
    <w:rsid w:val="00C65D40"/>
    <w:rsid w:val="00CB58FD"/>
    <w:rsid w:val="00CD2B05"/>
    <w:rsid w:val="00D578F0"/>
    <w:rsid w:val="00D970FB"/>
    <w:rsid w:val="00DC44A3"/>
    <w:rsid w:val="00E07034"/>
    <w:rsid w:val="00E25D2C"/>
    <w:rsid w:val="00E2786A"/>
    <w:rsid w:val="00E42466"/>
    <w:rsid w:val="00E52156"/>
    <w:rsid w:val="00E6247C"/>
    <w:rsid w:val="00ED6869"/>
    <w:rsid w:val="00F05910"/>
    <w:rsid w:val="00F431CB"/>
    <w:rsid w:val="00F778FD"/>
    <w:rsid w:val="00F80D45"/>
    <w:rsid w:val="00F86C5C"/>
    <w:rsid w:val="00FA78F8"/>
    <w:rsid w:val="00FD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0B8E"/>
  <w15:chartTrackingRefBased/>
  <w15:docId w15:val="{158ED5AE-07ED-4649-81DF-CA7B9BA7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2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2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156"/>
  </w:style>
  <w:style w:type="paragraph" w:styleId="Footer">
    <w:name w:val="footer"/>
    <w:basedOn w:val="Normal"/>
    <w:link w:val="FooterChar"/>
    <w:uiPriority w:val="99"/>
    <w:unhideWhenUsed/>
    <w:rsid w:val="00E52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156"/>
  </w:style>
  <w:style w:type="character" w:styleId="Hyperlink">
    <w:name w:val="Hyperlink"/>
    <w:basedOn w:val="DefaultParagraphFont"/>
    <w:uiPriority w:val="99"/>
    <w:unhideWhenUsed/>
    <w:rsid w:val="00C24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9A52E-EF28-40E4-BE6D-EE3CF4AA9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2265</TotalTime>
  <Pages>9</Pages>
  <Words>2190</Words>
  <Characters>12484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41</cp:revision>
  <dcterms:created xsi:type="dcterms:W3CDTF">2025-10-20T20:25:00Z</dcterms:created>
  <dcterms:modified xsi:type="dcterms:W3CDTF">2025-11-03T19:57:00Z</dcterms:modified>
</cp:coreProperties>
</file>