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995" w:type="dxa"/>
        <w:tblLook w:val="04A0" w:firstRow="1" w:lastRow="0" w:firstColumn="1" w:lastColumn="0" w:noHBand="0" w:noVBand="1"/>
      </w:tblPr>
      <w:tblGrid>
        <w:gridCol w:w="5670"/>
        <w:gridCol w:w="5760"/>
      </w:tblGrid>
      <w:tr w:rsidR="004D441B" w14:paraId="44DDB231" w14:textId="77777777" w:rsidTr="004D441B">
        <w:trPr>
          <w:cantSplit/>
          <w:trHeight w:hRule="exact" w:val="3600"/>
        </w:trPr>
        <w:tc>
          <w:tcPr>
            <w:tcW w:w="5670" w:type="dxa"/>
            <w:vAlign w:val="center"/>
          </w:tcPr>
          <w:p w14:paraId="33FECFDC" w14:textId="77777777" w:rsidR="009F19C4" w:rsidRDefault="009F19C4" w:rsidP="009F19C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Kennel cough</w:t>
            </w:r>
          </w:p>
          <w:p w14:paraId="32AB96F8" w14:textId="7246342A" w:rsidR="009F19C4" w:rsidRPr="00AC5591" w:rsidRDefault="009F19C4" w:rsidP="009F19C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(Tracheobronchitis)</w:t>
            </w:r>
          </w:p>
        </w:tc>
        <w:tc>
          <w:tcPr>
            <w:tcW w:w="5760" w:type="dxa"/>
            <w:vAlign w:val="center"/>
          </w:tcPr>
          <w:p w14:paraId="5C25905C" w14:textId="008B63FE" w:rsidR="004D441B" w:rsidRDefault="009F19C4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Caused by the bacteria Bordetella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bronchiseptica</w:t>
            </w:r>
            <w:proofErr w:type="spellEnd"/>
          </w:p>
          <w:p w14:paraId="2110FF50" w14:textId="77777777" w:rsidR="009F19C4" w:rsidRDefault="009F19C4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dogs, but can affect cats, rabbits, and rarely humans</w:t>
            </w:r>
          </w:p>
          <w:p w14:paraId="71A45B79" w14:textId="706F015E" w:rsidR="009F19C4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Highly</w:t>
            </w:r>
            <w:r w:rsidR="009F19C4">
              <w:rPr>
                <w:rFonts w:ascii="Times New Roman" w:hAnsi="Times New Roman" w:cs="Times New Roman"/>
                <w:sz w:val="22"/>
                <w:szCs w:val="22"/>
              </w:rPr>
              <w:t xml:space="preserve"> contagious; transmitted through direct contact or air</w:t>
            </w:r>
          </w:p>
          <w:p w14:paraId="3A91E0F9" w14:textId="0DE4750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mild illness in heathy adults, but major illness or death in puppies and older adults w compromised immune systems</w:t>
            </w:r>
          </w:p>
          <w:p w14:paraId="3703BC6C" w14:textId="77777777" w:rsidR="009F19C4" w:rsidRDefault="009F19C4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Vaccine is noncore, recommended for dogs and cats that are likely to come into contact w the bacteria</w:t>
            </w:r>
          </w:p>
          <w:p w14:paraId="7BCB648F" w14:textId="6AE2AF18" w:rsidR="00CF316A" w:rsidRPr="00CF316A" w:rsidRDefault="00CF316A" w:rsidP="00CF316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Puppies can receive intranasal vaccine at 3-4 weeks and injectable vaccine at 6-8 weeks, followed by boosters every 6-12 months</w:t>
            </w:r>
          </w:p>
        </w:tc>
      </w:tr>
      <w:tr w:rsidR="004D441B" w14:paraId="666396F4" w14:textId="77777777" w:rsidTr="004D441B">
        <w:trPr>
          <w:cantSplit/>
          <w:trHeight w:hRule="exact" w:val="3600"/>
        </w:trPr>
        <w:tc>
          <w:tcPr>
            <w:tcW w:w="5670" w:type="dxa"/>
            <w:vAlign w:val="center"/>
          </w:tcPr>
          <w:p w14:paraId="0809DF8A" w14:textId="7D4126BC" w:rsidR="004D441B" w:rsidRPr="00AC5591" w:rsidRDefault="00CF316A" w:rsidP="003A08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Feline herpesvirus type 1 (FHV-1)</w:t>
            </w:r>
          </w:p>
        </w:tc>
        <w:tc>
          <w:tcPr>
            <w:tcW w:w="5760" w:type="dxa"/>
            <w:vAlign w:val="center"/>
          </w:tcPr>
          <w:p w14:paraId="602F4BB4" w14:textId="7A06C27F" w:rsidR="004D441B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viral tracheitis; upper respiratory infection including sneezing, discharge, and fever</w:t>
            </w:r>
          </w:p>
          <w:p w14:paraId="69BFE3AD" w14:textId="7777777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Highly contagious; spread through direct contact—can survive 24 hours in the environment </w:t>
            </w:r>
          </w:p>
          <w:p w14:paraId="7DD16D86" w14:textId="6B9CE667" w:rsidR="00CF316A" w:rsidRPr="00CF316A" w:rsidRDefault="00CF316A" w:rsidP="00CF316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Cats previously infected can experience disease symptoms (including shedding) after a stressful experience (i.e. latent infection)</w:t>
            </w:r>
          </w:p>
        </w:tc>
      </w:tr>
      <w:tr w:rsidR="004D441B" w14:paraId="1C4CBCDC" w14:textId="77777777" w:rsidTr="004D441B">
        <w:trPr>
          <w:cantSplit/>
          <w:trHeight w:hRule="exact" w:val="3600"/>
        </w:trPr>
        <w:tc>
          <w:tcPr>
            <w:tcW w:w="5670" w:type="dxa"/>
            <w:vAlign w:val="center"/>
          </w:tcPr>
          <w:p w14:paraId="15A2F06D" w14:textId="544BB224" w:rsidR="004D441B" w:rsidRPr="00AC5591" w:rsidRDefault="00CF316A" w:rsidP="003A08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Feline calicivirus (FCV)</w:t>
            </w:r>
          </w:p>
        </w:tc>
        <w:tc>
          <w:tcPr>
            <w:tcW w:w="5760" w:type="dxa"/>
            <w:vAlign w:val="center"/>
          </w:tcPr>
          <w:p w14:paraId="5C86EA5E" w14:textId="77777777" w:rsidR="004D441B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One of the most common feline upper respiratory infection and oral ulceration</w:t>
            </w:r>
          </w:p>
          <w:p w14:paraId="16886BAE" w14:textId="7777777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than 40 strains of calicivirus w different severity</w:t>
            </w:r>
          </w:p>
          <w:p w14:paraId="21813692" w14:textId="00F776A3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Virus shed by oral, nasal, conjunctival secretion, and through urine and feces, for up to 21 days</w:t>
            </w:r>
          </w:p>
          <w:p w14:paraId="77329077" w14:textId="54FA3685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Virus can survive in the environment for a week</w:t>
            </w:r>
          </w:p>
          <w:p w14:paraId="137EB5DB" w14:textId="132BB927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Clinical signs include ulcers on the tongue, gums, hard palate, nose, and lips</w:t>
            </w:r>
          </w:p>
          <w:p w14:paraId="26EE3AA6" w14:textId="52BF8968" w:rsidR="00CF316A" w:rsidRDefault="00CF316A" w:rsidP="003A084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Many develop a carrier state after recovery for months or even a lifetime </w:t>
            </w:r>
          </w:p>
        </w:tc>
      </w:tr>
      <w:tr w:rsidR="00C23E3F" w14:paraId="7B7CE770" w14:textId="77777777" w:rsidTr="00E71635">
        <w:trPr>
          <w:trHeight w:hRule="exact" w:val="3600"/>
        </w:trPr>
        <w:tc>
          <w:tcPr>
            <w:tcW w:w="5670" w:type="dxa"/>
            <w:vAlign w:val="center"/>
          </w:tcPr>
          <w:p w14:paraId="40910C98" w14:textId="0DE24DC5" w:rsidR="00C23E3F" w:rsidRPr="00AC5591" w:rsidRDefault="00C23E3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Congestive heart failure </w:t>
            </w:r>
          </w:p>
        </w:tc>
        <w:tc>
          <w:tcPr>
            <w:tcW w:w="5760" w:type="dxa"/>
            <w:vAlign w:val="center"/>
          </w:tcPr>
          <w:p w14:paraId="7770B1EE" w14:textId="77777777" w:rsidR="00C23E3F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Occurs when heart disease causes poor cardiac output, which leads to poor venous return to the heart</w:t>
            </w:r>
          </w:p>
          <w:p w14:paraId="23C2199A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Left-sided CHF leads to pulmonary edema, dyspnea, tachypnea, abnormal respiratory sounds, cough</w:t>
            </w:r>
          </w:p>
          <w:p w14:paraId="742F47DC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Right-sided CHF leads to edema in the thoracic and abdominal cavities and jugular</w:t>
            </w:r>
          </w:p>
          <w:p w14:paraId="628C2635" w14:textId="77777777" w:rsidR="009B6C0D" w:rsidRDefault="009B6C0D" w:rsidP="009B6C0D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C9DFF73" w14:textId="77777777" w:rsidR="009B6C0D" w:rsidRDefault="009B6C0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B6C0D">
              <w:rPr>
                <w:rFonts w:ascii="Times New Roman" w:hAnsi="Times New Roman" w:cs="Times New Roman"/>
                <w:sz w:val="22"/>
                <w:szCs w:val="22"/>
              </w:rPr>
              <w:t>Causes of right-sided heart failure include pulmonic stenosis, neoplasia, and myocarditis</w:t>
            </w:r>
          </w:p>
          <w:p w14:paraId="179CF558" w14:textId="7BBCF4B7" w:rsidR="009B6C0D" w:rsidRDefault="009B6C0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B6C0D">
              <w:rPr>
                <w:rFonts w:ascii="Times New Roman" w:hAnsi="Times New Roman" w:cs="Times New Roman"/>
                <w:sz w:val="22"/>
                <w:szCs w:val="22"/>
              </w:rPr>
              <w:t xml:space="preserve">Causes of left-sided heart failure include mitral valve dysplasia, aortic stenosis, </w:t>
            </w:r>
            <w:proofErr w:type="spellStart"/>
            <w:r w:rsidRPr="009B6C0D">
              <w:rPr>
                <w:rFonts w:ascii="Times New Roman" w:hAnsi="Times New Roman" w:cs="Times New Roman"/>
                <w:sz w:val="22"/>
                <w:szCs w:val="22"/>
              </w:rPr>
              <w:t>endocardiosis</w:t>
            </w:r>
            <w:proofErr w:type="spellEnd"/>
            <w:r w:rsidRPr="009B6C0D">
              <w:rPr>
                <w:rFonts w:ascii="Times New Roman" w:hAnsi="Times New Roman" w:cs="Times New Roman"/>
                <w:sz w:val="22"/>
                <w:szCs w:val="22"/>
              </w:rPr>
              <w:t>, cardiomyopathy, obstruction of aorta, and dysrhythmias</w:t>
            </w:r>
          </w:p>
        </w:tc>
      </w:tr>
      <w:tr w:rsidR="00C23E3F" w14:paraId="77FF09AE" w14:textId="77777777" w:rsidTr="00B53222">
        <w:trPr>
          <w:trHeight w:hRule="exact" w:val="3600"/>
        </w:trPr>
        <w:tc>
          <w:tcPr>
            <w:tcW w:w="5670" w:type="dxa"/>
            <w:vAlign w:val="center"/>
          </w:tcPr>
          <w:p w14:paraId="01C7B5EB" w14:textId="4F15FCFF" w:rsidR="00C23E3F" w:rsidRPr="00AC5591" w:rsidRDefault="00C96AA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Sinus bradycardia</w:t>
            </w:r>
          </w:p>
        </w:tc>
        <w:tc>
          <w:tcPr>
            <w:tcW w:w="5760" w:type="dxa"/>
            <w:vAlign w:val="center"/>
          </w:tcPr>
          <w:p w14:paraId="5DF2B238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Slow but regular ventricular heart rate (less than 70 bpm for dogs under 20 kg; 60 bpm for dogs above 20 kg; 100 bpm for all cats)</w:t>
            </w:r>
          </w:p>
          <w:p w14:paraId="659AA028" w14:textId="57EC696A" w:rsidR="00C23E3F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lead to weakness, hypotension, syncope (fainting due to hypotension), excessive or reduced parasympathetic tone, struggling to draw in air, gastric irritation, increased cerebrospinal fluid pressure, hypothyroidism, hypothermia, hyperkalemia, hypoglycemia</w:t>
            </w:r>
            <w:r w:rsidR="00C23E3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C23E3F" w14:paraId="42CCA8BA" w14:textId="77777777" w:rsidTr="00C4174C">
        <w:trPr>
          <w:trHeight w:hRule="exact" w:val="3600"/>
        </w:trPr>
        <w:tc>
          <w:tcPr>
            <w:tcW w:w="5670" w:type="dxa"/>
            <w:vAlign w:val="center"/>
          </w:tcPr>
          <w:p w14:paraId="0E233F51" w14:textId="52F1D892" w:rsidR="00C23E3F" w:rsidRPr="00AC5591" w:rsidRDefault="00C96AA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Respiratory sinus arrhythmia</w:t>
            </w:r>
          </w:p>
        </w:tc>
        <w:tc>
          <w:tcPr>
            <w:tcW w:w="5760" w:type="dxa"/>
            <w:vAlign w:val="center"/>
          </w:tcPr>
          <w:p w14:paraId="6D9DCD90" w14:textId="0F64282D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Sinus refers to the sinoatrial/sinus node</w:t>
            </w:r>
          </w:p>
          <w:p w14:paraId="253E8695" w14:textId="45191094" w:rsidR="00C23E3F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Normal variation in heartbeat as influenced by respiratory patterns </w:t>
            </w:r>
          </w:p>
          <w:p w14:paraId="5D8A6569" w14:textId="77777777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Typically, heart rate increases during respiration and decreases during inspiration (more pronounced in young animals)</w:t>
            </w:r>
          </w:p>
          <w:p w14:paraId="7940B780" w14:textId="0D3ECAC8" w:rsidR="00C96AAA" w:rsidRDefault="00C96AA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Respiratory disease or neurologically induced cardiac variations (including emotions) can change this </w:t>
            </w:r>
          </w:p>
        </w:tc>
      </w:tr>
      <w:tr w:rsidR="00C23E3F" w14:paraId="3B6A7AFA" w14:textId="77777777" w:rsidTr="000E7DDD">
        <w:trPr>
          <w:trHeight w:hRule="exact" w:val="3600"/>
        </w:trPr>
        <w:tc>
          <w:tcPr>
            <w:tcW w:w="5670" w:type="dxa"/>
            <w:vAlign w:val="center"/>
          </w:tcPr>
          <w:p w14:paraId="67D75514" w14:textId="76587EFE" w:rsidR="00C23E3F" w:rsidRPr="00AC5591" w:rsidRDefault="00805E8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Heartworm disease</w:t>
            </w:r>
          </w:p>
        </w:tc>
        <w:tc>
          <w:tcPr>
            <w:tcW w:w="5760" w:type="dxa"/>
            <w:vAlign w:val="center"/>
          </w:tcPr>
          <w:p w14:paraId="56D03CD5" w14:textId="77777777" w:rsidR="00C23E3F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Spread by mosquitos</w:t>
            </w:r>
          </w:p>
          <w:p w14:paraId="55A8F7C5" w14:textId="77777777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Both dogs and cats</w:t>
            </w:r>
          </w:p>
          <w:p w14:paraId="6EB40434" w14:textId="77777777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Cats present w coughing, vomiting, lethargy, anorexia and weight loss, dyspnea; dogs present w coughing, right-sided CHF, syncope, exercise intolerance, dyspnea, hemoptysis (coughing up blood)</w:t>
            </w:r>
          </w:p>
          <w:p w14:paraId="2FD0A422" w14:textId="4DD82633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No treatment for cats, risky treatment for dogs</w:t>
            </w:r>
            <w:r w:rsidR="0053781A" w:rsidRPr="0053781A">
              <w:rPr>
                <w:rFonts w:ascii="Times New Roman" w:hAnsi="Times New Roman" w:cs="Times New Roman"/>
                <w:sz w:val="17"/>
                <w:szCs w:val="17"/>
              </w:rPr>
              <w:t>; hemoptysis, dyspnea, and coughing are signs of pulmonary thromboembolism that can occur with adulticide treatment of heartworm</w:t>
            </w:r>
          </w:p>
          <w:p w14:paraId="1F1842C4" w14:textId="77777777" w:rsidR="00805E8B" w:rsidRPr="0053781A" w:rsidRDefault="00805E8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 xml:space="preserve">Prevention is key—ivermectin, moxidectin, milbemycin oxime, </w:t>
            </w:r>
            <w:proofErr w:type="spellStart"/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selamectin</w:t>
            </w:r>
            <w:proofErr w:type="spellEnd"/>
          </w:p>
          <w:p w14:paraId="2D642C7B" w14:textId="77777777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Ivermectin (</w:t>
            </w:r>
            <w:proofErr w:type="spellStart"/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Heartgard</w:t>
            </w:r>
            <w:proofErr w:type="spellEnd"/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) is a monthly antiparasitic</w:t>
            </w:r>
          </w:p>
          <w:p w14:paraId="520953EF" w14:textId="77777777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Pyrantel pamoate (</w:t>
            </w:r>
            <w:proofErr w:type="spellStart"/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Heartgard</w:t>
            </w:r>
            <w:proofErr w:type="spellEnd"/>
            <w:r w:rsidRPr="0053781A">
              <w:rPr>
                <w:rFonts w:ascii="Times New Roman" w:hAnsi="Times New Roman" w:cs="Times New Roman"/>
                <w:sz w:val="17"/>
                <w:szCs w:val="17"/>
              </w:rPr>
              <w:t xml:space="preserve"> plus) will also kill roundworms and hookworms</w:t>
            </w:r>
          </w:p>
          <w:p w14:paraId="7225CDF8" w14:textId="77777777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Milbemycin oxime is a monthly antiparasitic that will also kill roundworms, hookworms, and whipworms</w:t>
            </w:r>
          </w:p>
          <w:p w14:paraId="593A3B0F" w14:textId="40071756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proofErr w:type="spellStart"/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Selamectin</w:t>
            </w:r>
            <w:proofErr w:type="spellEnd"/>
            <w:r w:rsidRPr="0053781A">
              <w:rPr>
                <w:rFonts w:ascii="Times New Roman" w:hAnsi="Times New Roman" w:cs="Times New Roman"/>
                <w:sz w:val="17"/>
                <w:szCs w:val="17"/>
              </w:rPr>
              <w:t xml:space="preserve"> (Revolution) is a monthly topical antiparasitic that kills HW infective larvae, fleas, hookworms, roundworms, and ear mites</w:t>
            </w:r>
          </w:p>
          <w:p w14:paraId="4AE7D886" w14:textId="05A4A670" w:rsidR="004F5964" w:rsidRPr="0053781A" w:rsidRDefault="004F5964" w:rsidP="004F596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Moxidectin is a</w:t>
            </w:r>
            <w:r w:rsidR="003316BA" w:rsidRPr="0053781A">
              <w:rPr>
                <w:rFonts w:ascii="Times New Roman" w:hAnsi="Times New Roman" w:cs="Times New Roman"/>
                <w:sz w:val="17"/>
                <w:szCs w:val="17"/>
              </w:rPr>
              <w:t xml:space="preserve">n </w:t>
            </w:r>
            <w:r w:rsidRPr="0053781A">
              <w:rPr>
                <w:rFonts w:ascii="Times New Roman" w:hAnsi="Times New Roman" w:cs="Times New Roman"/>
                <w:sz w:val="17"/>
                <w:szCs w:val="17"/>
              </w:rPr>
              <w:t>antiparasitic that kills HW infective larvae and hookworms</w:t>
            </w:r>
            <w:r w:rsidR="003316BA" w:rsidRPr="0053781A">
              <w:rPr>
                <w:rFonts w:ascii="Times New Roman" w:hAnsi="Times New Roman" w:cs="Times New Roman"/>
                <w:sz w:val="17"/>
                <w:szCs w:val="17"/>
              </w:rPr>
              <w:t xml:space="preserve"> (monthly topical or 6-month SQ injectable versions)</w:t>
            </w:r>
          </w:p>
        </w:tc>
      </w:tr>
      <w:tr w:rsidR="00C23E3F" w14:paraId="5F59ABB4" w14:textId="77777777" w:rsidTr="000C0F0F">
        <w:trPr>
          <w:trHeight w:hRule="exact" w:val="3600"/>
        </w:trPr>
        <w:tc>
          <w:tcPr>
            <w:tcW w:w="5670" w:type="dxa"/>
            <w:vAlign w:val="center"/>
          </w:tcPr>
          <w:p w14:paraId="7EFC8AAE" w14:textId="158E51C2" w:rsidR="00C23E3F" w:rsidRPr="00AC5591" w:rsidRDefault="000932D1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Pancreatitis </w:t>
            </w:r>
          </w:p>
        </w:tc>
        <w:tc>
          <w:tcPr>
            <w:tcW w:w="5760" w:type="dxa"/>
            <w:vAlign w:val="center"/>
          </w:tcPr>
          <w:p w14:paraId="0239AB61" w14:textId="77777777" w:rsidR="00C23E3F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Inflammation of the pancreas, which produces digestive enzymes and regulatory hormones like glucagon</w:t>
            </w:r>
            <w:r w:rsidR="00C23E3F"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5C6E8DC6" w14:textId="3CB31E5C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Occurs when trypsin (a protease, a type of enzyme that breaks down proteins) is activated early in the pancreas, instead of its regular site duodenum, causing damage</w:t>
            </w:r>
          </w:p>
          <w:p w14:paraId="2C8B65DF" w14:textId="77777777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More commonly acute in dogs and chronic in cats</w:t>
            </w:r>
          </w:p>
          <w:p w14:paraId="35FC9C6B" w14:textId="77777777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Predisposing/contributing factors are a high-fat diet, genetics, abrupt dietary changes, trauma, drug toxicity, hormonal disease</w:t>
            </w:r>
          </w:p>
          <w:p w14:paraId="1630132A" w14:textId="23E700BF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Acute </w:t>
            </w:r>
            <w:r w:rsidR="002E7CF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2E7CF7" w:rsidRPr="002E7CF7">
              <w:rPr>
                <w:rFonts w:ascii="Times New Roman" w:hAnsi="Times New Roman" w:cs="Times New Roman"/>
                <w:sz w:val="20"/>
                <w:szCs w:val="20"/>
              </w:rPr>
              <w:t>caused by dietary indiscretion</w:t>
            </w:r>
            <w:r w:rsidR="002E7CF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 signs include anorexia, fever, vomiting, diarrhea, and later hypotension, renal failure, disseminated intravascular coagulation, multiple organ failure </w:t>
            </w:r>
          </w:p>
          <w:p w14:paraId="4229FC68" w14:textId="48AACCA3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 xml:space="preserve">Chronic </w:t>
            </w:r>
            <w:r w:rsidR="002E7CF7">
              <w:rPr>
                <w:rFonts w:ascii="Times New Roman" w:hAnsi="Times New Roman" w:cs="Times New Roman"/>
                <w:sz w:val="20"/>
                <w:szCs w:val="20"/>
              </w:rPr>
              <w:t xml:space="preserve">(cause unknown) </w:t>
            </w:r>
            <w:r w:rsidRPr="000932D1">
              <w:rPr>
                <w:rFonts w:ascii="Times New Roman" w:hAnsi="Times New Roman" w:cs="Times New Roman"/>
                <w:sz w:val="20"/>
                <w:szCs w:val="20"/>
              </w:rPr>
              <w:t>signs include anorexia, lethargy, weight loss, hiding, can lead to diabetes mellitus and exocrine pancreatic insufficiency</w:t>
            </w:r>
          </w:p>
          <w:p w14:paraId="39612874" w14:textId="2DE774D8" w:rsidR="000932D1" w:rsidRPr="000932D1" w:rsidRDefault="000932D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Treatment w hydration therapy and pain management</w:t>
            </w:r>
          </w:p>
        </w:tc>
      </w:tr>
      <w:tr w:rsidR="00C23E3F" w14:paraId="7355A5CE" w14:textId="77777777" w:rsidTr="006E78AC">
        <w:trPr>
          <w:trHeight w:hRule="exact" w:val="3600"/>
        </w:trPr>
        <w:tc>
          <w:tcPr>
            <w:tcW w:w="5670" w:type="dxa"/>
            <w:vAlign w:val="center"/>
          </w:tcPr>
          <w:p w14:paraId="0E1CEFC3" w14:textId="462D13E1" w:rsidR="00C23E3F" w:rsidRPr="00AC5591" w:rsidRDefault="000932D1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Canine parvoviral enteritis (PVE)</w:t>
            </w:r>
          </w:p>
        </w:tc>
        <w:tc>
          <w:tcPr>
            <w:tcW w:w="5760" w:type="dxa"/>
            <w:vAlign w:val="center"/>
          </w:tcPr>
          <w:p w14:paraId="6B6663E6" w14:textId="18DE1252" w:rsidR="00C23E3F" w:rsidRPr="00A95F37" w:rsidRDefault="00A95F37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Canine parvovirus (CPV) is h</w:t>
            </w:r>
            <w:r w:rsidR="000932D1" w:rsidRPr="00A95F37">
              <w:rPr>
                <w:rFonts w:ascii="Times New Roman" w:hAnsi="Times New Roman" w:cs="Times New Roman"/>
                <w:sz w:val="18"/>
                <w:szCs w:val="18"/>
              </w:rPr>
              <w:t>ighly contagious</w:t>
            </w:r>
            <w:r w:rsidR="008855EA" w:rsidRPr="00A95F37">
              <w:rPr>
                <w:rFonts w:ascii="Times New Roman" w:hAnsi="Times New Roman" w:cs="Times New Roman"/>
                <w:sz w:val="18"/>
                <w:szCs w:val="18"/>
              </w:rPr>
              <w:t>; spreads directly via fecal-oral route and</w:t>
            </w:r>
            <w:r w:rsidR="00C23E3F"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8855EA" w:rsidRPr="00A95F37">
              <w:rPr>
                <w:rFonts w:ascii="Times New Roman" w:hAnsi="Times New Roman" w:cs="Times New Roman"/>
                <w:sz w:val="18"/>
                <w:szCs w:val="18"/>
              </w:rPr>
              <w:t>indirectly via fomites (objects or materials which are likely to carry infection, such as clothes)</w:t>
            </w:r>
          </w:p>
          <w:p w14:paraId="417FB250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Resistant to many disinfectants, can survive even years</w:t>
            </w:r>
          </w:p>
          <w:p w14:paraId="332B89A8" w14:textId="51708F4F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Shedding occurs days after infection, often before signs, and can continue 10 days after recovery</w:t>
            </w:r>
          </w:p>
          <w:p w14:paraId="5A1E2BF1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Signs are acute and include vomiting, diarrhea (often hemorrhagic), dehydration, nausea, anorexia, depression, lethargy, abdominal pain, fever, leukopenia, neurological signs</w:t>
            </w:r>
          </w:p>
          <w:p w14:paraId="0C240896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Diagnosed via fecal antigen testing</w:t>
            </w:r>
          </w:p>
          <w:p w14:paraId="13B7A6D7" w14:textId="77777777" w:rsidR="008855EA" w:rsidRPr="00A95F37" w:rsidRDefault="008855E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Treatment is supportive—hydration therapy, antiemetics, antibiotics, nutritional support </w:t>
            </w:r>
          </w:p>
          <w:p w14:paraId="40490F09" w14:textId="55648E7D" w:rsidR="00A95F37" w:rsidRPr="00A95F37" w:rsidRDefault="00A95F37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Spread prevented via isolation, PPE + diluted foot bath, cleaning w bleach or hydrogen peroxide </w:t>
            </w:r>
          </w:p>
          <w:p w14:paraId="0726B761" w14:textId="306639AD" w:rsidR="00A95F37" w:rsidRPr="00A95F37" w:rsidRDefault="00A95F37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Vaccines administered at 8 weeks, 12 weeks, 16 weeks, </w:t>
            </w:r>
            <w:proofErr w:type="spellStart"/>
            <w:r w:rsidRPr="00A95F37">
              <w:rPr>
                <w:rFonts w:ascii="Times New Roman" w:hAnsi="Times New Roman" w:cs="Times New Roman"/>
                <w:sz w:val="18"/>
                <w:szCs w:val="18"/>
              </w:rPr>
              <w:t>boostered</w:t>
            </w:r>
            <w:proofErr w:type="spellEnd"/>
            <w:r w:rsidRPr="00A95F37">
              <w:rPr>
                <w:rFonts w:ascii="Times New Roman" w:hAnsi="Times New Roman" w:cs="Times New Roman"/>
                <w:sz w:val="18"/>
                <w:szCs w:val="18"/>
              </w:rPr>
              <w:t xml:space="preserve"> first a year later, than every 3 years</w:t>
            </w:r>
          </w:p>
        </w:tc>
      </w:tr>
      <w:tr w:rsidR="00C23E3F" w14:paraId="2A203803" w14:textId="77777777" w:rsidTr="00A74595">
        <w:trPr>
          <w:trHeight w:hRule="exact" w:val="3600"/>
        </w:trPr>
        <w:tc>
          <w:tcPr>
            <w:tcW w:w="5670" w:type="dxa"/>
            <w:vAlign w:val="center"/>
          </w:tcPr>
          <w:p w14:paraId="3FEC67D4" w14:textId="64ACD0BB" w:rsidR="00C23E3F" w:rsidRPr="00AC5591" w:rsidRDefault="00C23E3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Feline </w:t>
            </w:r>
            <w:r w:rsidR="00E14814">
              <w:rPr>
                <w:rFonts w:ascii="Times New Roman" w:hAnsi="Times New Roman" w:cs="Times New Roman"/>
                <w:sz w:val="22"/>
                <w:szCs w:val="22"/>
              </w:rPr>
              <w:t>panleukopenia (FPV)</w:t>
            </w:r>
          </w:p>
        </w:tc>
        <w:tc>
          <w:tcPr>
            <w:tcW w:w="5760" w:type="dxa"/>
            <w:vAlign w:val="center"/>
          </w:tcPr>
          <w:p w14:paraId="3C6BD5A2" w14:textId="77777777" w:rsidR="00C23E3F" w:rsidRDefault="00C23E3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E14814">
              <w:rPr>
                <w:rFonts w:ascii="Times New Roman" w:hAnsi="Times New Roman" w:cs="Times New Roman"/>
                <w:sz w:val="22"/>
                <w:szCs w:val="22"/>
              </w:rPr>
              <w:t>Aka feline distemper of parvovirus (FPV)</w:t>
            </w:r>
          </w:p>
          <w:p w14:paraId="4631F32D" w14:textId="670718A1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Highly contagious, often fatal for kittens; kills dividing cells of bone marrows, intestines, lymph nodes</w:t>
            </w:r>
          </w:p>
          <w:p w14:paraId="6595928C" w14:textId="77777777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persist in environment for a year</w:t>
            </w:r>
          </w:p>
          <w:p w14:paraId="22AD70F2" w14:textId="77777777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Shed by feces, urine, blood, secretions for 6 weeks after recovery; spread by vertical transmission, direct oronasal infection (including breastmilk), and indirect infection via fomites</w:t>
            </w:r>
          </w:p>
          <w:p w14:paraId="6B5800B6" w14:textId="56C7BC2D" w:rsidR="00E14814" w:rsidRDefault="00E1481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is supportive—hydration therapy, antiemetics, antimicrobials, nutritional support, </w:t>
            </w:r>
            <w:r w:rsidR="00801FE0">
              <w:rPr>
                <w:rFonts w:ascii="Times New Roman" w:hAnsi="Times New Roman" w:cs="Times New Roman"/>
                <w:sz w:val="22"/>
                <w:szCs w:val="22"/>
              </w:rPr>
              <w:t>sometimes immunotherapy</w:t>
            </w:r>
          </w:p>
        </w:tc>
      </w:tr>
      <w:tr w:rsidR="00C23E3F" w14:paraId="3764D479" w14:textId="77777777" w:rsidTr="00F91E41">
        <w:trPr>
          <w:trHeight w:hRule="exact" w:val="3600"/>
        </w:trPr>
        <w:tc>
          <w:tcPr>
            <w:tcW w:w="5670" w:type="dxa"/>
            <w:vAlign w:val="center"/>
          </w:tcPr>
          <w:p w14:paraId="3111822A" w14:textId="519E31C0" w:rsidR="00C23E3F" w:rsidRPr="00AC5591" w:rsidRDefault="00A8055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Chronic kidney disease</w:t>
            </w:r>
          </w:p>
        </w:tc>
        <w:tc>
          <w:tcPr>
            <w:tcW w:w="5760" w:type="dxa"/>
            <w:vAlign w:val="center"/>
          </w:tcPr>
          <w:p w14:paraId="2FB6B96F" w14:textId="61703D25" w:rsidR="00C23E3F" w:rsidRPr="00CA2245" w:rsidRDefault="00691135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Irreversible, p</w:t>
            </w:r>
            <w:r w:rsidR="00A8055B" w:rsidRPr="00CA2245">
              <w:rPr>
                <w:rFonts w:ascii="Times New Roman" w:hAnsi="Times New Roman" w:cs="Times New Roman"/>
                <w:sz w:val="17"/>
                <w:szCs w:val="17"/>
              </w:rPr>
              <w:t>rogressive loss of renal function due to tissue damage, mostly due to another primary disease</w:t>
            </w:r>
          </w:p>
          <w:p w14:paraId="0C97E8AD" w14:textId="76DF4F19" w:rsidR="00A8055B" w:rsidRPr="00CA2245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Glomerular filtration rate (GFR) is an estimate of the glomerulus’ filtration function</w:t>
            </w:r>
          </w:p>
          <w:p w14:paraId="14CF129A" w14:textId="77777777" w:rsidR="00A8055B" w:rsidRPr="00CA2245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Most common in geriatric animals</w:t>
            </w:r>
          </w:p>
          <w:p w14:paraId="2CAC85E5" w14:textId="77777777" w:rsidR="00A8055B" w:rsidRPr="00CA2245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Symptoms may include azotemia, hypertension, proteinuria, PU/PD, V/D, lethargy, anorexia, dehydration, oral ulceration, anemia</w:t>
            </w:r>
          </w:p>
          <w:p w14:paraId="2A699C85" w14:textId="77777777" w:rsidR="00A8055B" w:rsidRPr="00CA2245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 xml:space="preserve">Classified into 4 stages: </w:t>
            </w:r>
          </w:p>
          <w:p w14:paraId="7A9DECE7" w14:textId="148C2CC3" w:rsidR="00A8055B" w:rsidRPr="00CA2245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1—subclinical, usually undetected</w:t>
            </w:r>
          </w:p>
          <w:p w14:paraId="28335714" w14:textId="6FBFED19" w:rsidR="00A8055B" w:rsidRPr="00CA2245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2—GFR&lt;25% of normal, azotemia w decreased ability to concentrate urine leading to PU/PD</w:t>
            </w:r>
          </w:p>
          <w:p w14:paraId="2DB30279" w14:textId="154B8EE0" w:rsidR="00A8055B" w:rsidRPr="00CA2245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 xml:space="preserve">3—GFR decline, azotemia and clinical signs present, reevaluation needed every 3-6 </w:t>
            </w:r>
            <w:proofErr w:type="spellStart"/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mo</w:t>
            </w:r>
            <w:proofErr w:type="spellEnd"/>
          </w:p>
          <w:p w14:paraId="4E338CB9" w14:textId="50E1631C" w:rsidR="00A8055B" w:rsidRPr="00CA2245" w:rsidRDefault="00A8055B" w:rsidP="00A8055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 xml:space="preserve">4-- GFR decline, severe azotemia and clinical signs present, reevaluation needed every 1-3 </w:t>
            </w:r>
            <w:proofErr w:type="spellStart"/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mo</w:t>
            </w:r>
            <w:proofErr w:type="spellEnd"/>
          </w:p>
          <w:p w14:paraId="041741C7" w14:textId="77777777" w:rsidR="00A8055B" w:rsidRPr="00CA2245" w:rsidRDefault="00A8055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CA2245">
              <w:rPr>
                <w:rFonts w:ascii="Times New Roman" w:hAnsi="Times New Roman" w:cs="Times New Roman"/>
                <w:sz w:val="17"/>
                <w:szCs w:val="17"/>
              </w:rPr>
              <w:t>Treatment involves identifying and treating primary disease</w:t>
            </w:r>
            <w:r w:rsidR="00BE51B6" w:rsidRPr="00CA2245">
              <w:rPr>
                <w:rFonts w:ascii="Times New Roman" w:hAnsi="Times New Roman" w:cs="Times New Roman"/>
                <w:sz w:val="17"/>
                <w:szCs w:val="17"/>
              </w:rPr>
              <w:t xml:space="preserve">, slowing progression </w:t>
            </w:r>
            <w:r w:rsidR="003545CA" w:rsidRPr="00CA2245">
              <w:rPr>
                <w:rFonts w:ascii="Times New Roman" w:hAnsi="Times New Roman" w:cs="Times New Roman"/>
                <w:sz w:val="17"/>
                <w:szCs w:val="17"/>
              </w:rPr>
              <w:t xml:space="preserve">of </w:t>
            </w:r>
            <w:r w:rsidR="00BE51B6" w:rsidRPr="00CA2245">
              <w:rPr>
                <w:rFonts w:ascii="Times New Roman" w:hAnsi="Times New Roman" w:cs="Times New Roman"/>
                <w:sz w:val="17"/>
                <w:szCs w:val="17"/>
              </w:rPr>
              <w:t>disease, correcting electrolyte imbalances</w:t>
            </w:r>
          </w:p>
          <w:p w14:paraId="07BB4C25" w14:textId="5C100BDE" w:rsidR="00CA2245" w:rsidRPr="00CA2245" w:rsidRDefault="00CA2245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17"/>
                <w:szCs w:val="17"/>
              </w:rPr>
              <w:t>Low protein diet to minimize amount of work</w:t>
            </w:r>
          </w:p>
        </w:tc>
      </w:tr>
      <w:tr w:rsidR="00C23E3F" w14:paraId="0E3B28C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3238062B" w14:textId="1C94752E" w:rsidR="00C23E3F" w:rsidRPr="00AC5591" w:rsidRDefault="00E4044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Acute kidney injury (acute renal failure) </w:t>
            </w:r>
          </w:p>
        </w:tc>
        <w:tc>
          <w:tcPr>
            <w:tcW w:w="5760" w:type="dxa"/>
            <w:vAlign w:val="center"/>
          </w:tcPr>
          <w:p w14:paraId="4C55FFA1" w14:textId="0A80C8A9" w:rsidR="00C23E3F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toxins, ischemia (inadequate blood supply), infection</w:t>
            </w:r>
          </w:p>
          <w:p w14:paraId="5F38781F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Clinical signs include V/D, anorexia, depression, oliguria, oral ulceration</w:t>
            </w:r>
          </w:p>
          <w:p w14:paraId="05FC4C21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Graded I-V based on creatinine level (less than 1.6 mg/dL to more than 10 mg/dL)</w:t>
            </w:r>
          </w:p>
          <w:p w14:paraId="6694746F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Serious, 50% survival rate</w:t>
            </w:r>
          </w:p>
          <w:p w14:paraId="7C115F33" w14:textId="77777777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hydration therapy, attempts to increase urine output</w:t>
            </w:r>
          </w:p>
          <w:p w14:paraId="2A515BCA" w14:textId="753AACF6" w:rsidR="00E4044D" w:rsidRDefault="00E4044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Dialysis may be necessary</w:t>
            </w:r>
          </w:p>
        </w:tc>
      </w:tr>
      <w:tr w:rsidR="00E4044D" w14:paraId="00126406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8C4CD63" w14:textId="4965573C" w:rsidR="00E4044D" w:rsidRDefault="00E4044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Urolithiasis </w:t>
            </w:r>
          </w:p>
        </w:tc>
        <w:tc>
          <w:tcPr>
            <w:tcW w:w="5760" w:type="dxa"/>
            <w:vAlign w:val="center"/>
          </w:tcPr>
          <w:p w14:paraId="4AE8DCD3" w14:textId="77777777" w:rsidR="00E4044D" w:rsidRDefault="00D670F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Urolith (calculus) is a mineral-salt stone in the urinary tract</w:t>
            </w:r>
          </w:p>
          <w:p w14:paraId="55C4E16F" w14:textId="77777777" w:rsid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Named based on location—nephrolith is in the nephron,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urocystolith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in the bladder,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ureterolith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in the ureter</w:t>
            </w:r>
          </w:p>
          <w:p w14:paraId="428EF4C7" w14:textId="77777777" w:rsid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cause vomiting, abdominal pain, depression, anorexia,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stranguria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polyuria</w:t>
            </w:r>
          </w:p>
          <w:p w14:paraId="5087457D" w14:textId="77777777" w:rsid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Treatment includes surgical or catheter removal of stones, lithotripsy (use of shock waves to break them), dissolution via urinary acidification</w:t>
            </w:r>
          </w:p>
          <w:p w14:paraId="11082223" w14:textId="2D2609B1" w:rsidR="00D670F0" w:rsidRPr="00D670F0" w:rsidRDefault="00D670F0" w:rsidP="00D670F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be prevented by dietary changes </w:t>
            </w:r>
          </w:p>
        </w:tc>
      </w:tr>
      <w:tr w:rsidR="00E4044D" w14:paraId="66D16AE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5FDBE57" w14:textId="1D43C6BD" w:rsidR="00E4044D" w:rsidRDefault="00D670F0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UTI</w:t>
            </w:r>
          </w:p>
        </w:tc>
        <w:tc>
          <w:tcPr>
            <w:tcW w:w="5760" w:type="dxa"/>
            <w:vAlign w:val="center"/>
          </w:tcPr>
          <w:p w14:paraId="5D8A4ABD" w14:textId="77777777" w:rsid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secondary to diseases like diabetes mellitus, hyperadrenocorticism, chronic kidney disease, infection</w:t>
            </w:r>
          </w:p>
          <w:p w14:paraId="5E1B10B0" w14:textId="77777777" w:rsid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present w dysuria, hematuria, polyuria</w:t>
            </w:r>
          </w:p>
          <w:p w14:paraId="3333FF2F" w14:textId="77777777" w:rsid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Samples can contain RBCs, WBCs, bacteria (most commonly E. coli)</w:t>
            </w:r>
          </w:p>
          <w:p w14:paraId="027BEA1F" w14:textId="4D7DEC67" w:rsidR="009C4C1A" w:rsidRPr="009C4C1A" w:rsidRDefault="009C4C1A" w:rsidP="009C4C1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Treated w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anitbiotics</w:t>
            </w:r>
            <w:proofErr w:type="spellEnd"/>
          </w:p>
        </w:tc>
      </w:tr>
      <w:tr w:rsidR="00D670F0" w14:paraId="37A54F9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90B5D7F" w14:textId="77777777" w:rsidR="009B066D" w:rsidRDefault="009B066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Feline lower urinary tract disease (FLUTD)</w:t>
            </w:r>
          </w:p>
          <w:p w14:paraId="199280A3" w14:textId="2E9B684C" w:rsidR="00D670F0" w:rsidRDefault="009B066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(feline urologic syndrome)  </w:t>
            </w:r>
          </w:p>
        </w:tc>
        <w:tc>
          <w:tcPr>
            <w:tcW w:w="5760" w:type="dxa"/>
            <w:vAlign w:val="center"/>
          </w:tcPr>
          <w:p w14:paraId="6A5950E8" w14:textId="445CA3B9" w:rsidR="009B066D" w:rsidRDefault="009B066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urinary tract consists of the bladder, ureters, urethra</w:t>
            </w:r>
          </w:p>
          <w:p w14:paraId="2F4BE207" w14:textId="5C96F823" w:rsidR="009B066D" w:rsidRDefault="009B066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Common signs are polyuria, hematuria,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stranguria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; may be caused by urolithiasis, neoplasia, trauma, feline interstitial or idiopathic cystitis, UTI</w:t>
            </w:r>
          </w:p>
          <w:p w14:paraId="2D56070D" w14:textId="5A78DB0A" w:rsidR="009B066D" w:rsidRDefault="009B066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in cats 2-6 years old</w:t>
            </w:r>
          </w:p>
          <w:p w14:paraId="04E3950F" w14:textId="77777777" w:rsidR="00D670F0" w:rsidRDefault="009B066D" w:rsidP="009B066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Obstructive FLUTD (urethra obstruction) is an emergency; most common in male cats</w:t>
            </w:r>
          </w:p>
          <w:p w14:paraId="245DA590" w14:textId="1193E28A" w:rsidR="00417B9D" w:rsidRPr="00417B9D" w:rsidRDefault="00417B9D" w:rsidP="00417B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417B9D">
              <w:rPr>
                <w:rFonts w:ascii="Times New Roman" w:hAnsi="Times New Roman" w:cs="Times New Roman"/>
                <w:sz w:val="22"/>
                <w:szCs w:val="22"/>
              </w:rPr>
              <w:t>ost common cause of FLUTD in cats younger than 10 is feline idiopathic cystitis (FIC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), and i</w:t>
            </w:r>
            <w:r w:rsidRPr="00417B9D">
              <w:rPr>
                <w:rFonts w:ascii="Times New Roman" w:hAnsi="Times New Roman" w:cs="Times New Roman"/>
                <w:sz w:val="22"/>
                <w:szCs w:val="22"/>
              </w:rPr>
              <w:t xml:space="preserve">n cats more than 10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a UTI or </w:t>
            </w:r>
            <w:r w:rsidRPr="00417B9D">
              <w:rPr>
                <w:rFonts w:ascii="Times New Roman" w:hAnsi="Times New Roman" w:cs="Times New Roman"/>
                <w:sz w:val="22"/>
                <w:szCs w:val="22"/>
              </w:rPr>
              <w:t xml:space="preserve">struvite uroliths </w:t>
            </w:r>
          </w:p>
        </w:tc>
      </w:tr>
      <w:tr w:rsidR="00D670F0" w14:paraId="5C50E72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5991679" w14:textId="1D3B3548" w:rsidR="00D670F0" w:rsidRDefault="00DD5E74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Hyperthyroidism </w:t>
            </w:r>
          </w:p>
        </w:tc>
        <w:tc>
          <w:tcPr>
            <w:tcW w:w="5760" w:type="dxa"/>
            <w:vAlign w:val="center"/>
          </w:tcPr>
          <w:p w14:paraId="4B935136" w14:textId="77777777" w:rsidR="00D670F0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Occurs when the thyroid gland is overactive and produces too much thyroxine (T</w:t>
            </w:r>
            <w:r w:rsidRPr="00A96853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4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) and triiodothyronine (T</w:t>
            </w:r>
            <w:r w:rsidRPr="00A96853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3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), leading to increased metabolic rate</w:t>
            </w:r>
          </w:p>
          <w:p w14:paraId="040C7218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Thyroid gland is wrapped around the front of the trachea, below the larynx</w:t>
            </w:r>
          </w:p>
          <w:p w14:paraId="6885AE5D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Most common in middle-aged and geriatric cats; uncommon in other species</w:t>
            </w:r>
          </w:p>
          <w:p w14:paraId="14059FF4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Signs include weight loss, increased appetite, increased excitability or activity, PU/PD, V/D</w:t>
            </w:r>
          </w:p>
          <w:p w14:paraId="08688DF8" w14:textId="77777777" w:rsidR="00DD5E74" w:rsidRPr="00A96853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Elevated T</w:t>
            </w:r>
            <w:r w:rsidRPr="00A96853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4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 xml:space="preserve"> serum levels, tachycardia, heart murmur, hypertension, enlarged thyroid gland or tumor, dyspnea, CHF possible</w:t>
            </w:r>
          </w:p>
          <w:p w14:paraId="68132505" w14:textId="77777777" w:rsidR="00DD5E74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Treatment includes thyroidectomy, radioactive iodine medication, antithyroid drugs, and low-iodine diet</w:t>
            </w:r>
            <w:r w:rsidR="007159DC" w:rsidRPr="00A96853">
              <w:rPr>
                <w:rFonts w:ascii="Times New Roman" w:hAnsi="Times New Roman" w:cs="Times New Roman"/>
                <w:sz w:val="18"/>
                <w:szCs w:val="18"/>
              </w:rPr>
              <w:t>—</w:t>
            </w:r>
            <w:r w:rsidR="00A96853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7159DC" w:rsidRPr="00A96853">
              <w:rPr>
                <w:rFonts w:ascii="Times New Roman" w:hAnsi="Times New Roman" w:cs="Times New Roman"/>
                <w:sz w:val="18"/>
                <w:szCs w:val="18"/>
              </w:rPr>
              <w:t xml:space="preserve">urgery and radioactive therapy provide solution; daily oral meds </w:t>
            </w:r>
            <w:r w:rsidR="001F0AA4" w:rsidRPr="00A96853">
              <w:rPr>
                <w:rFonts w:ascii="Times New Roman" w:hAnsi="Times New Roman" w:cs="Times New Roman"/>
                <w:sz w:val="18"/>
                <w:szCs w:val="18"/>
              </w:rPr>
              <w:t>manage disease</w:t>
            </w:r>
          </w:p>
          <w:p w14:paraId="5CFFCC63" w14:textId="0EC270EE" w:rsidR="00A96853" w:rsidRPr="00A96853" w:rsidRDefault="00A96853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 xml:space="preserve">90% of hyperthyroid cats remain euthyroid when fed &lt;0.32 ppm iodine DMB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limited-iodine diet on a dry matter basis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Pr="00A96853">
              <w:rPr>
                <w:rFonts w:ascii="Times New Roman" w:hAnsi="Times New Roman" w:cs="Times New Roman"/>
                <w:sz w:val="18"/>
                <w:szCs w:val="18"/>
              </w:rPr>
              <w:t>as the sole nutrition</w:t>
            </w:r>
          </w:p>
        </w:tc>
      </w:tr>
      <w:tr w:rsidR="00D670F0" w14:paraId="49308E9E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E38776F" w14:textId="06E2CB5B" w:rsidR="00D670F0" w:rsidRDefault="00DD5E74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Hypothyroidism </w:t>
            </w:r>
          </w:p>
        </w:tc>
        <w:tc>
          <w:tcPr>
            <w:tcW w:w="5760" w:type="dxa"/>
            <w:vAlign w:val="center"/>
          </w:tcPr>
          <w:p w14:paraId="23DC9ABB" w14:textId="77777777" w:rsidR="00D670F0" w:rsidRPr="00721BF2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Occurs due to deficiency of thyroid hormones leading to decreased metabolic rate</w:t>
            </w:r>
          </w:p>
          <w:p w14:paraId="45D406FA" w14:textId="42BF8941" w:rsidR="00DD5E74" w:rsidRPr="00721BF2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Most common in dogs, usually resulting from damage to thyroid gland caused by: </w:t>
            </w:r>
          </w:p>
          <w:p w14:paraId="0517B3DA" w14:textId="18EC0B85" w:rsidR="00DD5E74" w:rsidRPr="00721BF2" w:rsidRDefault="00DD5E74" w:rsidP="00DD5E7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Lymphocytic thyroiditis (immune-mediated destruction of thyroid gland)</w:t>
            </w:r>
          </w:p>
          <w:p w14:paraId="515C214F" w14:textId="641E8AB8" w:rsidR="00DD5E74" w:rsidRPr="00721BF2" w:rsidRDefault="00DD5E74" w:rsidP="00DD5E7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Idiopathic thyroid atrophy (spontaneous replacement of thyroid tissue w adipose tissue w/out known cause)</w:t>
            </w:r>
          </w:p>
          <w:p w14:paraId="5FFB85DE" w14:textId="4023D16B" w:rsidR="00DD5E74" w:rsidRPr="00721BF2" w:rsidRDefault="00721B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Affects the whole body since thyroid hormone affects all, resulting in nonspecific clinical signs that relate to metabolism slowing; 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</w:rPr>
              <w:t>lethargy, depression, dullness, exercise intolerance, weight gain w/out appetite increase, low T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3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</w:rPr>
              <w:t>-T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4</w:t>
            </w:r>
            <w:r w:rsidR="00DD5E74"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 serum levels, nonpruritic alopecia, hypothermia, heat-seeking behavior</w:t>
            </w:r>
          </w:p>
          <w:p w14:paraId="374ABC8F" w14:textId="55924D6B" w:rsidR="00DD5E74" w:rsidRPr="00721BF2" w:rsidRDefault="00DD5E7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721BF2">
              <w:rPr>
                <w:rFonts w:ascii="Times New Roman" w:hAnsi="Times New Roman" w:cs="Times New Roman"/>
                <w:sz w:val="20"/>
                <w:szCs w:val="20"/>
              </w:rPr>
              <w:t>Treated w daily oral hormone replacement drugs</w:t>
            </w:r>
            <w:r w:rsidR="00721BF2"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 (supplemental thyroid, most commonly T</w:t>
            </w:r>
            <w:r w:rsidR="00721BF2" w:rsidRPr="00721BF2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4</w:t>
            </w:r>
            <w:r w:rsidR="00721BF2" w:rsidRPr="00721BF2">
              <w:rPr>
                <w:rFonts w:ascii="Times New Roman" w:hAnsi="Times New Roman" w:cs="Times New Roman"/>
                <w:sz w:val="20"/>
                <w:szCs w:val="20"/>
              </w:rPr>
              <w:t xml:space="preserve"> (thyroxine)</w:t>
            </w:r>
          </w:p>
        </w:tc>
      </w:tr>
      <w:tr w:rsidR="00D670F0" w14:paraId="2DBC638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FE7055D" w14:textId="423E4651" w:rsidR="00D670F0" w:rsidRDefault="00B118A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Diabetes mellitus (DM)</w:t>
            </w:r>
          </w:p>
        </w:tc>
        <w:tc>
          <w:tcPr>
            <w:tcW w:w="5760" w:type="dxa"/>
            <w:vAlign w:val="center"/>
          </w:tcPr>
          <w:p w14:paraId="554DA971" w14:textId="77777777" w:rsidR="00D670F0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Insulin deficiency</w:t>
            </w:r>
          </w:p>
          <w:p w14:paraId="41170D2B" w14:textId="1B487CE3" w:rsid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Type-1 (insulin dependent) DM: Insufficient insulin production; more common in middle-aged dogs, no remission possible</w:t>
            </w:r>
          </w:p>
          <w:p w14:paraId="5F8C11EB" w14:textId="77777777" w:rsid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Type-2 (non-insulin dependent) DM: Endogenous insulin resistance; more common in cats</w:t>
            </w:r>
          </w:p>
          <w:p w14:paraId="0F98DBF0" w14:textId="77777777" w:rsid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polyphagia (excessive eating), weight loss, PU/PD</w:t>
            </w:r>
          </w:p>
          <w:p w14:paraId="2CC5723D" w14:textId="6079BE95" w:rsidR="00B118AD" w:rsidRPr="00B118AD" w:rsidRDefault="00B118AD" w:rsidP="00B118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Diagnosis confirmed w presence of hyperglycemia and glycosuria (check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fructosamine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levels in cats to rule out stress-induced hyperglycemia, which is common)</w:t>
            </w:r>
          </w:p>
        </w:tc>
      </w:tr>
      <w:tr w:rsidR="00B118AD" w14:paraId="2DD7E4EE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C755A50" w14:textId="457F7539" w:rsidR="00B118AD" w:rsidRDefault="00B118AD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Diabetic ketoacidosis (DKA)</w:t>
            </w:r>
          </w:p>
        </w:tc>
        <w:tc>
          <w:tcPr>
            <w:tcW w:w="5760" w:type="dxa"/>
            <w:vAlign w:val="center"/>
          </w:tcPr>
          <w:p w14:paraId="063489D5" w14:textId="1F86C413" w:rsidR="00B118AD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Occurs when DM goes untreated—body uses an alternative carbohydrate metabolism pathway due to prolonged insulin deficiency, which produces toxic ketones</w:t>
            </w:r>
          </w:p>
          <w:p w14:paraId="77D67E74" w14:textId="536AC3E1" w:rsidR="00B118AD" w:rsidRDefault="00B118AD" w:rsidP="00B118A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B118AD">
              <w:rPr>
                <w:rFonts w:ascii="Times New Roman" w:hAnsi="Times New Roman" w:cs="Times New Roman"/>
                <w:sz w:val="22"/>
                <w:szCs w:val="22"/>
              </w:rPr>
              <w:t>Ketones are molecules produce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by the body </w:t>
            </w:r>
            <w:r w:rsidRPr="00B118AD">
              <w:rPr>
                <w:rFonts w:ascii="Times New Roman" w:hAnsi="Times New Roman" w:cs="Times New Roman"/>
                <w:sz w:val="22"/>
                <w:szCs w:val="22"/>
              </w:rPr>
              <w:t>when it burns fat for energy instead of suga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</w:p>
          <w:p w14:paraId="3E150C7C" w14:textId="5EBA2DE6" w:rsidR="00B118AD" w:rsidRDefault="00B118AD" w:rsidP="00B118A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Ketones will be excreted in the urine (ketonuria) and may cause a fruity smell in the breath</w:t>
            </w:r>
          </w:p>
          <w:p w14:paraId="5EF7CE2A" w14:textId="77777777" w:rsidR="00B118AD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Usually presents as an emergency w history of anorexia, PU/PD, vomiting, weight loss, hypo- or hyperthermia, neurological signs, abdominal pain</w:t>
            </w:r>
          </w:p>
          <w:p w14:paraId="0D165C19" w14:textId="2219A357" w:rsidR="00B118AD" w:rsidRDefault="00B118A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by responding to dehydration, metabolic acidosis, decreased serum potassium, phosphorus, sodium levels</w:t>
            </w:r>
          </w:p>
        </w:tc>
      </w:tr>
      <w:tr w:rsidR="00B118AD" w14:paraId="6DC5634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C7189C1" w14:textId="6427B4AA" w:rsidR="001C2221" w:rsidRDefault="00F815F2" w:rsidP="001C222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Hyperadrenocorticism (Cushing)</w:t>
            </w:r>
          </w:p>
        </w:tc>
        <w:tc>
          <w:tcPr>
            <w:tcW w:w="5760" w:type="dxa"/>
            <w:vAlign w:val="center"/>
          </w:tcPr>
          <w:p w14:paraId="46A8D05A" w14:textId="77777777" w:rsidR="00B118AD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Elevated cortisol levels; hard to diagnose, progressive</w:t>
            </w:r>
          </w:p>
          <w:p w14:paraId="31550A1B" w14:textId="344F2D99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PU/PD, increased appetite and weight gain, lethargy, alopecia, muscle atrophy, enlarged pot-belly abdomen, </w:t>
            </w:r>
            <w:r w:rsidR="001C2221" w:rsidRPr="001C2221">
              <w:rPr>
                <w:rFonts w:ascii="Times New Roman" w:hAnsi="Times New Roman" w:cs="Times New Roman"/>
                <w:sz w:val="22"/>
                <w:szCs w:val="22"/>
              </w:rPr>
              <w:t>skin and hair coat abnormalities</w:t>
            </w:r>
            <w:r w:rsidR="001C222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secondary UTIs</w:t>
            </w:r>
          </w:p>
          <w:p w14:paraId="326E3C7B" w14:textId="557BCCC7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cases occur due to pituitary-dependent hyperadrenocorticism, which is caused by and ACTH-secreting pituitary tumor (mostly in dogs, rare in cats); treated by treating symptoms of hypercortisolemia</w:t>
            </w:r>
          </w:p>
          <w:p w14:paraId="2ABE9E23" w14:textId="2830BAA5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Adrenal-dependent version is much less common and caused by adrenal tumors; treated by removing tumors</w:t>
            </w:r>
          </w:p>
        </w:tc>
      </w:tr>
      <w:tr w:rsidR="00B118AD" w14:paraId="357079E5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329132A" w14:textId="51443D43" w:rsidR="001C2221" w:rsidRDefault="00F815F2" w:rsidP="001C222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Hypoadrenocorticism (Addison’s)</w:t>
            </w:r>
          </w:p>
        </w:tc>
        <w:tc>
          <w:tcPr>
            <w:tcW w:w="5760" w:type="dxa"/>
            <w:vAlign w:val="center"/>
          </w:tcPr>
          <w:p w14:paraId="2F43E213" w14:textId="77777777" w:rsidR="00B118AD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Deficiency in adrenal hormones, especially cortisol and aldosterone</w:t>
            </w:r>
          </w:p>
          <w:p w14:paraId="17CDE66B" w14:textId="77777777" w:rsidR="00F815F2" w:rsidRDefault="00F815F2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commonly in dogs, sometimes in horses</w:t>
            </w:r>
          </w:p>
          <w:p w14:paraId="09D1171D" w14:textId="00F8F113" w:rsidR="00F815F2" w:rsidRDefault="001C222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Hallmarks are hyperkalemia, hyponatremia; other s</w:t>
            </w:r>
            <w:r w:rsidR="00F815F2">
              <w:rPr>
                <w:rFonts w:ascii="Times New Roman" w:hAnsi="Times New Roman" w:cs="Times New Roman"/>
                <w:sz w:val="22"/>
                <w:szCs w:val="22"/>
              </w:rPr>
              <w:t xml:space="preserve">igns include anorexia, V/D, PU/PD, weight loss, bradycardia, weakness, collapse, anemia, hypoglycemia, </w:t>
            </w:r>
          </w:p>
        </w:tc>
      </w:tr>
      <w:tr w:rsidR="00B118AD" w14:paraId="4CE2E69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CB3C744" w14:textId="34FCC3F0" w:rsidR="00B118AD" w:rsidRDefault="002102C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IMHA</w:t>
            </w:r>
          </w:p>
        </w:tc>
        <w:tc>
          <w:tcPr>
            <w:tcW w:w="5760" w:type="dxa"/>
            <w:vAlign w:val="center"/>
          </w:tcPr>
          <w:p w14:paraId="7B4A2E4E" w14:textId="77777777" w:rsidR="00B118AD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Most common cause of hemolytic anemia</w:t>
            </w:r>
          </w:p>
          <w:p w14:paraId="004DEF3B" w14:textId="3F822B13" w:rsidR="002102CA" w:rsidRPr="00026C66" w:rsidRDefault="002102CA" w:rsidP="002102C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Hemolysis: Rupturing of RBCs</w:t>
            </w:r>
          </w:p>
          <w:p w14:paraId="3B92B1D9" w14:textId="77777777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Idiopathic in dogs—immune system develops antibodies that react w self-antigens of RBCs w no known cause; secondary to a blood parasite in cats</w:t>
            </w:r>
          </w:p>
          <w:p w14:paraId="0FFA65B6" w14:textId="1AA56DA3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 xml:space="preserve">20-75% mortality rate </w:t>
            </w:r>
          </w:p>
          <w:p w14:paraId="0CC9587A" w14:textId="77777777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Signs include lethargy, exercise intolerance, icterus (jaundice), tachycardia, heart murmur, splenomegaly, hepatomegaly</w:t>
            </w:r>
          </w:p>
          <w:p w14:paraId="3B35BF17" w14:textId="77777777" w:rsidR="002102CA" w:rsidRPr="00026C66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Pulmonary embolism is a risk in dogs</w:t>
            </w:r>
          </w:p>
          <w:p w14:paraId="3A75B273" w14:textId="77777777" w:rsidR="002102CA" w:rsidRDefault="002102C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Diagnosed by checking for evidence of autoimmune disease, like autoagglutination (i.e. clumping of erythrocytes due to antibodies)</w:t>
            </w:r>
          </w:p>
          <w:p w14:paraId="6D212571" w14:textId="414E897A" w:rsidR="000E29D8" w:rsidRPr="00026C66" w:rsidRDefault="000E29D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>Diagnosis based on CBC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>autoagglutination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 xml:space="preserve"> Coombs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(antibody)</w:t>
            </w:r>
            <w:r w:rsidRPr="000E29D8">
              <w:rPr>
                <w:rFonts w:ascii="Times New Roman" w:hAnsi="Times New Roman" w:cs="Times New Roman"/>
                <w:sz w:val="18"/>
                <w:szCs w:val="18"/>
              </w:rPr>
              <w:t xml:space="preserve"> test</w:t>
            </w:r>
          </w:p>
          <w:p w14:paraId="27F0686D" w14:textId="005A5710" w:rsidR="00026C66" w:rsidRPr="00026C66" w:rsidRDefault="002102CA" w:rsidP="000E29D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026C66">
              <w:rPr>
                <w:rFonts w:ascii="Times New Roman" w:hAnsi="Times New Roman" w:cs="Times New Roman"/>
                <w:sz w:val="18"/>
                <w:szCs w:val="18"/>
              </w:rPr>
              <w:t>Treated w immunosuppressants, blood transfusions, hydration therapy, anticoagulants</w:t>
            </w:r>
            <w:r w:rsidR="000E29D8">
              <w:rPr>
                <w:rFonts w:ascii="Times New Roman" w:hAnsi="Times New Roman" w:cs="Times New Roman"/>
                <w:sz w:val="18"/>
                <w:szCs w:val="18"/>
              </w:rPr>
              <w:t>; o</w:t>
            </w:r>
            <w:r w:rsidR="00026C66" w:rsidRPr="00026C66">
              <w:rPr>
                <w:rFonts w:ascii="Times New Roman" w:hAnsi="Times New Roman" w:cs="Times New Roman"/>
                <w:sz w:val="18"/>
                <w:szCs w:val="18"/>
              </w:rPr>
              <w:t xml:space="preserve">mega-3 fatty acids effect survival times </w:t>
            </w:r>
            <w:r w:rsidR="00026C66">
              <w:rPr>
                <w:rFonts w:ascii="Times New Roman" w:hAnsi="Times New Roman" w:cs="Times New Roman"/>
                <w:sz w:val="18"/>
                <w:szCs w:val="18"/>
              </w:rPr>
              <w:t xml:space="preserve">(also for </w:t>
            </w:r>
            <w:r w:rsidR="00026C66" w:rsidRPr="00026C66">
              <w:rPr>
                <w:rFonts w:ascii="Times New Roman" w:hAnsi="Times New Roman" w:cs="Times New Roman"/>
                <w:sz w:val="18"/>
                <w:szCs w:val="18"/>
              </w:rPr>
              <w:t>chronic valvular disease</w:t>
            </w:r>
            <w:r w:rsidR="00026C66"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="000E29D8">
              <w:rPr>
                <w:rFonts w:ascii="Times New Roman" w:hAnsi="Times New Roman" w:cs="Times New Roman"/>
                <w:sz w:val="18"/>
                <w:szCs w:val="18"/>
              </w:rPr>
              <w:t>due</w:t>
            </w:r>
            <w:r w:rsidR="00026C66" w:rsidRPr="00026C66">
              <w:rPr>
                <w:rFonts w:ascii="Times New Roman" w:hAnsi="Times New Roman" w:cs="Times New Roman"/>
                <w:sz w:val="18"/>
                <w:szCs w:val="18"/>
              </w:rPr>
              <w:t xml:space="preserve"> to anti-inflammatory effects, cachexia prevention, improved appetite, or antiarrhythmic effects</w:t>
            </w:r>
          </w:p>
        </w:tc>
      </w:tr>
      <w:tr w:rsidR="00B118AD" w14:paraId="7042427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9FFFC35" w14:textId="699A64E0" w:rsidR="00B118AD" w:rsidRDefault="00AD160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Myasthenia gravis (MG)</w:t>
            </w:r>
          </w:p>
        </w:tc>
        <w:tc>
          <w:tcPr>
            <w:tcW w:w="5760" w:type="dxa"/>
            <w:vAlign w:val="center"/>
          </w:tcPr>
          <w:p w14:paraId="309EC903" w14:textId="77777777" w:rsidR="00B118AD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Neuromuscular disease; causes generalized muscle weakness</w:t>
            </w:r>
          </w:p>
          <w:p w14:paraId="25DC7427" w14:textId="77777777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congenital or acquired—congenital if there is an inherited deficiency in the acetylcholine (NT) receptors of the post-synaptic membrane, acquired if immune-mediated (antibodies against the receptors)</w:t>
            </w:r>
          </w:p>
          <w:p w14:paraId="6DCCEC5A" w14:textId="77777777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edrophonium quickly resolves exercise-induced stiffness</w:t>
            </w:r>
          </w:p>
          <w:p w14:paraId="72E735D9" w14:textId="77777777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Diagnosed by presence of serum ACH-receptor autoantibodies</w:t>
            </w:r>
          </w:p>
          <w:p w14:paraId="0C7B463D" w14:textId="2208E708" w:rsidR="00AD160B" w:rsidRDefault="00AD160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Treated w anticholinesterase (against the enzyme that breaks down ACH) and immunosuppressants  </w:t>
            </w:r>
          </w:p>
        </w:tc>
      </w:tr>
      <w:tr w:rsidR="00F13254" w14:paraId="132B276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ED37B76" w14:textId="4D583ABA" w:rsidR="00F13254" w:rsidRDefault="00F13254" w:rsidP="00F132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Tick-borne diseases</w:t>
            </w:r>
          </w:p>
        </w:tc>
        <w:tc>
          <w:tcPr>
            <w:tcW w:w="5760" w:type="dxa"/>
            <w:vAlign w:val="center"/>
          </w:tcPr>
          <w:p w14:paraId="4CD1CDE2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Anaplasmosis: Joint pain leading to lameness, fever, V/D; in cats and dogs</w:t>
            </w:r>
          </w:p>
          <w:p w14:paraId="27D4288D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Ehrlichiosis: Depression, anorexia, fever, joint pain, bruising; in cats and dogs</w:t>
            </w:r>
          </w:p>
          <w:p w14:paraId="11246DB6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Rocky Mountain Spotted Fever: Anorexia, joint pain, fever, V/D, pneumonia, kidney and liver failure, neurological signs; in cats and dogs, if attached 5+ hours</w:t>
            </w:r>
          </w:p>
          <w:p w14:paraId="3D919358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Lyme disease: Fever, swollen lymph nodes, anorexia, and in more severe cases kidney and heart disease</w:t>
            </w:r>
          </w:p>
          <w:p w14:paraId="3234158A" w14:textId="14CE619A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treatment is antibiotics, plus vaccine for dogs against Lyme</w:t>
            </w:r>
          </w:p>
        </w:tc>
      </w:tr>
      <w:tr w:rsidR="00F13254" w14:paraId="67972628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B2E0D4C" w14:textId="4C830120" w:rsidR="00F13254" w:rsidRDefault="00F13254" w:rsidP="00F132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Feline Leukemia Virus (FeLV)</w:t>
            </w:r>
          </w:p>
        </w:tc>
        <w:tc>
          <w:tcPr>
            <w:tcW w:w="5760" w:type="dxa"/>
            <w:vAlign w:val="center"/>
          </w:tcPr>
          <w:p w14:paraId="17DE3732" w14:textId="0385BAC0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Retrovirus—invades cells and inserts a copy of genetic material with the help of the reverse transcriptase enzyme</w:t>
            </w:r>
          </w:p>
          <w:p w14:paraId="0C2A981D" w14:textId="77777777" w:rsidR="00F13254" w:rsidRDefault="00F13254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through saliva, nasal secretions, feces, urine, and nursing</w:t>
            </w:r>
          </w:p>
          <w:p w14:paraId="251FBB75" w14:textId="0F9B92F7" w:rsidR="0051563A" w:rsidRP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563A">
              <w:rPr>
                <w:rFonts w:ascii="Times New Roman" w:hAnsi="Times New Roman" w:cs="Times New Roman"/>
                <w:sz w:val="22"/>
                <w:szCs w:val="22"/>
              </w:rPr>
              <w:t xml:space="preserve">Outdoor cats more at risk, but </w:t>
            </w:r>
            <w:r w:rsidR="00572829" w:rsidRPr="0051563A">
              <w:rPr>
                <w:rFonts w:ascii="Times New Roman" w:hAnsi="Times New Roman" w:cs="Times New Roman"/>
                <w:sz w:val="22"/>
                <w:szCs w:val="22"/>
              </w:rPr>
              <w:t>exposure doesn’t mean infection</w:t>
            </w:r>
            <w:r w:rsidR="00572829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51563A">
              <w:rPr>
                <w:rFonts w:ascii="Times New Roman" w:hAnsi="Times New Roman" w:cs="Times New Roman"/>
                <w:sz w:val="22"/>
                <w:szCs w:val="22"/>
              </w:rPr>
              <w:t>irus may or may not replicate</w:t>
            </w:r>
            <w:r w:rsidR="00572829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3EC8E644" w14:textId="4D7300B5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FeLV-A affects all infected cats, causes severe immunosuppression, is easily transmitted</w:t>
            </w:r>
          </w:p>
          <w:p w14:paraId="1D127798" w14:textId="15C84BF2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FeLV-B occurs in half of the infected cats, causes neoplastic disease</w:t>
            </w:r>
          </w:p>
          <w:p w14:paraId="31E34CF7" w14:textId="24081B54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FeLV-C affects less than 1% of infected cats, causes severe anemia</w:t>
            </w:r>
          </w:p>
          <w:p w14:paraId="60C102D9" w14:textId="6C62426B" w:rsidR="0051563A" w:rsidRDefault="0051563A" w:rsidP="00F132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treatment, so vaccination is crucial</w:t>
            </w:r>
          </w:p>
        </w:tc>
      </w:tr>
      <w:tr w:rsidR="00B118AD" w14:paraId="0A6FE46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D951DF1" w14:textId="479BCF45" w:rsidR="00B118AD" w:rsidRDefault="002D5FBC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Leptospirosis </w:t>
            </w:r>
          </w:p>
        </w:tc>
        <w:tc>
          <w:tcPr>
            <w:tcW w:w="5760" w:type="dxa"/>
            <w:vAlign w:val="center"/>
          </w:tcPr>
          <w:p w14:paraId="6FEC25B1" w14:textId="77777777" w:rsidR="00B118AD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the Leptospira bacteria found in water and soil</w:t>
            </w:r>
          </w:p>
          <w:p w14:paraId="261FAB3F" w14:textId="4541427E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by drinking contaminated water or smelling wildlife urine (open wound coming in contact), eating or getting bit by infected animal</w:t>
            </w:r>
          </w:p>
          <w:p w14:paraId="77139D53" w14:textId="158ED0E7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Transmitted through the placenta to puppies as well</w:t>
            </w:r>
          </w:p>
          <w:p w14:paraId="71160E3D" w14:textId="762D375D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Zoonotic—can cause flu symptoms and kidney/liver disease in humans</w:t>
            </w:r>
          </w:p>
          <w:p w14:paraId="44F55D3C" w14:textId="77777777" w:rsidR="00607631" w:rsidRDefault="0060763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in dogs, rare in cats</w:t>
            </w:r>
          </w:p>
          <w:p w14:paraId="5F29D484" w14:textId="77777777" w:rsidR="00B147F1" w:rsidRDefault="00B147F1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</w:t>
            </w:r>
            <w:r w:rsidRPr="00B147F1">
              <w:rPr>
                <w:rFonts w:ascii="Times New Roman" w:hAnsi="Times New Roman" w:cs="Times New Roman"/>
                <w:sz w:val="22"/>
                <w:szCs w:val="22"/>
              </w:rPr>
              <w:t xml:space="preserve">fever, lethargy,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V/D</w:t>
            </w:r>
            <w:r w:rsidRPr="00B147F1">
              <w:rPr>
                <w:rFonts w:ascii="Times New Roman" w:hAnsi="Times New Roman" w:cs="Times New Roman"/>
                <w:sz w:val="22"/>
                <w:szCs w:val="22"/>
              </w:rPr>
              <w:t>, abdominal pain, muscle soreness, increased thirst and urination</w:t>
            </w:r>
          </w:p>
          <w:p w14:paraId="0CAAAB07" w14:textId="639C6D0C" w:rsidR="00D9451D" w:rsidRDefault="00D9451D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 xml:space="preserve">reated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 antibiotics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primarily doxycycline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 xml:space="preserve"> and intensive supportive care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(IV 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fluids, pain med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D9451D">
              <w:rPr>
                <w:rFonts w:ascii="Times New Roman" w:hAnsi="Times New Roman" w:cs="Times New Roman"/>
                <w:sz w:val="22"/>
                <w:szCs w:val="22"/>
              </w:rPr>
              <w:t>, nutritional support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B118AD" w14:paraId="64B91923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32E7B04" w14:textId="6E966447" w:rsidR="00B118AD" w:rsidRDefault="00A45828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Tetanus </w:t>
            </w:r>
          </w:p>
        </w:tc>
        <w:tc>
          <w:tcPr>
            <w:tcW w:w="5760" w:type="dxa"/>
            <w:vAlign w:val="center"/>
          </w:tcPr>
          <w:p w14:paraId="2BBD9CE6" w14:textId="799567FB" w:rsidR="00B118AD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the Clostridium tetani bacteria found in soil; neurotoxins created by the bacteria affect the nervous system</w:t>
            </w:r>
          </w:p>
          <w:p w14:paraId="11F18A7A" w14:textId="77777777" w:rsidR="00A45828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Typically enters body through puncture wound</w:t>
            </w:r>
          </w:p>
          <w:p w14:paraId="3F9B5D8E" w14:textId="0F50464C" w:rsidR="00F96083" w:rsidRDefault="00F96083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F96083">
              <w:rPr>
                <w:rFonts w:ascii="Times New Roman" w:hAnsi="Times New Roman" w:cs="Times New Roman"/>
                <w:sz w:val="22"/>
                <w:szCs w:val="22"/>
              </w:rPr>
              <w:t>ighly fatal neurologic disease characterized by a stiff, stilted gait, hyperexcitability, seizure, and coma</w:t>
            </w:r>
          </w:p>
          <w:p w14:paraId="27A4C3B7" w14:textId="21B53EB4" w:rsidR="00A45828" w:rsidRDefault="00F96083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Other signs </w:t>
            </w:r>
            <w:r w:rsidR="00A45828">
              <w:rPr>
                <w:rFonts w:ascii="Times New Roman" w:hAnsi="Times New Roman" w:cs="Times New Roman"/>
                <w:sz w:val="22"/>
                <w:szCs w:val="22"/>
              </w:rPr>
              <w:t>include stiffness (sawhorse stance), decrease in water and food consumption, hypersensitivity to noise and light, muscle fasciculations</w:t>
            </w:r>
          </w:p>
          <w:p w14:paraId="766FF59F" w14:textId="09807846" w:rsidR="00A45828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Treatment includes cleansing of wound site, topical penicillin along w IV penicillin and other fluids</w:t>
            </w:r>
          </w:p>
          <w:p w14:paraId="09322B70" w14:textId="5CA1DAC5" w:rsidR="00A45828" w:rsidRDefault="00A45828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Dogs and cats not susceptible; annual vaccine recommended for dogs</w:t>
            </w:r>
            <w:r w:rsidR="002236C5">
              <w:rPr>
                <w:rFonts w:ascii="Times New Roman" w:hAnsi="Times New Roman" w:cs="Times New Roman"/>
                <w:sz w:val="22"/>
                <w:szCs w:val="22"/>
              </w:rPr>
              <w:t>, horses</w:t>
            </w:r>
          </w:p>
        </w:tc>
      </w:tr>
      <w:tr w:rsidR="00B118AD" w14:paraId="0ED2C20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C4395CB" w14:textId="70491CB5" w:rsidR="00B118AD" w:rsidRDefault="004B5EA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Ringworm (dermatophytosis)</w:t>
            </w:r>
          </w:p>
        </w:tc>
        <w:tc>
          <w:tcPr>
            <w:tcW w:w="5760" w:type="dxa"/>
            <w:vAlign w:val="center"/>
          </w:tcPr>
          <w:p w14:paraId="5CBEC13B" w14:textId="77777777" w:rsidR="00B118AD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Fungal disease that infects the skin, hair, and claws</w:t>
            </w:r>
          </w:p>
          <w:p w14:paraId="4778913B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Caused by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Microsporum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canis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(mostly), M.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gypseum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or Trichophyton mentagrophytes in dogs</w:t>
            </w:r>
          </w:p>
          <w:p w14:paraId="612C4E6F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alopecia, crusts, bumps, mainly on face, ears, tail, and feet</w:t>
            </w:r>
          </w:p>
          <w:p w14:paraId="6C63253E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Zoonotic, spread easily by contact w contaminated animals or objects</w:t>
            </w:r>
          </w:p>
          <w:p w14:paraId="47D699B0" w14:textId="659F561C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Some can be asymptomatic carriers</w:t>
            </w:r>
          </w:p>
        </w:tc>
      </w:tr>
      <w:tr w:rsidR="00B118AD" w14:paraId="737E8DB5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FB052D7" w14:textId="7477E94A" w:rsidR="00B118AD" w:rsidRDefault="004B5EA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Ctenocephalides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felis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63CB24A0" w14:textId="77777777" w:rsidR="00B118AD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Common cat flea </w:t>
            </w:r>
          </w:p>
          <w:p w14:paraId="1A66C41F" w14:textId="6870D968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Fleas lay eggs in the fur, eggs fall on the carpet/dirt where they hatch, flea larvae feed on organic debris in the environment and feces of adult fleas, mature larvae produce a cocoon, and emerge when stimulated by pressure or heat (can remain in cocoon up to a year), begin feeding immediately once on a host</w:t>
            </w:r>
          </w:p>
        </w:tc>
      </w:tr>
      <w:tr w:rsidR="00B118AD" w14:paraId="6B549CE0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72989B6" w14:textId="15DE96D1" w:rsidR="00B118AD" w:rsidRDefault="004B5EA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Neoplastic diseases</w:t>
            </w:r>
          </w:p>
        </w:tc>
        <w:tc>
          <w:tcPr>
            <w:tcW w:w="5760" w:type="dxa"/>
            <w:vAlign w:val="center"/>
          </w:tcPr>
          <w:p w14:paraId="05EB8DE5" w14:textId="77777777" w:rsidR="00B118AD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Encapsulated tumors are easier to remove than diffuse (fuzzy, tentacle-like) tumors</w:t>
            </w:r>
          </w:p>
          <w:p w14:paraId="36E40392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Malignant tumors should be removed w 1-2 inches of healthy issue bordering the tumor</w:t>
            </w:r>
          </w:p>
          <w:p w14:paraId="7ED3A104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Cryosurgery is done by freezing external epithelial lesions with liquid nitrogen and removing dead cancerous tissue</w:t>
            </w:r>
          </w:p>
          <w:p w14:paraId="3C5422A7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Chemotherapy applies cytotoxic agents to cancerous regions; best for systemic and metastatic cancers </w:t>
            </w:r>
          </w:p>
          <w:p w14:paraId="300A352E" w14:textId="77777777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Radiotherapy applies ionizing radiation, interrupting the cell’s DNA replication and resulting in its death</w:t>
            </w:r>
          </w:p>
          <w:p w14:paraId="5F94D24C" w14:textId="3667802F" w:rsidR="004B5EAF" w:rsidRDefault="004B5EA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Cauterization burns away epithelial tumors </w:t>
            </w:r>
          </w:p>
        </w:tc>
      </w:tr>
      <w:tr w:rsidR="00B118AD" w14:paraId="4936267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7E013D0" w14:textId="27BD6FAA" w:rsidR="00B118AD" w:rsidRDefault="000A55A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Sarcoma </w:t>
            </w:r>
          </w:p>
        </w:tc>
        <w:tc>
          <w:tcPr>
            <w:tcW w:w="5760" w:type="dxa"/>
            <w:vAlign w:val="center"/>
          </w:tcPr>
          <w:p w14:paraId="3F925D17" w14:textId="735FDB39" w:rsidR="000A55AB" w:rsidRDefault="000A55A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Sarc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/flesh +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oma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/tumor</w:t>
            </w:r>
          </w:p>
          <w:p w14:paraId="62294B91" w14:textId="0E1F516A" w:rsidR="000A55AB" w:rsidRDefault="000A55AB" w:rsidP="000A55AB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oma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used for both benign and malignant</w:t>
            </w:r>
          </w:p>
          <w:p w14:paraId="3CAF1676" w14:textId="3959C95B" w:rsidR="00B118AD" w:rsidRDefault="000A55AB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Malignancy that grows in muscle, tendon, bone, fat, cartilage, and other soft tissue</w:t>
            </w:r>
          </w:p>
          <w:p w14:paraId="3A64D46D" w14:textId="604F1A4F" w:rsidR="000A55AB" w:rsidRPr="000A55AB" w:rsidRDefault="000A55AB" w:rsidP="000A55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Originates in mesenchymal connective tissue or embryonic mesodermal tissue found in muscle, bone, fat, cartilage</w:t>
            </w:r>
          </w:p>
        </w:tc>
      </w:tr>
      <w:tr w:rsidR="000A55AB" w14:paraId="6694D3D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D988123" w14:textId="67C79534" w:rsidR="000A55AB" w:rsidRDefault="000A55AB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Melanoma </w:t>
            </w:r>
          </w:p>
        </w:tc>
        <w:tc>
          <w:tcPr>
            <w:tcW w:w="5760" w:type="dxa"/>
            <w:vAlign w:val="center"/>
          </w:tcPr>
          <w:p w14:paraId="3A2DB8AF" w14:textId="77777777" w:rsidR="000A55AB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Malignant tumor; may or may not be accompanied by dark pigmentation </w:t>
            </w:r>
          </w:p>
          <w:p w14:paraId="1C2C115F" w14:textId="2BF9BF6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common sites are skin, digits, and mouth</w:t>
            </w:r>
          </w:p>
          <w:p w14:paraId="6D170EA5" w14:textId="23F466C5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common in dogs, especially aged 9-12</w:t>
            </w:r>
          </w:p>
          <w:p w14:paraId="06A20DE8" w14:textId="7777777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Prone to metastasizing through the lymphatic system to nodes or the blood system </w:t>
            </w:r>
          </w:p>
          <w:p w14:paraId="6E9F0BCE" w14:textId="14AB7100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Responds best to early treatments</w:t>
            </w:r>
          </w:p>
        </w:tc>
      </w:tr>
      <w:tr w:rsidR="000A55AB" w14:paraId="3A10DFA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29F80CE" w14:textId="169CE8D0" w:rsidR="000A55AB" w:rsidRDefault="0057135A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Squamous cell carcinoma</w:t>
            </w:r>
          </w:p>
        </w:tc>
        <w:tc>
          <w:tcPr>
            <w:tcW w:w="5760" w:type="dxa"/>
            <w:vAlign w:val="center"/>
          </w:tcPr>
          <w:p w14:paraId="4EDFC9C1" w14:textId="53416361" w:rsidR="000A55AB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common type of malignant tumor that can develop in the epithelial layer of the skin; can also develop in mucous membranes; attacks adjacent tissue and spreads to destroy bones</w:t>
            </w:r>
          </w:p>
          <w:p w14:paraId="07FCCD9A" w14:textId="7777777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in cats, can also occur in dogs</w:t>
            </w:r>
          </w:p>
          <w:p w14:paraId="46B3E7E5" w14:textId="3DE91DF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Tumor is grayish white or pink, abnormally shaped; ulceration is common</w:t>
            </w:r>
          </w:p>
          <w:p w14:paraId="39DE1EF9" w14:textId="77777777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in gingiva, tonsils, nose</w:t>
            </w:r>
          </w:p>
          <w:p w14:paraId="6C1D45EF" w14:textId="3BF186E1" w:rsidR="0057135A" w:rsidRDefault="0057135A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Aggressive but treatable w surgery, radiation, </w:t>
            </w:r>
            <w:proofErr w:type="spellStart"/>
            <w:r w:rsidR="00F85151">
              <w:rPr>
                <w:rFonts w:ascii="Times New Roman" w:hAnsi="Times New Roman" w:cs="Times New Roman"/>
                <w:sz w:val="22"/>
                <w:szCs w:val="22"/>
              </w:rPr>
              <w:t>hyprethermia</w:t>
            </w:r>
            <w:proofErr w:type="spellEnd"/>
          </w:p>
        </w:tc>
      </w:tr>
      <w:tr w:rsidR="000A55AB" w14:paraId="13361D7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948D605" w14:textId="681C90FC" w:rsidR="000A55AB" w:rsidRDefault="00BF163C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Epulis </w:t>
            </w:r>
          </w:p>
        </w:tc>
        <w:tc>
          <w:tcPr>
            <w:tcW w:w="5760" w:type="dxa"/>
            <w:vAlign w:val="center"/>
          </w:tcPr>
          <w:p w14:paraId="3E6A93B5" w14:textId="77777777" w:rsidR="000A55AB" w:rsidRDefault="00BF163C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Non-malignant cancer</w:t>
            </w:r>
          </w:p>
          <w:p w14:paraId="6DA234F5" w14:textId="77777777" w:rsidR="00BF163C" w:rsidRDefault="00BF163C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Begins in the periodontal ligament and attacks adjacent tissue to spread to bone</w:t>
            </w:r>
          </w:p>
          <w:p w14:paraId="2A477A93" w14:textId="4B927F7F" w:rsidR="00BF163C" w:rsidRDefault="00BF163C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Fibromatous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epulides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(from tissue fiber), ossifying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epulides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(from bine cells and fibrous tissue; can develop into cancer), and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acanthomatous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epulides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(grow into bone)</w:t>
            </w:r>
          </w:p>
        </w:tc>
      </w:tr>
      <w:tr w:rsidR="000A55AB" w14:paraId="4ED79610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9FF0B3A" w14:textId="096E9BEC" w:rsidR="000A55AB" w:rsidRDefault="00BF163C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Obesity </w:t>
            </w:r>
          </w:p>
        </w:tc>
        <w:tc>
          <w:tcPr>
            <w:tcW w:w="5760" w:type="dxa"/>
            <w:vAlign w:val="center"/>
          </w:tcPr>
          <w:p w14:paraId="0425A6CD" w14:textId="77777777" w:rsidR="00E5084E" w:rsidRDefault="00E5084E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More than 20% in excess of ideal body weight is considered obese </w:t>
            </w:r>
          </w:p>
          <w:p w14:paraId="49A118CE" w14:textId="7C34797D" w:rsidR="000A55AB" w:rsidRDefault="00E5084E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Obese cats more prone to diabetes because extra fat leads to insulin resistance, and to hepatic lipidosis if cat becomes stress and stops eating, leading to metabolizing fat</w:t>
            </w:r>
          </w:p>
          <w:p w14:paraId="01C257C1" w14:textId="77777777" w:rsidR="00E5084E" w:rsidRDefault="00E5084E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All pets can get arthritis due to excess weight on joints</w:t>
            </w:r>
          </w:p>
          <w:p w14:paraId="285E906E" w14:textId="02FB8B37" w:rsidR="00E5084E" w:rsidRPr="00E5084E" w:rsidRDefault="00E5084E" w:rsidP="00E508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Brachycephalic breeds are prone to troubled breathing because lungs can’t inflate properly due to extra fat</w:t>
            </w:r>
          </w:p>
        </w:tc>
      </w:tr>
      <w:tr w:rsidR="000A55AB" w14:paraId="3067165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B7B3914" w14:textId="4E345506" w:rsidR="000A55AB" w:rsidRDefault="00C7102F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Osteoarthritis </w:t>
            </w:r>
          </w:p>
        </w:tc>
        <w:tc>
          <w:tcPr>
            <w:tcW w:w="5760" w:type="dxa"/>
            <w:vAlign w:val="center"/>
          </w:tcPr>
          <w:p w14:paraId="0EB0A5C9" w14:textId="633A125A" w:rsidR="000A55AB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Results when cartilage in the joints degenerates, causing pain and inflammation</w:t>
            </w:r>
          </w:p>
          <w:p w14:paraId="3FE1A94A" w14:textId="77777777" w:rsidR="00C7102F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infection, trauma, degenerative joint disease</w:t>
            </w:r>
          </w:p>
          <w:p w14:paraId="6946E647" w14:textId="77777777" w:rsidR="002A5A97" w:rsidRDefault="002A5A97" w:rsidP="002A5A9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A5A97">
              <w:rPr>
                <w:rFonts w:ascii="Times New Roman" w:hAnsi="Times New Roman" w:cs="Times New Roman"/>
                <w:sz w:val="22"/>
                <w:szCs w:val="22"/>
              </w:rPr>
              <w:t xml:space="preserve">Obesity is a risk factor </w:t>
            </w:r>
          </w:p>
          <w:p w14:paraId="5060B541" w14:textId="0B23B19C" w:rsidR="002A5A97" w:rsidRDefault="002A5A97" w:rsidP="002A5A9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2A5A97">
              <w:rPr>
                <w:rFonts w:ascii="Times New Roman" w:hAnsi="Times New Roman" w:cs="Times New Roman"/>
                <w:sz w:val="22"/>
                <w:szCs w:val="22"/>
              </w:rPr>
              <w:t>ost common traumatic cause in dogs is ruptured cruciate ligaments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risk of which increases w obesity</w:t>
            </w:r>
          </w:p>
          <w:p w14:paraId="63DFCA6F" w14:textId="77777777" w:rsidR="00C7102F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lameness, muscle wasting, inability to get up and down stairs, jump, get up after laying down </w:t>
            </w:r>
          </w:p>
          <w:p w14:paraId="65EB0ED8" w14:textId="77777777" w:rsidR="00C7102F" w:rsidRDefault="00C7102F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Radiographs may show soft-tissue swelling around the joint, increased joint fluid, and narrower joint space</w:t>
            </w:r>
          </w:p>
          <w:p w14:paraId="71499F09" w14:textId="42FCE024" w:rsidR="0078604D" w:rsidRPr="0078604D" w:rsidRDefault="0078604D" w:rsidP="0078604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+ 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 xml:space="preserve">Osteomalacia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 xml:space="preserve"> softening of bones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o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 xml:space="preserve">steopetrosis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>hardening of bone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78604D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7B5564" w14:paraId="08E78433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7C99BEE" w14:textId="61ACCD91" w:rsidR="007B5564" w:rsidRDefault="007B5564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Endotoxemia </w:t>
            </w:r>
          </w:p>
        </w:tc>
        <w:tc>
          <w:tcPr>
            <w:tcW w:w="5760" w:type="dxa"/>
            <w:vAlign w:val="center"/>
          </w:tcPr>
          <w:p w14:paraId="064104D3" w14:textId="77777777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Endotoxin is a cell-wall component of gram-negative bacteria, which can enter the bloodstream and cause illness</w:t>
            </w:r>
          </w:p>
          <w:p w14:paraId="6024E4D4" w14:textId="77777777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Horses are very sensitive, require aggressive treatment including surgical excision of compromised intestine</w:t>
            </w:r>
          </w:p>
          <w:p w14:paraId="21905886" w14:textId="045CB138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occur secondary to enterocolitis when GI microbiome is altered and bacteria proliferate, or due to retained placenta, uterine infection (metritis), pneumonia, peritonitis, or large </w:t>
            </w:r>
            <w:r w:rsidR="00453D78">
              <w:rPr>
                <w:rFonts w:ascii="Times New Roman" w:hAnsi="Times New Roman" w:cs="Times New Roman"/>
                <w:sz w:val="22"/>
                <w:szCs w:val="22"/>
              </w:rPr>
              <w:t>wounds</w:t>
            </w:r>
          </w:p>
          <w:p w14:paraId="1C6FD267" w14:textId="056C25A0" w:rsidR="007B5564" w:rsidRDefault="007B5564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fever, tachycardia, hyperemic mucous membranes, leukopenia, laminitis, depression</w:t>
            </w:r>
          </w:p>
        </w:tc>
      </w:tr>
      <w:tr w:rsidR="0063394E" w14:paraId="315F2BD2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3F204CEA" w14:textId="45AC095B" w:rsidR="0063394E" w:rsidRDefault="0063394E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Uroliths (aka stones, calculi)</w:t>
            </w:r>
          </w:p>
        </w:tc>
        <w:tc>
          <w:tcPr>
            <w:tcW w:w="5760" w:type="dxa"/>
            <w:vAlign w:val="center"/>
          </w:tcPr>
          <w:p w14:paraId="56505E70" w14:textId="6A29E9E9" w:rsidR="0063394E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Urolithiasis (presence of stones) is common in dogs, cats (w different morphology), cattle, sheep, goats; uncommon in horses</w:t>
            </w:r>
          </w:p>
          <w:p w14:paraId="00F91680" w14:textId="77777777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Made up of organic matrix (constant) plus one of 20 minerals (struvite, calcium oxalate, urate, etc.)</w:t>
            </w:r>
          </w:p>
          <w:p w14:paraId="35891093" w14:textId="17B79288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Struvites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are the most common stones in dogs</w:t>
            </w:r>
          </w:p>
          <w:p w14:paraId="75751A7C" w14:textId="77777777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Calcium carbonate, struvite, calcium oxalate are the common stones in ruminants </w:t>
            </w:r>
          </w:p>
          <w:p w14:paraId="55337011" w14:textId="4C6924AB" w:rsidR="00FA2010" w:rsidRDefault="00FA2010" w:rsidP="00C23E3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Strutives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precipitate in alkaline urine, urate crystals precipitate in acid urine</w:t>
            </w:r>
          </w:p>
        </w:tc>
      </w:tr>
      <w:tr w:rsidR="008D0A93" w14:paraId="31FF7E1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8921055" w14:textId="2D9E4C75" w:rsidR="008D0A93" w:rsidRDefault="008D0A93" w:rsidP="00C23E3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Rodenticide toxicity</w:t>
            </w:r>
          </w:p>
        </w:tc>
        <w:tc>
          <w:tcPr>
            <w:tcW w:w="5760" w:type="dxa"/>
            <w:vAlign w:val="center"/>
          </w:tcPr>
          <w:p w14:paraId="4DA1B0C4" w14:textId="77777777" w:rsidR="008D0A93" w:rsidRDefault="008D0A93" w:rsidP="008D0A9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Anticoagulant rodenticides use an enzyme that stop the recycling of Vit K, which functions in the coagulation cascade primarily by allowing blood clotting protein formation</w:t>
            </w:r>
          </w:p>
          <w:p w14:paraId="168972A2" w14:textId="3F32F953" w:rsidR="008D0A93" w:rsidRPr="008D0A93" w:rsidRDefault="008D0A93" w:rsidP="008D0A9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Vit K is administered orally in cases of rodenticide toxicity</w:t>
            </w:r>
          </w:p>
        </w:tc>
      </w:tr>
      <w:tr w:rsidR="00564011" w14:paraId="209890D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F84CF39" w14:textId="40020844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Colic (Horses)</w:t>
            </w:r>
          </w:p>
        </w:tc>
        <w:tc>
          <w:tcPr>
            <w:tcW w:w="5760" w:type="dxa"/>
            <w:vAlign w:val="center"/>
          </w:tcPr>
          <w:p w14:paraId="3D31A7EA" w14:textId="6781F558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Number 1 cause of premature equine fatality and most common emergency in equine medicine</w:t>
            </w:r>
          </w:p>
          <w:p w14:paraId="7E5BC916" w14:textId="77777777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Includes any condition that causes abdominal pain</w:t>
            </w:r>
          </w:p>
          <w:p w14:paraId="3DD036DE" w14:textId="77777777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Caused by poor feed quality or feeding/hydration patterns, intestinal tears/torsions/hernias, disproportionate gas, sporadic cramps, ileus (GI atony), parasitic infections, volvulus (bowel obstruction from intestinal torsion), intussusception, obstructions, displacement, inguinal hernias, ulcers</w:t>
            </w:r>
          </w:p>
          <w:p w14:paraId="499153A8" w14:textId="77777777" w:rsidR="00564011" w:rsidRPr="001C09CC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Colic due to gas and spasmodic colic go away on their own; other cases mostly respond to analgesics (flunixin meglumine), hand walking, sedation (xylazine, detomidine) and laxatives (mineral oil) given thru nasogastric tube</w:t>
            </w:r>
          </w:p>
          <w:p w14:paraId="050EB73F" w14:textId="79727731" w:rsidR="001C09CC" w:rsidRPr="001C09CC" w:rsidRDefault="001C09CC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Once resolved, 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 xml:space="preserve">horses should be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fed 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soft feed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bran mash, fresh grass, small amounts of</w:t>
            </w:r>
            <w:r w:rsidR="00A514EC">
              <w:rPr>
                <w:rFonts w:ascii="Times New Roman" w:hAnsi="Times New Roman" w:cs="Times New Roman"/>
                <w:sz w:val="20"/>
                <w:szCs w:val="20"/>
              </w:rPr>
              <w:t xml:space="preserve"> grass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 xml:space="preserve"> hay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  <w:r w:rsidRPr="001C09CC">
              <w:rPr>
                <w:rFonts w:ascii="Times New Roman" w:hAnsi="Times New Roman" w:cs="Times New Roman"/>
                <w:sz w:val="20"/>
                <w:szCs w:val="20"/>
              </w:rPr>
              <w:t>frequently in small quantities rather than in two large daily meals </w:t>
            </w:r>
          </w:p>
        </w:tc>
      </w:tr>
      <w:tr w:rsidR="00564011" w14:paraId="7B50F04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245309F" w14:textId="441FCF2B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Colitis (Horses)</w:t>
            </w:r>
          </w:p>
        </w:tc>
        <w:tc>
          <w:tcPr>
            <w:tcW w:w="5760" w:type="dxa"/>
            <w:vAlign w:val="center"/>
          </w:tcPr>
          <w:p w14:paraId="044CF8C9" w14:textId="475A73EA" w:rsidR="002236C5" w:rsidRDefault="002236C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Acute inflammation of large colon and cecum</w:t>
            </w:r>
          </w:p>
          <w:p w14:paraId="479BB7E3" w14:textId="57A2315F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clear, but may be due to dietary changes, excessive carbohydrate consumption, Potomac horse fever, antibiotics, overuse of NSAIDs</w:t>
            </w:r>
          </w:p>
          <w:p w14:paraId="7C4DCF2F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Acute colitis signs include inappetence, listlessness, depression, abdominal pain, hyper- or hypomotility, increased HR and RR, discolored mucous membranes, increased CRT, diarrhea, dehydration, hypoproteinemia, electrolyte imbalance metabolic acidosis, and shock (mostly due to endotoxemia)</w:t>
            </w:r>
          </w:p>
          <w:p w14:paraId="136741B8" w14:textId="635CE826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fluids (balanced electrolyte solution</w:t>
            </w:r>
            <w:r w:rsidR="002236C5">
              <w:rPr>
                <w:rFonts w:ascii="Times New Roman" w:hAnsi="Times New Roman" w:cs="Times New Roman"/>
                <w:sz w:val="22"/>
                <w:szCs w:val="22"/>
              </w:rPr>
              <w:t xml:space="preserve"> LRS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), possibly a vasodilator like nitroglycerin</w:t>
            </w:r>
            <w:r w:rsidR="002236C5">
              <w:rPr>
                <w:rFonts w:ascii="Times New Roman" w:hAnsi="Times New Roman" w:cs="Times New Roman"/>
                <w:sz w:val="22"/>
                <w:szCs w:val="22"/>
              </w:rPr>
              <w:t>; grain is withheld</w:t>
            </w:r>
          </w:p>
        </w:tc>
      </w:tr>
      <w:tr w:rsidR="00564011" w14:paraId="2057F8A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0F69483" w14:textId="364EDAB7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Salmonellosis (Horses)</w:t>
            </w:r>
          </w:p>
        </w:tc>
        <w:tc>
          <w:tcPr>
            <w:tcW w:w="5760" w:type="dxa"/>
            <w:vAlign w:val="center"/>
          </w:tcPr>
          <w:p w14:paraId="5AB4882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Number 1 cause of infectious diarrhea in horses</w:t>
            </w:r>
          </w:p>
          <w:p w14:paraId="2BEF14F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Extremely contagious and zoonotic</w:t>
            </w:r>
          </w:p>
          <w:p w14:paraId="6A986341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Profuse, watery, foul-smelling diarrhea</w:t>
            </w:r>
          </w:p>
          <w:p w14:paraId="185651D7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be accompanied by fever and anorexia</w:t>
            </w:r>
          </w:p>
          <w:p w14:paraId="70B70DB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Isolation necessary</w:t>
            </w:r>
          </w:p>
          <w:p w14:paraId="641FD783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fluids (electrolytes), possible plasma transfusion if hypoproteinemia present</w:t>
            </w:r>
          </w:p>
          <w:p w14:paraId="30C43AE1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Grain should not be part of the diet</w:t>
            </w:r>
          </w:p>
          <w:p w14:paraId="2EAC3AC9" w14:textId="6F2B9AE0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Colitis X is a possibly deadly form of the disease, treated w oral antibiotics </w:t>
            </w:r>
          </w:p>
        </w:tc>
      </w:tr>
      <w:tr w:rsidR="00564011" w14:paraId="5A459131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41F41F3" w14:textId="72840445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Anterior enteritis (Horses)</w:t>
            </w:r>
          </w:p>
        </w:tc>
        <w:tc>
          <w:tcPr>
            <w:tcW w:w="5760" w:type="dxa"/>
            <w:vAlign w:val="center"/>
          </w:tcPr>
          <w:p w14:paraId="6531C7A0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be linked to Clostridium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spp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but thought as idiopathic</w:t>
            </w:r>
          </w:p>
          <w:p w14:paraId="7B1667A6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severe colic, high HR/RR, possibly fever</w:t>
            </w:r>
          </w:p>
          <w:p w14:paraId="71127127" w14:textId="115E88B2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Horses can’t vomit, so nasogastric tube is necessary for treatment to remove fluids and avoid rupture </w:t>
            </w:r>
          </w:p>
          <w:p w14:paraId="7E31DF04" w14:textId="66F140F3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therapy necessary as well (jugular vein, 60-100 L per day as replacement)</w:t>
            </w:r>
          </w:p>
        </w:tc>
      </w:tr>
      <w:tr w:rsidR="00564011" w14:paraId="20875745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373802E7" w14:textId="77777777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Potomac horse fever </w:t>
            </w:r>
          </w:p>
          <w:p w14:paraId="29210DC4" w14:textId="5D4CE032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(Monocytic ehrlichiosis or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ehrlichial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colitis)</w:t>
            </w:r>
          </w:p>
        </w:tc>
        <w:tc>
          <w:tcPr>
            <w:tcW w:w="5760" w:type="dxa"/>
            <w:vAlign w:val="center"/>
          </w:tcPr>
          <w:p w14:paraId="3ADF07AF" w14:textId="346AF6CB" w:rsidR="00A25705" w:rsidRDefault="00A2570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Bacterial infection that occurs when horses drink water that contains infected insects and snails</w:t>
            </w:r>
          </w:p>
          <w:p w14:paraId="7B60559A" w14:textId="32DF4822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Infective organism is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Ehrlichia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risticii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spread by flukes, ticks, helminths, and aquatic insects</w:t>
            </w:r>
          </w:p>
          <w:p w14:paraId="6E93977D" w14:textId="611346A9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</w:t>
            </w:r>
            <w:r w:rsidR="00A25705">
              <w:rPr>
                <w:rFonts w:ascii="Times New Roman" w:hAnsi="Times New Roman" w:cs="Times New Roman"/>
                <w:sz w:val="22"/>
                <w:szCs w:val="22"/>
              </w:rPr>
              <w:t xml:space="preserve">colic,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depression, anorexia, pyrexia, decreased gut sounds, abdominal pain, watery diarrhea </w:t>
            </w:r>
          </w:p>
          <w:p w14:paraId="7558B6E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Isolation necessary</w:t>
            </w:r>
          </w:p>
          <w:p w14:paraId="0F032B0E" w14:textId="5FBDE25D" w:rsidR="00A25705" w:rsidRDefault="00A2570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Diagnosed by PCR analysis, ELISA, or fecal culture</w:t>
            </w:r>
          </w:p>
          <w:p w14:paraId="62D41F17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oxytetracycline, fluids (balanced electrolytic solution)</w:t>
            </w:r>
          </w:p>
          <w:p w14:paraId="7419E587" w14:textId="3016D618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Vaccines have high rate of effectiveness</w:t>
            </w:r>
          </w:p>
        </w:tc>
      </w:tr>
      <w:tr w:rsidR="00564011" w14:paraId="20087EE6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C9D6AB7" w14:textId="212E098C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Hyperkalemic periodic paralysis (Horses)</w:t>
            </w:r>
          </w:p>
        </w:tc>
        <w:tc>
          <w:tcPr>
            <w:tcW w:w="5760" w:type="dxa"/>
            <w:vAlign w:val="center"/>
          </w:tcPr>
          <w:p w14:paraId="0ECFD79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Results from a genetic mutation</w:t>
            </w:r>
          </w:p>
          <w:p w14:paraId="48101F9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muscle fasciculations, colic, sweating, respiratory distress, prolapsed nictitating membrane (third eyelid), loose feces, ataxia</w:t>
            </w:r>
          </w:p>
          <w:p w14:paraId="0E139359" w14:textId="055BCBE1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 potassium diet and fresh water is important for horses w HYPP, stress should be minimized, and they should not be ridden due to gait problems</w:t>
            </w:r>
          </w:p>
        </w:tc>
      </w:tr>
      <w:tr w:rsidR="00564011" w14:paraId="1080433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AAD4FE7" w14:textId="7E3100F8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Strangles (Horses)</w:t>
            </w:r>
          </w:p>
        </w:tc>
        <w:tc>
          <w:tcPr>
            <w:tcW w:w="5760" w:type="dxa"/>
            <w:vAlign w:val="center"/>
          </w:tcPr>
          <w:p w14:paraId="4AF6E068" w14:textId="4A6FD1A3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 xml:space="preserve">Caused by the bacteria Streptococcus </w:t>
            </w:r>
            <w:proofErr w:type="spellStart"/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equi</w:t>
            </w:r>
            <w:proofErr w:type="spellEnd"/>
            <w:r w:rsidRPr="003F4D5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equi</w:t>
            </w:r>
            <w:proofErr w:type="spellEnd"/>
          </w:p>
          <w:p w14:paraId="3759211E" w14:textId="01AEE5DD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Leads to breathing and swallowing (dysphagia) issues, low survival rate</w:t>
            </w:r>
          </w:p>
          <w:p w14:paraId="4F860682" w14:textId="7708B26C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Highly contagious</w:t>
            </w:r>
            <w:r w:rsidR="00D42263">
              <w:rPr>
                <w:rFonts w:ascii="Times New Roman" w:hAnsi="Times New Roman" w:cs="Times New Roman"/>
                <w:sz w:val="21"/>
                <w:szCs w:val="21"/>
              </w:rPr>
              <w:t xml:space="preserve"> (up to 6 weeks after recovery)</w:t>
            </w: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, requires isolation; spread through direct contact or shared items, anywhere a draining abscess has touched</w:t>
            </w:r>
          </w:p>
          <w:p w14:paraId="248A4B9D" w14:textId="77777777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Some horses are only carriers</w:t>
            </w:r>
          </w:p>
          <w:p w14:paraId="3D6B9945" w14:textId="3F4C6A3E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Abscesses on lymph nodes will develop into empyema abscesses (pus-filled lesions), which hot packs or lancing can help drain</w:t>
            </w:r>
          </w:p>
          <w:p w14:paraId="39CF5FCE" w14:textId="77777777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Feed slurries if dysphagia occurs</w:t>
            </w:r>
          </w:p>
          <w:p w14:paraId="57A022D0" w14:textId="77777777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No cure, but constant fresh water access, warmth, antipyretics, antibiotics help symptoms</w:t>
            </w:r>
          </w:p>
          <w:p w14:paraId="75DF3EFC" w14:textId="0D8ECCE3" w:rsidR="00564011" w:rsidRPr="003F4D59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F4D59">
              <w:rPr>
                <w:rFonts w:ascii="Times New Roman" w:hAnsi="Times New Roman" w:cs="Times New Roman"/>
                <w:sz w:val="21"/>
                <w:szCs w:val="21"/>
              </w:rPr>
              <w:t>An intranasal vaccine reduces seriousness of symptoms</w:t>
            </w:r>
          </w:p>
        </w:tc>
      </w:tr>
      <w:tr w:rsidR="00564011" w14:paraId="79AF0AB3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F21880C" w14:textId="4C5116BC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Equine herpesvirus 1 (EHV-1)</w:t>
            </w:r>
          </w:p>
        </w:tc>
        <w:tc>
          <w:tcPr>
            <w:tcW w:w="5760" w:type="dxa"/>
            <w:vAlign w:val="center"/>
          </w:tcPr>
          <w:p w14:paraId="4035F417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Infects the respiratory tract, lymph nodes, and endothelial tissue in the nose, lungs, adrenal glands, thyroid, and CNS</w:t>
            </w:r>
          </w:p>
          <w:p w14:paraId="0FF9182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fever, depression, inappetence, nasal discharge, cough, along with possible neurological signs (ungainly movement, incontinence, posterior ataxia, absence of tail tone, sitting like a dog or recumbency due to hind leg paralysis)</w:t>
            </w:r>
          </w:p>
          <w:p w14:paraId="2EEF3AEF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Vaccines during pregnancy available (months 5-7-9)</w:t>
            </w:r>
          </w:p>
          <w:p w14:paraId="546D219B" w14:textId="64BFCDAD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antibiotics, anti-inflammatory drugs, or corticosteroids</w:t>
            </w:r>
          </w:p>
        </w:tc>
      </w:tr>
      <w:tr w:rsidR="00564011" w14:paraId="29E5EA9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570EDA1" w14:textId="1125E21C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Equine herpesvirus 4 (EHV-4)</w:t>
            </w:r>
          </w:p>
        </w:tc>
        <w:tc>
          <w:tcPr>
            <w:tcW w:w="5760" w:type="dxa"/>
            <w:vAlign w:val="center"/>
          </w:tcPr>
          <w:p w14:paraId="4421E256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Causes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rhinopnemonitis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effects on the respiratory tract and lymph glands (no neurological and pregnancy issues like EHV-1)</w:t>
            </w:r>
          </w:p>
          <w:p w14:paraId="19EA99E9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through close contact or aerosolized body fluids</w:t>
            </w:r>
          </w:p>
          <w:p w14:paraId="1821701D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upper respiratory symptoms like wheezing, rhonchi, rales, stridor, as well as swelling of lymph nodes</w:t>
            </w:r>
          </w:p>
          <w:p w14:paraId="38EF9562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Isolation recommended, should avoid stress and cold</w:t>
            </w:r>
          </w:p>
          <w:p w14:paraId="18590372" w14:textId="5678150A" w:rsidR="00564011" w:rsidRPr="00681493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Post-infection vaccine reduces symptoms </w:t>
            </w:r>
          </w:p>
        </w:tc>
      </w:tr>
      <w:tr w:rsidR="00564011" w14:paraId="5B1A949C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1A74497" w14:textId="0A9F4ED3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Equine infectious anemia (swamp fever)</w:t>
            </w:r>
          </w:p>
        </w:tc>
        <w:tc>
          <w:tcPr>
            <w:tcW w:w="5760" w:type="dxa"/>
            <w:vAlign w:val="center"/>
          </w:tcPr>
          <w:p w14:paraId="5846A586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Spread by blood-feeding insects; all body fluids and tissues of infective animals are infectious</w:t>
            </w:r>
          </w:p>
          <w:p w14:paraId="4CC17989" w14:textId="56609091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Iatrogenic spread via needles and medical supplies common</w:t>
            </w:r>
          </w:p>
          <w:p w14:paraId="23BE19A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penetrate placental barrier</w:t>
            </w:r>
          </w:p>
          <w:p w14:paraId="01DED9DC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Infection is for life with recurring remission and exacerbation</w:t>
            </w:r>
          </w:p>
          <w:p w14:paraId="1A162458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include fever, depression, weight loss, anorexia, anemia</w:t>
            </w:r>
          </w:p>
          <w:p w14:paraId="28FF0975" w14:textId="11109EDB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cure—infected animals are usually euthanized, or totally isolated (even from insects) for life</w:t>
            </w:r>
          </w:p>
        </w:tc>
      </w:tr>
      <w:tr w:rsidR="00564011" w14:paraId="136A3554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53412A6" w14:textId="66C7BEB3" w:rsidR="006D2909" w:rsidRDefault="00564011" w:rsidP="006D29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Laminitis</w:t>
            </w:r>
            <w:r w:rsidR="006D2909">
              <w:rPr>
                <w:rFonts w:ascii="Times New Roman" w:hAnsi="Times New Roman" w:cs="Times New Roman"/>
                <w:sz w:val="22"/>
                <w:szCs w:val="22"/>
              </w:rPr>
              <w:t>/Founder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(Horses)</w:t>
            </w:r>
          </w:p>
        </w:tc>
        <w:tc>
          <w:tcPr>
            <w:tcW w:w="5760" w:type="dxa"/>
            <w:vAlign w:val="center"/>
          </w:tcPr>
          <w:p w14:paraId="68007BE1" w14:textId="06EEA3C8" w:rsidR="00564011" w:rsidRPr="003E7CC2" w:rsidRDefault="006D2909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6D2909">
              <w:rPr>
                <w:rFonts w:ascii="Times New Roman" w:hAnsi="Times New Roman" w:cs="Times New Roman"/>
                <w:sz w:val="20"/>
                <w:szCs w:val="20"/>
              </w:rPr>
              <w:t xml:space="preserve"> diffuse, aseptic inflammation of the corium (sensitive lamina) of the feet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 i</w:t>
            </w:r>
            <w:r w:rsidR="00564011" w:rsidRPr="003E7CC2">
              <w:rPr>
                <w:rFonts w:ascii="Times New Roman" w:hAnsi="Times New Roman" w:cs="Times New Roman"/>
                <w:sz w:val="20"/>
                <w:szCs w:val="20"/>
              </w:rPr>
              <w:t>rritation and inflammation of the epidermal (insensitive) and dermal (sensitive) laminae, which are the layers that hold the distal phalanx within the hoof wall; most common in front feet</w:t>
            </w:r>
          </w:p>
          <w:p w14:paraId="3BAE5DD9" w14:textId="60BF9551" w:rsidR="00564011" w:rsidRPr="003E7CC2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Can result from high fever, endotoxemia, sepsis, equine metabolic syndrome (from grain overconsumption or sudden exposure to lush pasture), road founder (trauma to feet)</w:t>
            </w:r>
            <w:r w:rsidR="006D2909">
              <w:rPr>
                <w:rFonts w:ascii="Times New Roman" w:hAnsi="Times New Roman" w:cs="Times New Roman"/>
                <w:sz w:val="20"/>
                <w:szCs w:val="20"/>
              </w:rPr>
              <w:t>; c</w:t>
            </w:r>
            <w:r w:rsidR="006D2909" w:rsidRPr="006D2909">
              <w:rPr>
                <w:rFonts w:ascii="Times New Roman" w:hAnsi="Times New Roman" w:cs="Times New Roman"/>
                <w:sz w:val="20"/>
                <w:szCs w:val="20"/>
              </w:rPr>
              <w:t>hronic laminitis is more associated w constant high-grain diet</w:t>
            </w:r>
          </w:p>
          <w:p w14:paraId="5CBF6468" w14:textId="6C902856" w:rsidR="00564011" w:rsidRPr="006D2909" w:rsidRDefault="006D2909" w:rsidP="006D290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Can cause irregular gait, severe lameness, detachment of hoof wall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 other s</w:t>
            </w:r>
            <w:r w:rsidR="00564011" w:rsidRPr="006D2909">
              <w:rPr>
                <w:rFonts w:ascii="Times New Roman" w:hAnsi="Times New Roman" w:cs="Times New Roman"/>
                <w:sz w:val="20"/>
                <w:szCs w:val="20"/>
              </w:rPr>
              <w:t xml:space="preserve">igns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are </w:t>
            </w:r>
            <w:r w:rsidR="00564011" w:rsidRPr="006D2909">
              <w:rPr>
                <w:rFonts w:ascii="Times New Roman" w:hAnsi="Times New Roman" w:cs="Times New Roman"/>
                <w:sz w:val="20"/>
                <w:szCs w:val="20"/>
              </w:rPr>
              <w:t>depression, lethargy, apprehension, pyrexia, anorexia, hoof sensitivity, increased digital pulse and temperature</w:t>
            </w:r>
          </w:p>
          <w:p w14:paraId="740458AC" w14:textId="77777777" w:rsidR="00564011" w:rsidRPr="003E7CC2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Radiographs detect extent</w:t>
            </w:r>
          </w:p>
          <w:p w14:paraId="09BC2F2B" w14:textId="16F54D05" w:rsidR="00564011" w:rsidRPr="003E7CC2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3E7CC2">
              <w:rPr>
                <w:rFonts w:ascii="Times New Roman" w:hAnsi="Times New Roman" w:cs="Times New Roman"/>
                <w:sz w:val="20"/>
                <w:szCs w:val="20"/>
              </w:rPr>
              <w:t>Treated w anti-inflammatory drugs, acepromazine, fluids like LRS, trimming hoof</w:t>
            </w:r>
          </w:p>
        </w:tc>
      </w:tr>
      <w:tr w:rsidR="00564011" w14:paraId="4C69380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14D1D45B" w14:textId="7B60312E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Navicular disease (Horses)</w:t>
            </w:r>
          </w:p>
        </w:tc>
        <w:tc>
          <w:tcPr>
            <w:tcW w:w="5760" w:type="dxa"/>
            <w:vAlign w:val="center"/>
          </w:tcPr>
          <w:p w14:paraId="5687F4AB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Chronic, degenerative; produces lameness and deterioration of the navicular bone (a small bone in the foot)</w:t>
            </w:r>
          </w:p>
          <w:p w14:paraId="669FA603" w14:textId="02E71FA5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present w stumbling, shorter strides, intermittent lameness, hoof pain</w:t>
            </w:r>
            <w:r w:rsidR="008D0A93">
              <w:rPr>
                <w:rFonts w:ascii="Times New Roman" w:hAnsi="Times New Roman" w:cs="Times New Roman"/>
                <w:sz w:val="22"/>
                <w:szCs w:val="22"/>
              </w:rPr>
              <w:t>—weight shifts to take pressure off the heel</w:t>
            </w:r>
          </w:p>
          <w:p w14:paraId="04A07CDD" w14:textId="024A9FF7" w:rsidR="008D0A93" w:rsidRDefault="008D0A93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damage to the navicular bone or bone supply of the heel, underrun heels, low heel or long toe confirmation</w:t>
            </w:r>
          </w:p>
          <w:p w14:paraId="3914DC40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Flexion tests, nerve blocking, and radiograph confirm diagnosis</w:t>
            </w:r>
          </w:p>
          <w:p w14:paraId="50CC65C6" w14:textId="384703E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Treated w anti-inflammatory drugs, vasodilators, corrective hoof trimming and shoeing, and if all else fails surgical neurectomy (nerve cut above the fetlock) </w:t>
            </w:r>
          </w:p>
        </w:tc>
      </w:tr>
      <w:tr w:rsidR="004707AA" w14:paraId="2D8DC757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55DEA21" w14:textId="68377895" w:rsidR="004707AA" w:rsidRDefault="004707AA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 xml:space="preserve">Equine recurrent uveitis (moon blindness) </w:t>
            </w:r>
          </w:p>
        </w:tc>
        <w:tc>
          <w:tcPr>
            <w:tcW w:w="5760" w:type="dxa"/>
            <w:vAlign w:val="center"/>
          </w:tcPr>
          <w:p w14:paraId="15C98E20" w14:textId="77777777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>ost common cause of blindness in horses</w:t>
            </w:r>
          </w:p>
          <w:p w14:paraId="2CBEDD1C" w14:textId="77777777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>mmune-mediated condition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due to </w:t>
            </w:r>
            <w:r w:rsidRPr="004707AA">
              <w:rPr>
                <w:rFonts w:ascii="Times New Roman" w:hAnsi="Times New Roman" w:cs="Times New Roman"/>
                <w:sz w:val="22"/>
                <w:szCs w:val="22"/>
              </w:rPr>
              <w:t>heredity, parasites, leptospirosis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etc. </w:t>
            </w:r>
          </w:p>
          <w:p w14:paraId="4F8B4892" w14:textId="77777777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Episodes of intraocular inflammation w eyelid swelling, corneal edema, leading to permanent damage </w:t>
            </w:r>
          </w:p>
          <w:p w14:paraId="2EEBF7CA" w14:textId="178AE183" w:rsidR="004707AA" w:rsidRDefault="004707A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Can’t be cured but controlled w long-term anti-inflammatory therapy </w:t>
            </w:r>
          </w:p>
        </w:tc>
      </w:tr>
      <w:tr w:rsidR="00564011" w14:paraId="712FBF92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21CCEC79" w14:textId="33F6580E" w:rsidR="00564011" w:rsidRDefault="00564011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White muscle disease (</w:t>
            </w:r>
            <w:r w:rsidR="00584539">
              <w:rPr>
                <w:rFonts w:ascii="Times New Roman" w:hAnsi="Times New Roman" w:cs="Times New Roman"/>
                <w:sz w:val="22"/>
                <w:szCs w:val="22"/>
              </w:rPr>
              <w:t>Ruminants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1A4836B4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Aka </w:t>
            </w: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 xml:space="preserve">nutritional </w:t>
            </w:r>
            <w:proofErr w:type="spellStart"/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myodegeneration</w:t>
            </w:r>
            <w:proofErr w:type="spellEnd"/>
          </w:p>
          <w:p w14:paraId="1DD9B284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ccurs in young calves, lambs, and kids born to dams receiving diets deficient in selenium during gestation</w:t>
            </w:r>
          </w:p>
          <w:p w14:paraId="793C654A" w14:textId="77777777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eficiency of selenium or vitamin E may cause degeneration of cardiac or skeletal muscle</w:t>
            </w:r>
          </w:p>
          <w:p w14:paraId="4D989242" w14:textId="24E3EC05" w:rsidR="00564011" w:rsidRDefault="00564011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83FD8">
              <w:rPr>
                <w:rFonts w:ascii="Times New Roman" w:hAnsi="Times New Roman" w:cs="Times New Roman"/>
                <w:sz w:val="22"/>
                <w:szCs w:val="22"/>
              </w:rPr>
              <w:t>If skeletal muscles are affected, muscular weakness or stiffness followed by eventual recumbency and death may occur</w:t>
            </w:r>
          </w:p>
        </w:tc>
      </w:tr>
      <w:tr w:rsidR="002321FB" w14:paraId="191620C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5083C9A8" w14:textId="1D2D8E91" w:rsidR="002321FB" w:rsidRDefault="002321FB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Grain overload (</w:t>
            </w:r>
            <w:r w:rsidR="00584539">
              <w:rPr>
                <w:rFonts w:ascii="Times New Roman" w:hAnsi="Times New Roman" w:cs="Times New Roman"/>
                <w:sz w:val="22"/>
                <w:szCs w:val="22"/>
              </w:rPr>
              <w:t>Ruminants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3142798D" w14:textId="77777777" w:rsidR="002321FB" w:rsidRP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aka carbohydrate engorgement or lactic acidosis</w:t>
            </w:r>
          </w:p>
          <w:p w14:paraId="0B28AD79" w14:textId="263E86CE" w:rsidR="002321FB" w:rsidRP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 xml:space="preserve">Consuming excessive amounts of carbohydrate-rich feed leads to production of large quantities of lactic acid in the rumen, lowering rumen pH, and decreasing rumen motility; this leads to proliferation of Streptococcus </w:t>
            </w:r>
            <w:proofErr w:type="spellStart"/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bovis</w:t>
            </w:r>
            <w:proofErr w:type="spellEnd"/>
            <w:r w:rsidRPr="002321FB">
              <w:rPr>
                <w:rFonts w:ascii="Times New Roman" w:hAnsi="Times New Roman" w:cs="Times New Roman"/>
                <w:sz w:val="20"/>
                <w:szCs w:val="20"/>
              </w:rPr>
              <w:t xml:space="preserve">, which produce large amounts of lactic acid, further lowering pH, and of acid-resistant Lactobacillus </w:t>
            </w:r>
            <w:proofErr w:type="spellStart"/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spp</w:t>
            </w:r>
            <w:proofErr w:type="spellEnd"/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, which produce more lactic acid—leads to splashy sounds, severe dehydration, metabolic acidosis, (if untreated) shock/death</w:t>
            </w:r>
          </w:p>
          <w:p w14:paraId="2B9C1014" w14:textId="77777777" w:rsidR="002321FB" w:rsidRP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Signs include depression, anorexia, bloat, diarrhea, dehydration, incoordination, recumbency; rumen pH &lt; 5</w:t>
            </w:r>
          </w:p>
          <w:p w14:paraId="1E66EEAA" w14:textId="36FB3AB1" w:rsidR="002321FB" w:rsidRDefault="002321FB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Treated by removing rumen contents (</w:t>
            </w:r>
            <w:proofErr w:type="spellStart"/>
            <w:r w:rsidRPr="002321FB">
              <w:rPr>
                <w:rFonts w:ascii="Times New Roman" w:hAnsi="Times New Roman" w:cs="Times New Roman"/>
                <w:sz w:val="20"/>
                <w:szCs w:val="20"/>
              </w:rPr>
              <w:t>lavaging</w:t>
            </w:r>
            <w:proofErr w:type="spellEnd"/>
            <w:r w:rsidRPr="002321FB">
              <w:rPr>
                <w:rFonts w:ascii="Times New Roman" w:hAnsi="Times New Roman" w:cs="Times New Roman"/>
                <w:sz w:val="20"/>
                <w:szCs w:val="20"/>
              </w:rPr>
              <w:t xml:space="preserve"> or rumenotomy in large cattle, rumenotomy in small ruminants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), oral antacids, </w:t>
            </w:r>
            <w:r w:rsidR="004D3A7F">
              <w:rPr>
                <w:rFonts w:ascii="Times New Roman" w:hAnsi="Times New Roman" w:cs="Times New Roman"/>
                <w:sz w:val="20"/>
                <w:szCs w:val="20"/>
              </w:rPr>
              <w:t>antibiotics, anti-inflammatories</w:t>
            </w:r>
          </w:p>
          <w:p w14:paraId="055BEA91" w14:textId="7E12FA54" w:rsidR="004D3A7F" w:rsidRPr="002321FB" w:rsidRDefault="004D3A7F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Rumen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transfaunation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helpful to reestablish normal microflora</w:t>
            </w:r>
          </w:p>
          <w:p w14:paraId="6ADC1B74" w14:textId="36B05BA4" w:rsidR="002321FB" w:rsidRPr="002321FB" w:rsidRDefault="002321FB" w:rsidP="002321F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84539" w14:paraId="28ECA6FF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8582AB0" w14:textId="0FF618AC" w:rsidR="00584539" w:rsidRDefault="00584539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Rumen tympany (bloat) (Ruminants)</w:t>
            </w:r>
          </w:p>
        </w:tc>
        <w:tc>
          <w:tcPr>
            <w:tcW w:w="5760" w:type="dxa"/>
            <w:vAlign w:val="center"/>
          </w:tcPr>
          <w:p w14:paraId="1CA152F6" w14:textId="77777777" w:rsidR="00584539" w:rsidRPr="00351086" w:rsidRDefault="00E4558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Abnormal distention of rumen</w:t>
            </w:r>
          </w:p>
          <w:p w14:paraId="71C1CA27" w14:textId="64BBD041" w:rsidR="00E45585" w:rsidRPr="00351086" w:rsidRDefault="00E4558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Free gas bloat if resulting from failure to eructate normally due to e.g. foreign bodies in the esophagus, motor function abnormalities in rumen, lateral recumbency, hypocalcemia, etc.</w:t>
            </w:r>
            <w:r w:rsidR="00351086" w:rsidRPr="00351086">
              <w:rPr>
                <w:rFonts w:ascii="Times New Roman" w:hAnsi="Times New Roman" w:cs="Times New Roman"/>
                <w:sz w:val="21"/>
                <w:szCs w:val="21"/>
              </w:rPr>
              <w:t xml:space="preserve">; treated w orogastric tubing, forced exercise; rumen </w:t>
            </w:r>
            <w:proofErr w:type="spellStart"/>
            <w:r w:rsidR="00351086" w:rsidRPr="00351086">
              <w:rPr>
                <w:rFonts w:ascii="Times New Roman" w:hAnsi="Times New Roman" w:cs="Times New Roman"/>
                <w:sz w:val="21"/>
                <w:szCs w:val="21"/>
              </w:rPr>
              <w:t>trocarization</w:t>
            </w:r>
            <w:proofErr w:type="spellEnd"/>
            <w:r w:rsidR="00351086" w:rsidRPr="00351086">
              <w:rPr>
                <w:rFonts w:ascii="Times New Roman" w:hAnsi="Times New Roman" w:cs="Times New Roman"/>
                <w:sz w:val="21"/>
                <w:szCs w:val="21"/>
              </w:rPr>
              <w:t xml:space="preserve"> if orogastric tube too stressful or bloat is critical</w:t>
            </w:r>
          </w:p>
          <w:p w14:paraId="218DD0E6" w14:textId="67EFC1DA" w:rsidR="00E45585" w:rsidRPr="00351086" w:rsidRDefault="00E4558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Frothy bloat if large amounts of legumes or other grains are ingested</w:t>
            </w:r>
            <w:r w:rsidR="00351086" w:rsidRPr="00351086">
              <w:rPr>
                <w:rFonts w:ascii="Times New Roman" w:hAnsi="Times New Roman" w:cs="Times New Roman"/>
                <w:sz w:val="21"/>
                <w:szCs w:val="21"/>
              </w:rPr>
              <w:t>; treated first by dissipating froth by reducing its surface tension by administering poloxalene, detergent, mineral oil, dioctyl sodium sulfosuccinate, and then orogastric tubing</w:t>
            </w:r>
          </w:p>
          <w:p w14:paraId="196A9541" w14:textId="4B866973" w:rsidR="00E45585" w:rsidRPr="00351086" w:rsidRDefault="00E45585" w:rsidP="0035108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351086">
              <w:rPr>
                <w:rFonts w:ascii="Times New Roman" w:hAnsi="Times New Roman" w:cs="Times New Roman"/>
                <w:sz w:val="21"/>
                <w:szCs w:val="21"/>
              </w:rPr>
              <w:t>Signs include distention of the left paralumbar fossa, discomfort, dyspnea w open mouth breathing, anorexia, salivation, anxiety, depression, sudden death</w:t>
            </w:r>
          </w:p>
        </w:tc>
      </w:tr>
      <w:tr w:rsidR="00351086" w14:paraId="2F99145E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20B66DA" w14:textId="77777777" w:rsidR="00351086" w:rsidRDefault="00351086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099CE6" w14:textId="76F0F938" w:rsidR="00351086" w:rsidRDefault="00351086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Bovine viral diarrhea virus</w:t>
            </w:r>
          </w:p>
        </w:tc>
        <w:tc>
          <w:tcPr>
            <w:tcW w:w="5760" w:type="dxa"/>
            <w:vAlign w:val="center"/>
          </w:tcPr>
          <w:p w14:paraId="6B25A25A" w14:textId="77777777" w:rsidR="00351086" w:rsidRPr="00510107" w:rsidRDefault="0035108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 xml:space="preserve">BVD is highly contagious and common in 6 mo-2 </w:t>
            </w:r>
            <w:proofErr w:type="spellStart"/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yo</w:t>
            </w:r>
            <w:proofErr w:type="spellEnd"/>
            <w:r w:rsidRPr="00510107">
              <w:rPr>
                <w:rFonts w:ascii="Times New Roman" w:hAnsi="Times New Roman" w:cs="Times New Roman"/>
                <w:sz w:val="22"/>
                <w:szCs w:val="22"/>
              </w:rPr>
              <w:t xml:space="preserve"> cattle</w:t>
            </w:r>
          </w:p>
          <w:p w14:paraId="3CC845AE" w14:textId="7D33BE9D" w:rsidR="00351086" w:rsidRPr="00510107" w:rsidRDefault="0035108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 xml:space="preserve">Signs are sudden onset of fever, depression, oral and GI ulcers, diarrhea (sometimes w mucus and blood), abortion </w:t>
            </w:r>
            <w:r w:rsidR="004E037A" w:rsidRPr="00510107">
              <w:rPr>
                <w:rFonts w:ascii="Times New Roman" w:hAnsi="Times New Roman" w:cs="Times New Roman"/>
                <w:sz w:val="22"/>
                <w:szCs w:val="22"/>
              </w:rPr>
              <w:t xml:space="preserve">or birth defects </w:t>
            </w:r>
          </w:p>
          <w:p w14:paraId="013DCE71" w14:textId="77777777" w:rsidR="00351086" w:rsidRPr="00510107" w:rsidRDefault="0035108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Can cause immunosuppression and susceptibility to secondary bacterial pathogens—important role in respiratory diseases</w:t>
            </w:r>
          </w:p>
          <w:p w14:paraId="5ED51525" w14:textId="228364F6" w:rsidR="00351086" w:rsidRPr="00351086" w:rsidRDefault="004E037A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No treatment so vaccine important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351086" w14:paraId="45F0E6D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6ACC813" w14:textId="5B2C5FDF" w:rsidR="00351086" w:rsidRPr="00510107" w:rsidRDefault="00510107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Retained placenta (Cattle)</w:t>
            </w:r>
          </w:p>
        </w:tc>
        <w:tc>
          <w:tcPr>
            <w:tcW w:w="5760" w:type="dxa"/>
            <w:vAlign w:val="center"/>
          </w:tcPr>
          <w:p w14:paraId="366BCA31" w14:textId="77777777" w:rsidR="00351086" w:rsidRPr="00510107" w:rsidRDefault="00510107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10107">
              <w:rPr>
                <w:rFonts w:ascii="Times New Roman" w:hAnsi="Times New Roman" w:cs="Times New Roman"/>
                <w:sz w:val="22"/>
                <w:szCs w:val="22"/>
              </w:rPr>
              <w:t>Affects dairy cattle</w:t>
            </w:r>
          </w:p>
          <w:p w14:paraId="1136793E" w14:textId="77777777" w:rsidR="00510107" w:rsidRDefault="00510107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Placenta should be passed 2-4 hours after calving; considered retained after 12 hours</w:t>
            </w:r>
          </w:p>
          <w:p w14:paraId="2D50700A" w14:textId="77777777" w:rsidR="00510107" w:rsidRDefault="00510107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More likely after birth of twins, abortion during last half of pregnancy, </w:t>
            </w:r>
            <w:r w:rsidR="00710A35">
              <w:rPr>
                <w:rFonts w:ascii="Times New Roman" w:hAnsi="Times New Roman" w:cs="Times New Roman"/>
                <w:sz w:val="22"/>
                <w:szCs w:val="22"/>
              </w:rPr>
              <w:t>and in cases of dystocia</w:t>
            </w:r>
          </w:p>
          <w:p w14:paraId="1570479A" w14:textId="7B6991AF" w:rsidR="00710A35" w:rsidRDefault="00710A3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as critical in cattle as in mares</w:t>
            </w:r>
          </w:p>
          <w:p w14:paraId="253A6D81" w14:textId="77777777" w:rsidR="00710A35" w:rsidRDefault="00710A3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Selenium, vit A, vit E deficiency may be the cause</w:t>
            </w:r>
          </w:p>
          <w:p w14:paraId="2D844251" w14:textId="09283D7E" w:rsidR="00710A35" w:rsidRPr="00510107" w:rsidRDefault="00710A3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w systemic antibiotics</w:t>
            </w:r>
          </w:p>
        </w:tc>
      </w:tr>
      <w:tr w:rsidR="009C0115" w14:paraId="27679F88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6FC04E97" w14:textId="60665C2C" w:rsidR="009C0115" w:rsidRPr="00510107" w:rsidRDefault="009C0115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Infectious keratoconjunctivitis (pinkeye)</w:t>
            </w:r>
            <w:r w:rsidR="00227E16">
              <w:rPr>
                <w:rFonts w:ascii="Times New Roman" w:hAnsi="Times New Roman" w:cs="Times New Roman"/>
                <w:sz w:val="22"/>
                <w:szCs w:val="22"/>
              </w:rPr>
              <w:t xml:space="preserve"> (Ruminants)</w:t>
            </w:r>
          </w:p>
        </w:tc>
        <w:tc>
          <w:tcPr>
            <w:tcW w:w="5760" w:type="dxa"/>
            <w:vAlign w:val="center"/>
          </w:tcPr>
          <w:p w14:paraId="5442F8E4" w14:textId="43CB6E03" w:rsidR="009C0115" w:rsidRDefault="009C0115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Caused by Moraxella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bovis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cattle (vectors are flies), Chlamydia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psitacci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sheep, and Mycoplasma conjunctivae in goats</w:t>
            </w:r>
          </w:p>
          <w:p w14:paraId="2D46C47A" w14:textId="2B57ABD2" w:rsidR="009C0115" w:rsidRDefault="009C0115" w:rsidP="009C01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cattle signs include lacrimation, blepharospasm, photophobia; cornea may rupture if ulceration is deep; treated w subconjunctival injection of penicillin, eye patches, surgery in severe cases (suturing lids closed) in individual cases, systemic antibiotics like tetracycline for herds </w:t>
            </w:r>
          </w:p>
          <w:p w14:paraId="3F93E291" w14:textId="08242CAD" w:rsidR="009C0115" w:rsidRPr="00510107" w:rsidRDefault="009C0115" w:rsidP="009C01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sheep and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goats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signs include conjunctival hyperemia, ocular discharge, light sensitivity, blepharospasm, corneal edema, cornea vascularization; self-limiting, recovering in weeks but systemic/local tetracycline recommended to prevent spread</w:t>
            </w:r>
          </w:p>
        </w:tc>
      </w:tr>
      <w:tr w:rsidR="002C4558" w14:paraId="4948F98A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CA2A15D" w14:textId="3AAF730D" w:rsidR="002C4558" w:rsidRDefault="002C4558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Caseous lymphadenitis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(Ruminants)</w:t>
            </w:r>
          </w:p>
        </w:tc>
        <w:tc>
          <w:tcPr>
            <w:tcW w:w="5760" w:type="dxa"/>
            <w:vAlign w:val="center"/>
          </w:tcPr>
          <w:p w14:paraId="73785A16" w14:textId="2C5C3E7C" w:rsidR="002C4558" w:rsidRDefault="002C4558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ost common cause of lymph node abscess in small ruminants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 xml:space="preserve"> major cause of carcass condemnation in sheep</w:t>
            </w:r>
          </w:p>
          <w:p w14:paraId="10961024" w14:textId="77777777" w:rsidR="00B36642" w:rsidRDefault="00B36642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aused by Corynebacterium pseudotuberculosis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66DE1BEC" w14:textId="103D092F" w:rsidR="002C4558" w:rsidRDefault="002C4558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ighly contagious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 xml:space="preserve"> can become endemic in a herd and difficult to eradicate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due to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 xml:space="preserve"> poor response to therapeutics and ability to persist up to 8 months in soil </w:t>
            </w:r>
          </w:p>
          <w:p w14:paraId="161546C7" w14:textId="23A50EEC" w:rsidR="002C4558" w:rsidRPr="00B36642" w:rsidRDefault="002C4558" w:rsidP="00B3664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2C4558">
              <w:rPr>
                <w:rFonts w:ascii="Times New Roman" w:hAnsi="Times New Roman" w:cs="Times New Roman"/>
                <w:sz w:val="22"/>
                <w:szCs w:val="22"/>
              </w:rPr>
              <w:t>pread by contact w contaminated purulent material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(entry thru broken skin or inhalation or ingestion)</w:t>
            </w:r>
          </w:p>
        </w:tc>
      </w:tr>
      <w:tr w:rsidR="00E04A7D" w14:paraId="709DA15B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053E65B6" w14:textId="69A9F655" w:rsidR="00E04A7D" w:rsidRPr="002C4558" w:rsidRDefault="00E04A7D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Milk fever (Cattle)</w:t>
            </w:r>
          </w:p>
        </w:tc>
        <w:tc>
          <w:tcPr>
            <w:tcW w:w="5760" w:type="dxa"/>
            <w:vAlign w:val="center"/>
          </w:tcPr>
          <w:p w14:paraId="44085965" w14:textId="19B73B39" w:rsidR="00E04A7D" w:rsidRDefault="00E04A7D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Disease seen in lactating cattle that results from hypocalcemia</w:t>
            </w:r>
            <w:r w:rsidR="00BF3AA5">
              <w:rPr>
                <w:rFonts w:ascii="Times New Roman" w:hAnsi="Times New Roman" w:cs="Times New Roman"/>
                <w:sz w:val="22"/>
                <w:szCs w:val="22"/>
              </w:rPr>
              <w:t>, which occurs due to the overwhelming of the hypocalcemia-preventing action of parathyroid hormone by loss of milk</w:t>
            </w:r>
          </w:p>
          <w:p w14:paraId="7B091267" w14:textId="6A37A8C8" w:rsidR="00E04A7D" w:rsidRDefault="00E04A7D" w:rsidP="00E04A7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Signs include muscle weakness, tremors, staggering gait, and inability to stand;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 xml:space="preserve">often lie in sternal recumbency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 xml:space="preserve">heads turned into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>flank</w:t>
            </w:r>
            <w:r w:rsidR="00BF3AA5">
              <w:rPr>
                <w:rFonts w:ascii="Times New Roman" w:hAnsi="Times New Roman" w:cs="Times New Roman"/>
                <w:sz w:val="22"/>
                <w:szCs w:val="22"/>
              </w:rPr>
              <w:t xml:space="preserve"> (downer cow)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 xml:space="preserve">have a dry nose, rumen atony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E04A7D">
              <w:rPr>
                <w:rFonts w:ascii="Times New Roman" w:hAnsi="Times New Roman" w:cs="Times New Roman"/>
                <w:sz w:val="22"/>
                <w:szCs w:val="22"/>
              </w:rPr>
              <w:t>bloat, no urine or feces production</w:t>
            </w:r>
          </w:p>
          <w:p w14:paraId="2DAB5CBC" w14:textId="37C68254" w:rsidR="00E04A7D" w:rsidRPr="00BF3AA5" w:rsidRDefault="00E04A7D" w:rsidP="00E04A7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F3AA5">
              <w:rPr>
                <w:rFonts w:ascii="Times New Roman" w:hAnsi="Times New Roman" w:cs="Times New Roman"/>
                <w:sz w:val="22"/>
                <w:szCs w:val="22"/>
              </w:rPr>
              <w:t>Deadly if untreated, but responds to oral calcium in early stages or slow administration of IV calcium gluconate in later stages</w:t>
            </w:r>
            <w:r w:rsidR="00BF3AA5" w:rsidRPr="00BF3AA5"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="00BF3AA5">
              <w:rPr>
                <w:rFonts w:ascii="Times New Roman" w:hAnsi="Times New Roman" w:cs="Times New Roman"/>
                <w:sz w:val="22"/>
                <w:szCs w:val="22"/>
              </w:rPr>
              <w:t xml:space="preserve"> w</w:t>
            </w:r>
            <w:r w:rsidRPr="00BF3AA5">
              <w:rPr>
                <w:rFonts w:ascii="Times New Roman" w:hAnsi="Times New Roman" w:cs="Times New Roman"/>
                <w:sz w:val="22"/>
                <w:szCs w:val="22"/>
              </w:rPr>
              <w:t xml:space="preserve">ill begin to </w:t>
            </w:r>
            <w:proofErr w:type="spellStart"/>
            <w:r w:rsidRPr="00BF3AA5">
              <w:rPr>
                <w:rFonts w:ascii="Times New Roman" w:hAnsi="Times New Roman" w:cs="Times New Roman"/>
                <w:sz w:val="22"/>
                <w:szCs w:val="22"/>
              </w:rPr>
              <w:t>lacrimate</w:t>
            </w:r>
            <w:proofErr w:type="spellEnd"/>
            <w:r w:rsidRPr="00BF3AA5">
              <w:rPr>
                <w:rFonts w:ascii="Times New Roman" w:hAnsi="Times New Roman" w:cs="Times New Roman"/>
                <w:sz w:val="22"/>
                <w:szCs w:val="22"/>
              </w:rPr>
              <w:t>, eructate, urinate, and defecate during treatment</w:t>
            </w:r>
          </w:p>
          <w:p w14:paraId="45D0A6D9" w14:textId="55ED3C72" w:rsidR="00BF3AA5" w:rsidRPr="00E04A7D" w:rsidRDefault="00BF3AA5" w:rsidP="00E04A7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Similar to eclampsia in dogs and cats</w:t>
            </w:r>
          </w:p>
        </w:tc>
      </w:tr>
      <w:tr w:rsidR="00227E16" w14:paraId="53BFF379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441AFB0E" w14:textId="40E72CD6" w:rsidR="00227E16" w:rsidRDefault="00227E16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Calf scours</w:t>
            </w:r>
          </w:p>
        </w:tc>
        <w:tc>
          <w:tcPr>
            <w:tcW w:w="5760" w:type="dxa"/>
            <w:vAlign w:val="center"/>
          </w:tcPr>
          <w:p w14:paraId="2C755826" w14:textId="77777777" w:rsidR="00227E16" w:rsidRDefault="00227E16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Diarrhea of young dairy and beef calves</w:t>
            </w:r>
          </w:p>
          <w:p w14:paraId="5FCD568F" w14:textId="77777777" w:rsidR="00227E16" w:rsidRDefault="00227E16" w:rsidP="00227E1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be infectious or noninfectious—viral (rotavirus, coronavirus, BVD virus), bacterial (E. coli, Salmonella), or poor nutrition, improper sanitation</w:t>
            </w:r>
          </w:p>
          <w:p w14:paraId="563B3EE5" w14:textId="77777777" w:rsidR="00227E16" w:rsidRDefault="00227E16" w:rsidP="00227E1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Watery diarrhea; leads to severe dehydration, metabolic acidosis, hypoglycemia, shock, and hypothermia</w:t>
            </w:r>
          </w:p>
          <w:p w14:paraId="5A1E340E" w14:textId="541A5FE9" w:rsidR="00227E16" w:rsidRDefault="00227E16" w:rsidP="00227E1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Treated by correcting fluid loss, acidosis, and electrolyte abnormalities</w:t>
            </w:r>
          </w:p>
        </w:tc>
      </w:tr>
      <w:tr w:rsidR="00BF37EF" w14:paraId="04C50A22" w14:textId="77777777" w:rsidTr="00F63F8B">
        <w:trPr>
          <w:trHeight w:hRule="exact" w:val="3600"/>
        </w:trPr>
        <w:tc>
          <w:tcPr>
            <w:tcW w:w="5670" w:type="dxa"/>
            <w:vAlign w:val="center"/>
          </w:tcPr>
          <w:p w14:paraId="74F76603" w14:textId="051A9C1E" w:rsidR="00BF37EF" w:rsidRDefault="00BF37EF" w:rsidP="0056401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F37EF">
              <w:rPr>
                <w:rFonts w:ascii="Times New Roman" w:hAnsi="Times New Roman" w:cs="Times New Roman"/>
                <w:sz w:val="22"/>
                <w:szCs w:val="22"/>
              </w:rPr>
              <w:t xml:space="preserve">Pasteurella </w:t>
            </w:r>
            <w:proofErr w:type="spellStart"/>
            <w:r w:rsidRPr="00BF37EF">
              <w:rPr>
                <w:rFonts w:ascii="Times New Roman" w:hAnsi="Times New Roman" w:cs="Times New Roman"/>
                <w:sz w:val="22"/>
                <w:szCs w:val="22"/>
              </w:rPr>
              <w:t>multocida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(Multispecies)</w:t>
            </w:r>
          </w:p>
        </w:tc>
        <w:tc>
          <w:tcPr>
            <w:tcW w:w="5760" w:type="dxa"/>
            <w:vAlign w:val="center"/>
          </w:tcPr>
          <w:p w14:paraId="4AF9FECE" w14:textId="77777777" w:rsidR="00BF37EF" w:rsidRDefault="00BF37EF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BF37EF">
              <w:rPr>
                <w:rFonts w:ascii="Times New Roman" w:hAnsi="Times New Roman" w:cs="Times New Roman"/>
                <w:sz w:val="22"/>
                <w:szCs w:val="22"/>
              </w:rPr>
              <w:t>ost common bacteria of the upper airway causing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F37EF">
              <w:rPr>
                <w:rFonts w:ascii="Times New Roman" w:hAnsi="Times New Roman" w:cs="Times New Roman"/>
                <w:sz w:val="22"/>
                <w:szCs w:val="22"/>
              </w:rPr>
              <w:t>upper respiratory tract signs including sinusitis, rhinitis, excessive tearing, snorting, sniffling, and nasal exudate</w:t>
            </w:r>
          </w:p>
          <w:p w14:paraId="5211826A" w14:textId="04C69F1C" w:rsidR="00BF37EF" w:rsidRDefault="00BF37EF" w:rsidP="0056401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Zoonotic, esp. from cat bites</w:t>
            </w:r>
          </w:p>
        </w:tc>
      </w:tr>
    </w:tbl>
    <w:p w14:paraId="34F68300" w14:textId="77777777" w:rsidR="00C51C90" w:rsidRDefault="00C51C90" w:rsidP="009B68B5"/>
    <w:sectPr w:rsidR="00C51C90" w:rsidSect="004D441B">
      <w:pgSz w:w="12240" w:h="15840"/>
      <w:pgMar w:top="450" w:right="1440" w:bottom="81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D01F3"/>
    <w:multiLevelType w:val="hybridMultilevel"/>
    <w:tmpl w:val="D214D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6E0609"/>
    <w:multiLevelType w:val="hybridMultilevel"/>
    <w:tmpl w:val="734E0DF0"/>
    <w:lvl w:ilvl="0" w:tplc="CB1EC1A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num w:numId="1" w16cid:durableId="1671373213">
    <w:abstractNumId w:val="0"/>
  </w:num>
  <w:num w:numId="2" w16cid:durableId="787312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685"/>
    <w:rsid w:val="0001642A"/>
    <w:rsid w:val="00026C66"/>
    <w:rsid w:val="00034D92"/>
    <w:rsid w:val="000627DB"/>
    <w:rsid w:val="000932D1"/>
    <w:rsid w:val="000A2090"/>
    <w:rsid w:val="000A55AB"/>
    <w:rsid w:val="000B2685"/>
    <w:rsid w:val="000E29D8"/>
    <w:rsid w:val="00192FBE"/>
    <w:rsid w:val="001C09CC"/>
    <w:rsid w:val="001C2221"/>
    <w:rsid w:val="001F0AA4"/>
    <w:rsid w:val="002102CA"/>
    <w:rsid w:val="002236C5"/>
    <w:rsid w:val="002258CB"/>
    <w:rsid w:val="00227E16"/>
    <w:rsid w:val="00230628"/>
    <w:rsid w:val="002321FB"/>
    <w:rsid w:val="002A5A97"/>
    <w:rsid w:val="002C4558"/>
    <w:rsid w:val="002D5FBC"/>
    <w:rsid w:val="002E7CF7"/>
    <w:rsid w:val="003316BA"/>
    <w:rsid w:val="00341796"/>
    <w:rsid w:val="00351086"/>
    <w:rsid w:val="00352B6A"/>
    <w:rsid w:val="003545CA"/>
    <w:rsid w:val="003E3418"/>
    <w:rsid w:val="003E7CC2"/>
    <w:rsid w:val="003F4D59"/>
    <w:rsid w:val="00417B9D"/>
    <w:rsid w:val="00451A44"/>
    <w:rsid w:val="00453D78"/>
    <w:rsid w:val="00461C67"/>
    <w:rsid w:val="004707AA"/>
    <w:rsid w:val="0049335C"/>
    <w:rsid w:val="004B5EAF"/>
    <w:rsid w:val="004D3A7F"/>
    <w:rsid w:val="004D441B"/>
    <w:rsid w:val="004E037A"/>
    <w:rsid w:val="004F5964"/>
    <w:rsid w:val="00510107"/>
    <w:rsid w:val="0051563A"/>
    <w:rsid w:val="0053781A"/>
    <w:rsid w:val="00564011"/>
    <w:rsid w:val="0057135A"/>
    <w:rsid w:val="00572829"/>
    <w:rsid w:val="00584539"/>
    <w:rsid w:val="00607631"/>
    <w:rsid w:val="0062790A"/>
    <w:rsid w:val="0063394E"/>
    <w:rsid w:val="00681493"/>
    <w:rsid w:val="00691135"/>
    <w:rsid w:val="006D2909"/>
    <w:rsid w:val="00710A35"/>
    <w:rsid w:val="007159DC"/>
    <w:rsid w:val="00721BF2"/>
    <w:rsid w:val="0078604D"/>
    <w:rsid w:val="00792984"/>
    <w:rsid w:val="007B5564"/>
    <w:rsid w:val="00801FE0"/>
    <w:rsid w:val="00805E8B"/>
    <w:rsid w:val="00816D35"/>
    <w:rsid w:val="008478D9"/>
    <w:rsid w:val="008855EA"/>
    <w:rsid w:val="008D0A93"/>
    <w:rsid w:val="008E7EF0"/>
    <w:rsid w:val="00957DD9"/>
    <w:rsid w:val="009B066D"/>
    <w:rsid w:val="009B68B5"/>
    <w:rsid w:val="009B6C0D"/>
    <w:rsid w:val="009C0115"/>
    <w:rsid w:val="009C4C1A"/>
    <w:rsid w:val="009F19C4"/>
    <w:rsid w:val="00A25705"/>
    <w:rsid w:val="00A35360"/>
    <w:rsid w:val="00A45828"/>
    <w:rsid w:val="00A514EC"/>
    <w:rsid w:val="00A8055B"/>
    <w:rsid w:val="00A95F37"/>
    <w:rsid w:val="00A96853"/>
    <w:rsid w:val="00A96FDF"/>
    <w:rsid w:val="00AD160B"/>
    <w:rsid w:val="00AE2FF3"/>
    <w:rsid w:val="00B118AD"/>
    <w:rsid w:val="00B147F1"/>
    <w:rsid w:val="00B36642"/>
    <w:rsid w:val="00BB0245"/>
    <w:rsid w:val="00BC1762"/>
    <w:rsid w:val="00BE51B6"/>
    <w:rsid w:val="00BF163C"/>
    <w:rsid w:val="00BF37EF"/>
    <w:rsid w:val="00BF3AA5"/>
    <w:rsid w:val="00C23E3F"/>
    <w:rsid w:val="00C51C90"/>
    <w:rsid w:val="00C7102F"/>
    <w:rsid w:val="00C74DB8"/>
    <w:rsid w:val="00C96AAA"/>
    <w:rsid w:val="00CA18FE"/>
    <w:rsid w:val="00CA2245"/>
    <w:rsid w:val="00CF316A"/>
    <w:rsid w:val="00D42263"/>
    <w:rsid w:val="00D4364A"/>
    <w:rsid w:val="00D670F0"/>
    <w:rsid w:val="00D9451D"/>
    <w:rsid w:val="00D97C31"/>
    <w:rsid w:val="00DD5E74"/>
    <w:rsid w:val="00E04A7D"/>
    <w:rsid w:val="00E14814"/>
    <w:rsid w:val="00E4044D"/>
    <w:rsid w:val="00E4171D"/>
    <w:rsid w:val="00E45585"/>
    <w:rsid w:val="00E5084E"/>
    <w:rsid w:val="00F13254"/>
    <w:rsid w:val="00F815F2"/>
    <w:rsid w:val="00F83FD8"/>
    <w:rsid w:val="00F85151"/>
    <w:rsid w:val="00F96083"/>
    <w:rsid w:val="00FA04DC"/>
    <w:rsid w:val="00FA2010"/>
    <w:rsid w:val="00FB549F"/>
    <w:rsid w:val="00FC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175C8"/>
  <w15:chartTrackingRefBased/>
  <w15:docId w15:val="{514D142A-A82A-431D-887C-EFD697EAB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41B"/>
  </w:style>
  <w:style w:type="paragraph" w:styleId="Heading1">
    <w:name w:val="heading 1"/>
    <w:basedOn w:val="Normal"/>
    <w:next w:val="Normal"/>
    <w:link w:val="Heading1Char"/>
    <w:uiPriority w:val="9"/>
    <w:qFormat/>
    <w:rsid w:val="000B2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6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4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16</Pages>
  <Words>4838</Words>
  <Characters>27579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93</cp:revision>
  <dcterms:created xsi:type="dcterms:W3CDTF">2025-11-14T14:01:00Z</dcterms:created>
  <dcterms:modified xsi:type="dcterms:W3CDTF">2025-12-20T20:41:00Z</dcterms:modified>
</cp:coreProperties>
</file>