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901AB" w14:textId="77777777" w:rsidR="005F16B4" w:rsidRDefault="00000000">
      <w:r>
        <w:rPr>
          <w:b/>
          <w:bCs/>
          <w:color w:val="1F3864"/>
          <w:sz w:val="36"/>
          <w:szCs w:val="36"/>
        </w:rPr>
        <w:t>Thesis Progress Update — EEG Sleep Prediction</w:t>
      </w:r>
    </w:p>
    <w:p w14:paraId="2AF1DF34" w14:textId="77777777" w:rsidR="005F16B4" w:rsidRDefault="00000000">
      <w:pPr>
        <w:pBdr>
          <w:bottom w:val="single" w:sz="4" w:space="1" w:color="2E75B6"/>
        </w:pBdr>
        <w:spacing w:before="320" w:after="80"/>
      </w:pPr>
      <w:r>
        <w:rPr>
          <w:b/>
          <w:bCs/>
          <w:color w:val="2E75B6"/>
          <w:sz w:val="28"/>
          <w:szCs w:val="28"/>
        </w:rPr>
        <w:t>1. project recap</w:t>
      </w:r>
    </w:p>
    <w:p w14:paraId="1C0C9ED1" w14:textId="77777777" w:rsidR="005F16B4" w:rsidRDefault="005F16B4"/>
    <w:p w14:paraId="2B3571FF" w14:textId="77777777" w:rsidR="00C07283" w:rsidRDefault="00C07283">
      <w:r>
        <w:rPr>
          <w:lang w:val="hr-HR"/>
        </w:rPr>
        <w:t>-</w:t>
      </w:r>
      <w:r>
        <w:t xml:space="preserve">goal </w:t>
      </w:r>
      <w:r>
        <w:rPr>
          <w:lang w:val="hr-HR"/>
        </w:rPr>
        <w:t>:</w:t>
      </w:r>
      <w:r>
        <w:t xml:space="preserve"> to predict average nightly sleep hours from EEG recorded during 36 cognitive tasks (Emotiv EPOC, 14 channels).</w:t>
      </w:r>
    </w:p>
    <w:p w14:paraId="3C6314B6" w14:textId="77777777" w:rsidR="00C07283" w:rsidRDefault="00C07283">
      <w:r>
        <w:rPr>
          <w:lang w:val="hr-HR"/>
        </w:rPr>
        <w:t>-</w:t>
      </w:r>
      <w:r>
        <w:t xml:space="preserve">83 subjects. </w:t>
      </w:r>
    </w:p>
    <w:p w14:paraId="401E5220" w14:textId="77777777" w:rsidR="00C07283" w:rsidRDefault="00C07283">
      <w:r>
        <w:rPr>
          <w:lang w:val="hr-HR"/>
        </w:rPr>
        <w:t>-</w:t>
      </w:r>
      <w:r>
        <w:t xml:space="preserve">main feature set is FFT band power: Theta, Alpha, BetaL, BetaH, Gamma — 70 features in total (14 channels × 5 bands). </w:t>
      </w:r>
    </w:p>
    <w:p w14:paraId="66415E74" w14:textId="77777777" w:rsidR="005F16B4" w:rsidRDefault="00C07283">
      <w:r>
        <w:rPr>
          <w:lang w:val="hr-HR"/>
        </w:rPr>
        <w:t>-</w:t>
      </w:r>
      <w:r>
        <w:t xml:space="preserve">plan </w:t>
      </w:r>
      <w:r>
        <w:rPr>
          <w:lang w:val="hr-HR"/>
        </w:rPr>
        <w:t xml:space="preserve">: </w:t>
      </w:r>
      <w:r>
        <w:t>train a Random Forest regression model using Leave-One-Subject-Out cross-validation.</w:t>
      </w:r>
    </w:p>
    <w:p w14:paraId="74D17742" w14:textId="77777777" w:rsidR="005F16B4" w:rsidRDefault="005F16B4"/>
    <w:p w14:paraId="22D90721" w14:textId="77777777" w:rsidR="005F16B4" w:rsidRDefault="00000000">
      <w:pPr>
        <w:pBdr>
          <w:bottom w:val="single" w:sz="4" w:space="1" w:color="2E75B6"/>
        </w:pBdr>
        <w:spacing w:before="320" w:after="80"/>
      </w:pPr>
      <w:r>
        <w:rPr>
          <w:b/>
          <w:bCs/>
          <w:color w:val="2E75B6"/>
          <w:sz w:val="28"/>
          <w:szCs w:val="28"/>
        </w:rPr>
        <w:t xml:space="preserve">2. Data pipeline </w:t>
      </w:r>
    </w:p>
    <w:p w14:paraId="7AF342E5" w14:textId="77777777" w:rsidR="005F16B4" w:rsidRDefault="005F16B4"/>
    <w:p w14:paraId="615A3716" w14:textId="77777777" w:rsidR="005F16B4" w:rsidRDefault="00000000">
      <w:pPr>
        <w:spacing w:before="180" w:after="60"/>
      </w:pPr>
      <w:r>
        <w:rPr>
          <w:b/>
          <w:bCs/>
        </w:rPr>
        <w:t>2a. Signal quality filtering</w:t>
      </w:r>
    </w:p>
    <w:p w14:paraId="5D003669" w14:textId="77777777" w:rsidR="005F16B4" w:rsidRDefault="00000000">
      <w:r>
        <w:t>Each recording gets filtered before anything else is computed</w:t>
      </w:r>
      <w:r>
        <w:rPr>
          <w:lang w:val="hr-HR"/>
        </w:rPr>
        <w:t xml:space="preserve">, </w:t>
      </w:r>
      <w:r>
        <w:t>drop rows where:</w:t>
      </w:r>
    </w:p>
    <w:p w14:paraId="6C3437CD" w14:textId="77777777" w:rsidR="005F16B4" w:rsidRDefault="00000000">
      <w:pPr>
        <w:pStyle w:val="ListParagraph"/>
        <w:numPr>
          <w:ilvl w:val="0"/>
          <w:numId w:val="2"/>
        </w:numPr>
      </w:pPr>
      <w:r>
        <w:t>any EEG channel has contact quality (CQ) &lt; 2 (scale 0–4)</w:t>
      </w:r>
    </w:p>
    <w:p w14:paraId="2A4DB5A0" w14:textId="77777777" w:rsidR="005F16B4" w:rsidRDefault="00000000">
      <w:pPr>
        <w:pStyle w:val="ListParagraph"/>
        <w:numPr>
          <w:ilvl w:val="0"/>
          <w:numId w:val="2"/>
        </w:numPr>
      </w:pPr>
      <w:r>
        <w:t>CQ.Overall &lt; 0.7</w:t>
      </w:r>
    </w:p>
    <w:p w14:paraId="023D823C" w14:textId="77777777" w:rsidR="005F16B4" w:rsidRDefault="00000000">
      <w:pPr>
        <w:pStyle w:val="ListParagraph"/>
        <w:numPr>
          <w:ilvl w:val="0"/>
          <w:numId w:val="2"/>
        </w:numPr>
      </w:pPr>
      <w:r>
        <w:t>the EEG.Interpolated flag is set</w:t>
      </w:r>
    </w:p>
    <w:p w14:paraId="0CB9F9BD" w14:textId="77777777" w:rsidR="005F16B4" w:rsidRDefault="005F16B4"/>
    <w:p w14:paraId="55AE7525" w14:textId="77777777" w:rsidR="005F16B4" w:rsidRDefault="00000000">
      <w:r>
        <w:t xml:space="preserve">Result: 79 out of 83 subjects retain at least 18 clean task segments. The 4 edge cases are recording issues. </w:t>
      </w:r>
    </w:p>
    <w:p w14:paraId="20D0E0BB" w14:textId="77777777" w:rsidR="005F16B4" w:rsidRDefault="00000000">
      <w:pPr>
        <w:spacing w:before="180" w:after="60"/>
      </w:pPr>
      <w:r>
        <w:rPr>
          <w:b/>
          <w:bCs/>
        </w:rPr>
        <w:t xml:space="preserve">2b. Marker synchronisation </w:t>
      </w:r>
    </w:p>
    <w:p w14:paraId="084A1764" w14:textId="77777777" w:rsidR="005F16B4" w:rsidRDefault="00000000">
      <w:r>
        <w:t xml:space="preserve">Initially </w:t>
      </w:r>
      <w:r>
        <w:rPr>
          <w:lang w:val="hr-HR"/>
        </w:rPr>
        <w:t xml:space="preserve">: </w:t>
      </w:r>
      <w:r>
        <w:t xml:space="preserve">was syncing task segments by matching timestamps between data.csv and each subject’s marker.csv. </w:t>
      </w:r>
    </w:p>
    <w:p w14:paraId="1D700650" w14:textId="77777777" w:rsidR="005F16B4" w:rsidRDefault="005F16B4"/>
    <w:p w14:paraId="6DAEDA44" w14:textId="77777777" w:rsidR="005F16B4" w:rsidRDefault="00000000">
      <w:r>
        <w:t>The fix: the data.csv file itself has a MarkerIndex column</w:t>
      </w:r>
      <w:r>
        <w:rPr>
          <w:lang w:val="hr-HR"/>
        </w:rPr>
        <w:t xml:space="preserve">, </w:t>
      </w:r>
      <w:r>
        <w:t>positive values mark task starts, negative mark task ends</w:t>
      </w:r>
      <w:r>
        <w:rPr>
          <w:lang w:val="hr-HR"/>
        </w:rPr>
        <w:t xml:space="preserve"> = </w:t>
      </w:r>
      <w:r>
        <w:t>rewrote clean_whole_dataset.py to use that instead. All 83 subjects now go through the pipeline, giving 2,830 task segments total.</w:t>
      </w:r>
    </w:p>
    <w:p w14:paraId="67F84D2D" w14:textId="77777777" w:rsidR="005F16B4" w:rsidRDefault="005F16B4"/>
    <w:p w14:paraId="3BB59588" w14:textId="77777777" w:rsidR="005F16B4" w:rsidRDefault="00000000">
      <w:pPr>
        <w:spacing w:before="180" w:after="60"/>
      </w:pPr>
      <w:r>
        <w:rPr>
          <w:b/>
          <w:bCs/>
        </w:rPr>
        <w:t>2c. FFT feature extraction</w:t>
      </w:r>
    </w:p>
    <w:p w14:paraId="4036689C" w14:textId="77777777" w:rsidR="00736477" w:rsidRDefault="00000000">
      <w:r>
        <w:t xml:space="preserve">The Emotiv EPOC device computes FFT band power internally and outputs it directly as POW.* columns in each subject’s data.csv. </w:t>
      </w:r>
    </w:p>
    <w:p w14:paraId="0257F939" w14:textId="77777777" w:rsidR="005F16B4" w:rsidRDefault="00736477">
      <w:r>
        <w:rPr>
          <w:lang w:val="hr-HR"/>
        </w:rPr>
        <w:t>-</w:t>
      </w:r>
      <w:r>
        <w:t xml:space="preserve">clean_whole_dataset.py </w:t>
      </w:r>
      <w:r>
        <w:rPr>
          <w:lang w:val="hr-HR"/>
        </w:rPr>
        <w:t xml:space="preserve">: </w:t>
      </w:r>
      <w:r>
        <w:t xml:space="preserve"> after quality filtering, it finds each task segment using the MarkerIndex boundaries, then averages all the pre-existing POW.* values across the clean rows within that segment. The result is one row per task segment per subject stored in all_task_ready.csv </w:t>
      </w:r>
      <w:r>
        <w:rPr>
          <w:lang w:val="hr-HR"/>
        </w:rPr>
        <w:t>,</w:t>
      </w:r>
      <w:r>
        <w:t>70 features (14 channels × 5 bands), each being the mean Emotiv-provided band power for that segment. This file is the input for all EDA analyses.</w:t>
      </w:r>
    </w:p>
    <w:p w14:paraId="0400BD4D" w14:textId="77777777" w:rsidR="005F16B4" w:rsidRDefault="005F16B4"/>
    <w:p w14:paraId="2B6AF24A" w14:textId="77777777" w:rsidR="00736477" w:rsidRDefault="00736477"/>
    <w:p w14:paraId="40DDDE04" w14:textId="77777777" w:rsidR="00736477" w:rsidRDefault="00736477"/>
    <w:p w14:paraId="1A9B092F" w14:textId="77777777" w:rsidR="00736477" w:rsidRDefault="00736477"/>
    <w:p w14:paraId="48BC1FB9" w14:textId="77777777" w:rsidR="00736477" w:rsidRDefault="00736477"/>
    <w:p w14:paraId="7419D944" w14:textId="77777777" w:rsidR="00736477" w:rsidRDefault="00736477"/>
    <w:p w14:paraId="1EB0F679" w14:textId="77777777" w:rsidR="005F16B4" w:rsidRDefault="00000000">
      <w:pPr>
        <w:pBdr>
          <w:bottom w:val="single" w:sz="4" w:space="1" w:color="2E75B6"/>
        </w:pBdr>
        <w:spacing w:before="320" w:after="80"/>
      </w:pPr>
      <w:r>
        <w:rPr>
          <w:b/>
          <w:bCs/>
          <w:color w:val="2E75B6"/>
          <w:sz w:val="28"/>
          <w:szCs w:val="28"/>
        </w:rPr>
        <w:lastRenderedPageBreak/>
        <w:t xml:space="preserve">3. EDA findings </w:t>
      </w:r>
    </w:p>
    <w:p w14:paraId="05EC41AC" w14:textId="77777777" w:rsidR="005F16B4" w:rsidRDefault="005F16B4"/>
    <w:p w14:paraId="53A0226C" w14:textId="77777777" w:rsidR="005F16B4" w:rsidRDefault="00000000">
      <w:pPr>
        <w:spacing w:before="180" w:after="60"/>
      </w:pPr>
      <w:r>
        <w:rPr>
          <w:b/>
          <w:bCs/>
        </w:rPr>
        <w:t>3a. Sleep distribution is very narrow</w:t>
      </w:r>
    </w:p>
    <w:p w14:paraId="41557941" w14:textId="77777777" w:rsidR="00736477" w:rsidRDefault="00000000">
      <w:r>
        <w:t xml:space="preserve">The sample heavily clusters around 6–8 hours: 68 subjects in that range, 9 at ≥8h, and only 6 at &lt;6h. </w:t>
      </w:r>
    </w:p>
    <w:p w14:paraId="07197B4C" w14:textId="77777777" w:rsidR="005F16B4" w:rsidRDefault="00736477">
      <w:r>
        <w:rPr>
          <w:lang w:val="hr-HR"/>
        </w:rPr>
        <w:t>-</w:t>
      </w:r>
      <w:r>
        <w:t>it makes regression hard because there’s not much variance to explain.</w:t>
      </w:r>
    </w:p>
    <w:p w14:paraId="779BCD6D" w14:textId="77777777" w:rsidR="005F16B4" w:rsidRDefault="005F16B4"/>
    <w:p w14:paraId="2F24BEFE" w14:textId="77777777" w:rsidR="005F16B4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1C84DED" wp14:editId="5C625E0E">
            <wp:extent cx="4381500" cy="2609850"/>
            <wp:effectExtent l="0" t="0" r="0" b="0"/>
            <wp:docPr id="1" name="/sessions/jolly-gallant-archimedes/mnt/THESIS/visuals/sleep_hours_distribution.png" descr="/sessions/jolly-gallant-archimedes/mnt/THESIS/visuals/sleep_hours_distribution.png" title="/sessions/jolly-gallant-archimedes/mnt/THESIS/visuals/sleep_hour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DB6F" w14:textId="77777777" w:rsidR="005F16B4" w:rsidRDefault="00000000">
      <w:pPr>
        <w:spacing w:before="60" w:after="18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 1: sleep_hours_distribution.png — Distribution of self-reported average nightly sleep across 83 subjects.</w:t>
      </w:r>
    </w:p>
    <w:p w14:paraId="6E51FDE6" w14:textId="77777777" w:rsidR="00736477" w:rsidRDefault="00736477">
      <w:pPr>
        <w:spacing w:before="60" w:after="180"/>
        <w:jc w:val="center"/>
        <w:rPr>
          <w:i/>
          <w:iCs/>
          <w:color w:val="595959"/>
          <w:sz w:val="20"/>
          <w:szCs w:val="20"/>
        </w:rPr>
      </w:pPr>
    </w:p>
    <w:p w14:paraId="5A8652D2" w14:textId="77777777" w:rsidR="00736477" w:rsidRDefault="00736477">
      <w:pPr>
        <w:spacing w:before="60" w:after="180"/>
        <w:jc w:val="center"/>
      </w:pPr>
    </w:p>
    <w:p w14:paraId="6E241C47" w14:textId="77777777" w:rsidR="00736477" w:rsidRDefault="00736477">
      <w:pPr>
        <w:spacing w:before="60" w:after="180"/>
        <w:jc w:val="center"/>
      </w:pPr>
    </w:p>
    <w:p w14:paraId="7A5DAF66" w14:textId="77777777" w:rsidR="00736477" w:rsidRDefault="00736477">
      <w:pPr>
        <w:spacing w:before="60" w:after="180"/>
        <w:jc w:val="center"/>
      </w:pPr>
    </w:p>
    <w:p w14:paraId="771ED390" w14:textId="77777777" w:rsidR="00736477" w:rsidRDefault="00736477">
      <w:pPr>
        <w:spacing w:before="60" w:after="180"/>
        <w:jc w:val="center"/>
      </w:pPr>
    </w:p>
    <w:p w14:paraId="74A730B9" w14:textId="77777777" w:rsidR="00736477" w:rsidRDefault="00736477">
      <w:pPr>
        <w:spacing w:before="60" w:after="180"/>
        <w:jc w:val="center"/>
      </w:pPr>
    </w:p>
    <w:p w14:paraId="4D051B53" w14:textId="77777777" w:rsidR="00736477" w:rsidRDefault="00736477">
      <w:pPr>
        <w:spacing w:before="60" w:after="180"/>
        <w:jc w:val="center"/>
      </w:pPr>
    </w:p>
    <w:p w14:paraId="57F60B34" w14:textId="77777777" w:rsidR="00736477" w:rsidRDefault="00736477">
      <w:pPr>
        <w:spacing w:before="60" w:after="180"/>
        <w:jc w:val="center"/>
      </w:pPr>
    </w:p>
    <w:p w14:paraId="1518B1BF" w14:textId="77777777" w:rsidR="00736477" w:rsidRDefault="00736477">
      <w:pPr>
        <w:spacing w:before="60" w:after="180"/>
        <w:jc w:val="center"/>
      </w:pPr>
    </w:p>
    <w:p w14:paraId="6F67966B" w14:textId="77777777" w:rsidR="00736477" w:rsidRDefault="00736477">
      <w:pPr>
        <w:spacing w:before="60" w:after="180"/>
        <w:jc w:val="center"/>
      </w:pPr>
    </w:p>
    <w:p w14:paraId="74028340" w14:textId="77777777" w:rsidR="00736477" w:rsidRDefault="00736477">
      <w:pPr>
        <w:spacing w:before="60" w:after="180"/>
        <w:jc w:val="center"/>
      </w:pPr>
    </w:p>
    <w:p w14:paraId="1F721C2C" w14:textId="77777777" w:rsidR="00736477" w:rsidRDefault="00736477">
      <w:pPr>
        <w:spacing w:before="60" w:after="180"/>
        <w:jc w:val="center"/>
      </w:pPr>
    </w:p>
    <w:p w14:paraId="77AF8971" w14:textId="77777777" w:rsidR="00736477" w:rsidRDefault="00736477">
      <w:pPr>
        <w:spacing w:before="60" w:after="180"/>
        <w:jc w:val="center"/>
      </w:pPr>
    </w:p>
    <w:p w14:paraId="24389C81" w14:textId="77777777" w:rsidR="00736477" w:rsidRDefault="00736477">
      <w:pPr>
        <w:spacing w:before="60" w:after="180"/>
        <w:jc w:val="center"/>
      </w:pPr>
    </w:p>
    <w:p w14:paraId="602F3897" w14:textId="77777777" w:rsidR="00736477" w:rsidRDefault="00736477" w:rsidP="00590865">
      <w:pPr>
        <w:spacing w:before="60" w:after="180"/>
      </w:pPr>
    </w:p>
    <w:p w14:paraId="0E9AEECC" w14:textId="77777777" w:rsidR="00736477" w:rsidRDefault="00736477">
      <w:pPr>
        <w:spacing w:before="60" w:after="180"/>
        <w:jc w:val="center"/>
      </w:pPr>
    </w:p>
    <w:p w14:paraId="68C7B7D6" w14:textId="77777777" w:rsidR="000728FB" w:rsidRDefault="00000000" w:rsidP="000728FB">
      <w:pPr>
        <w:spacing w:before="180" w:after="60"/>
        <w:rPr>
          <w:b/>
          <w:bCs/>
        </w:rPr>
      </w:pPr>
      <w:r>
        <w:rPr>
          <w:b/>
          <w:bCs/>
        </w:rPr>
        <w:lastRenderedPageBreak/>
        <w:t>3b. Univariate FFT–sleep correlations</w:t>
      </w:r>
    </w:p>
    <w:p w14:paraId="50E481A1" w14:textId="77777777" w:rsidR="00736477" w:rsidRDefault="00736477" w:rsidP="000728FB">
      <w:pPr>
        <w:spacing w:before="180" w:after="60"/>
        <w:rPr>
          <w:lang w:val="hr-HR"/>
        </w:rPr>
      </w:pPr>
      <w:r>
        <w:rPr>
          <w:lang w:val="hr-HR"/>
        </w:rPr>
        <w:t>-</w:t>
      </w:r>
      <w:r>
        <w:t>averaged FFT power per subject across all tasks and computed Pearson r with Sleep_Hours</w:t>
      </w:r>
      <w:r>
        <w:rPr>
          <w:lang w:val="hr-HR"/>
        </w:rPr>
        <w:t>:</w:t>
      </w:r>
    </w:p>
    <w:p w14:paraId="694DE51D" w14:textId="77777777" w:rsidR="00736477" w:rsidRDefault="00736477" w:rsidP="00736477">
      <w:pPr>
        <w:rPr>
          <w:lang w:val="hr-HR"/>
        </w:rPr>
      </w:pPr>
    </w:p>
    <w:p w14:paraId="6C5B6B64" w14:textId="77777777" w:rsidR="005F16B4" w:rsidRDefault="00000000" w:rsidP="00736477">
      <w:r>
        <w:t xml:space="preserve"> the strongest correlations around r = ±0.15 to ±0.22. None survive correction for multiple comparisons. The direction is interpretable</w:t>
      </w:r>
      <w:r>
        <w:rPr>
          <w:lang w:val="hr-HR"/>
        </w:rPr>
        <w:t xml:space="preserve">, </w:t>
      </w:r>
      <w:r>
        <w:t>more frontal Gamma/BetaH with more sleep, more frontal</w:t>
      </w:r>
      <w:r>
        <w:rPr>
          <w:lang w:val="hr-HR"/>
        </w:rPr>
        <w:t>/parietal</w:t>
      </w:r>
      <w:r>
        <w:t xml:space="preserve"> Theta/Alpha with less sleep.</w:t>
      </w:r>
    </w:p>
    <w:p w14:paraId="0A33BDB6" w14:textId="77777777" w:rsidR="005F16B4" w:rsidRDefault="005F16B4"/>
    <w:p w14:paraId="7E01B59F" w14:textId="77777777" w:rsidR="005F16B4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4BF1A93" wp14:editId="726B4AEC">
            <wp:extent cx="3238500" cy="5095875"/>
            <wp:effectExtent l="0" t="0" r="0" b="0"/>
            <wp:docPr id="1557575748" name="/sessions/jolly-gallant-archimedes/mnt/THESIS/visuals_fft/fft_sleep_correlation_bars.png" descr="/sessions/jolly-gallant-archimedes/mnt/THESIS/visuals_fft/fft_sleep_correlation_bars.png" title="/sessions/jolly-gallant-archimedes/mnt/THESIS/visuals_fft/fft_sleep_correlation_b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920B" w14:textId="77777777" w:rsidR="005F16B4" w:rsidRDefault="00000000">
      <w:pPr>
        <w:spacing w:before="60" w:after="180"/>
        <w:jc w:val="center"/>
      </w:pPr>
      <w:r>
        <w:rPr>
          <w:i/>
          <w:iCs/>
          <w:color w:val="595959"/>
          <w:sz w:val="20"/>
          <w:szCs w:val="20"/>
        </w:rPr>
        <w:t xml:space="preserve">Figure 2: fft_sleep_correlation_bars.png — Pearson r between each FFT feature and Sleep_Hours (subject-level averages, n=83). Frontal Gamma and BetaH are the top positive correlates; frontal Theta and </w:t>
      </w:r>
      <w:r>
        <w:rPr>
          <w:i/>
          <w:iCs/>
          <w:color w:val="595959"/>
          <w:sz w:val="20"/>
          <w:szCs w:val="20"/>
          <w:lang w:val="hr-HR"/>
        </w:rPr>
        <w:t xml:space="preserve">parietal </w:t>
      </w:r>
      <w:r>
        <w:rPr>
          <w:i/>
          <w:iCs/>
          <w:color w:val="595959"/>
          <w:sz w:val="20"/>
          <w:szCs w:val="20"/>
        </w:rPr>
        <w:t>Alpha are the top negative correlates.</w:t>
      </w:r>
    </w:p>
    <w:p w14:paraId="2B6C7E73" w14:textId="77777777" w:rsidR="005F16B4" w:rsidRDefault="005F16B4"/>
    <w:p w14:paraId="7C3BBC11" w14:textId="77777777" w:rsidR="005F16B4" w:rsidRDefault="00000000">
      <w:r>
        <w:t>The scatter grid below shows the top features individually</w:t>
      </w:r>
      <w:r>
        <w:rPr>
          <w:lang w:val="hr-HR"/>
        </w:rPr>
        <w:t>:</w:t>
      </w:r>
    </w:p>
    <w:p w14:paraId="1AAAE485" w14:textId="77777777" w:rsidR="005F16B4" w:rsidRDefault="005F16B4"/>
    <w:p w14:paraId="290D7E09" w14:textId="77777777" w:rsidR="005F16B4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926318E" wp14:editId="6947C4C3">
            <wp:extent cx="5147982" cy="4375785"/>
            <wp:effectExtent l="0" t="0" r="0" b="5715"/>
            <wp:docPr id="508045017" name="/sessions/jolly-gallant-archimedes/mnt/THESIS/visuals_scatter_plots/scatter_grid_top_features.png" descr="/sessions/jolly-gallant-archimedes/mnt/THESIS/visuals_scatter_plots/scatter_grid_top_features.png" title="/sessions/jolly-gallant-archimedes/mnt/THESIS/visuals_scatter_plots/scatter_grid_top_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28" cy="437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F032" w14:textId="77777777" w:rsidR="005F16B4" w:rsidRDefault="00000000">
      <w:pPr>
        <w:spacing w:before="60" w:after="180"/>
        <w:jc w:val="center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Figure 3: scatter_grid_top_features.png — Individual scatter plots for the top 9 FFT features vs Sleep_Hours. Each point is one subject.</w:t>
      </w:r>
    </w:p>
    <w:p w14:paraId="3D13683C" w14:textId="77777777" w:rsidR="000728FB" w:rsidRDefault="000728FB">
      <w:pPr>
        <w:spacing w:before="60" w:after="180"/>
        <w:jc w:val="center"/>
        <w:rPr>
          <w:i/>
          <w:iCs/>
          <w:color w:val="595959"/>
          <w:sz w:val="20"/>
          <w:szCs w:val="20"/>
        </w:rPr>
      </w:pPr>
    </w:p>
    <w:p w14:paraId="2C9296DF" w14:textId="77777777" w:rsidR="000728FB" w:rsidRDefault="000728FB">
      <w:pPr>
        <w:spacing w:before="60" w:after="180"/>
        <w:jc w:val="center"/>
      </w:pPr>
    </w:p>
    <w:p w14:paraId="0EB2B105" w14:textId="77777777" w:rsidR="005F16B4" w:rsidRDefault="00000000">
      <w:pPr>
        <w:spacing w:before="180" w:after="60"/>
      </w:pPr>
      <w:r>
        <w:rPr>
          <w:b/>
          <w:bCs/>
        </w:rPr>
        <w:t>3c. Sleep group comparisons</w:t>
      </w:r>
    </w:p>
    <w:p w14:paraId="783DD5A5" w14:textId="77777777" w:rsidR="000728FB" w:rsidRDefault="000728FB">
      <w:r>
        <w:rPr>
          <w:lang w:val="hr-HR"/>
        </w:rPr>
        <w:t>-</w:t>
      </w:r>
      <w:r>
        <w:t xml:space="preserve">split subjects into sleep groups and compared FFT features with Mann-Whitney U tests. One result was significant (AF4.Theta, p=0.009 in the 3-way split), but with 48 tests the Bonferroni threshold is α ≈ 0.001 </w:t>
      </w:r>
      <w:r>
        <w:rPr>
          <w:lang w:val="hr-HR"/>
        </w:rPr>
        <w:t>,</w:t>
      </w:r>
      <w:r>
        <w:t xml:space="preserve">so it doesn’t hold. </w:t>
      </w:r>
    </w:p>
    <w:p w14:paraId="773A0A0F" w14:textId="77777777" w:rsidR="005F16B4" w:rsidRDefault="00000000">
      <w:r>
        <w:t>Conclusion: no robust group-level FFT differences with this sample size.</w:t>
      </w:r>
    </w:p>
    <w:p w14:paraId="08A0C9AE" w14:textId="77777777" w:rsidR="005F16B4" w:rsidRDefault="005F16B4"/>
    <w:p w14:paraId="1B65BECD" w14:textId="77777777" w:rsidR="005F16B4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154652E" wp14:editId="1DBA3E40">
            <wp:extent cx="3996361" cy="4068295"/>
            <wp:effectExtent l="0" t="0" r="4445" b="0"/>
            <wp:docPr id="912483730" name="/sessions/jolly-gallant-archimedes/mnt/THESIS/visuals_sleep_groups/sleep_group_3way_fft.png" descr="/sessions/jolly-gallant-archimedes/mnt/THESIS/visuals_sleep_groups/sleep_group_3way_fft.png" title="/sessions/jolly-gallant-archimedes/mnt/THESIS/visuals_sleep_groups/sleep_group_3way_f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718" cy="406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86DB" w14:textId="77777777" w:rsidR="005F16B4" w:rsidRDefault="00000000">
      <w:pPr>
        <w:spacing w:before="60" w:after="180"/>
        <w:jc w:val="center"/>
      </w:pPr>
      <w:r>
        <w:rPr>
          <w:i/>
          <w:iCs/>
          <w:color w:val="595959"/>
          <w:sz w:val="20"/>
          <w:szCs w:val="20"/>
        </w:rPr>
        <w:t>Figure 4: sleep_group_3way_fft.png — FFT band power across three sleep groups (&lt;6h / 6–8h / ≥8h). Mann-Whitney U tests with Bonferroni correction; no result survives correction.</w:t>
      </w:r>
    </w:p>
    <w:p w14:paraId="512344DE" w14:textId="77777777" w:rsidR="005F16B4" w:rsidRDefault="005F16B4"/>
    <w:p w14:paraId="5115D329" w14:textId="77777777" w:rsidR="005F16B4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CF2DAFF" wp14:editId="5BC81B06">
            <wp:extent cx="3812241" cy="3880861"/>
            <wp:effectExtent l="0" t="0" r="0" b="5715"/>
            <wp:docPr id="5672465" name="/sessions/jolly-gallant-archimedes/mnt/THESIS/visuals_sleep_groups/sleep_group_2way_fft.png" descr="/sessions/jolly-gallant-archimedes/mnt/THESIS/visuals_sleep_groups/sleep_group_2way_fft.png" title="/sessions/jolly-gallant-archimedes/mnt/THESIS/visuals_sleep_groups/sleep_group_2way_ff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355" cy="388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B5EB" w14:textId="77777777" w:rsidR="005F16B4" w:rsidRDefault="00000000">
      <w:pPr>
        <w:spacing w:before="60" w:after="180"/>
        <w:jc w:val="center"/>
      </w:pPr>
      <w:r>
        <w:rPr>
          <w:i/>
          <w:iCs/>
          <w:color w:val="595959"/>
          <w:sz w:val="20"/>
          <w:szCs w:val="20"/>
        </w:rPr>
        <w:t>Figure 5: sleep_group_2way_fft.png — Same comparison with a 2-way split (≤7h / &gt;7h). Better statistical power but still no significant differences after Bonferroni correction.</w:t>
      </w:r>
    </w:p>
    <w:p w14:paraId="7919D308" w14:textId="77777777" w:rsidR="005F16B4" w:rsidRDefault="00000000">
      <w:pPr>
        <w:spacing w:before="180" w:after="60"/>
      </w:pPr>
      <w:r>
        <w:rPr>
          <w:b/>
          <w:bCs/>
        </w:rPr>
        <w:lastRenderedPageBreak/>
        <w:t>3d. Per-task analysis</w:t>
      </w:r>
    </w:p>
    <w:p w14:paraId="6EC1D1DD" w14:textId="77777777" w:rsidR="005F16B4" w:rsidRDefault="00017EBC">
      <w:r>
        <w:rPr>
          <w:lang w:val="hr-HR"/>
        </w:rPr>
        <w:t>-</w:t>
      </w:r>
      <w:r>
        <w:t>computed Pearson r between sleep hours and FFT power separately for each of the 36 tasks (always at the subject level</w:t>
      </w:r>
      <w:r>
        <w:rPr>
          <w:lang w:val="hr-HR"/>
        </w:rPr>
        <w:t>,</w:t>
      </w:r>
      <w:r>
        <w:t xml:space="preserve"> 83 data points per correlation). This gives ~2,520 correlations total.</w:t>
      </w:r>
    </w:p>
    <w:p w14:paraId="1C9D0426" w14:textId="77777777" w:rsidR="005F16B4" w:rsidRDefault="005F16B4"/>
    <w:p w14:paraId="4EB4D8D5" w14:textId="77777777" w:rsidR="005F16B4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6C1A816" wp14:editId="6E5A0944">
            <wp:extent cx="3429000" cy="5895975"/>
            <wp:effectExtent l="0" t="0" r="0" b="0"/>
            <wp:docPr id="537024166" name="/sessions/jolly-gallant-archimedes/mnt/THESIS/visuals_per_task/per_task_fft_heatmap.png" descr="/sessions/jolly-gallant-archimedes/mnt/THESIS/visuals_per_task/per_task_fft_heatmap.png" title="/sessions/jolly-gallant-archimedes/mnt/THESIS/visuals_per_task/per_task_fft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319C" w14:textId="77777777" w:rsidR="005F16B4" w:rsidRDefault="00000000">
      <w:pPr>
        <w:spacing w:before="60" w:after="180"/>
        <w:jc w:val="center"/>
      </w:pPr>
      <w:r>
        <w:rPr>
          <w:i/>
          <w:iCs/>
          <w:color w:val="595959"/>
          <w:sz w:val="20"/>
          <w:szCs w:val="20"/>
        </w:rPr>
        <w:t>Figure 6: per_task_fft_heatmap.png — Mean Pearson r per task (rows) and FFT band (columns), averaged across 14 channels. Sorted by strongest absolute signal. Tasks at the top show the clearest sleep-related patterns.</w:t>
      </w:r>
    </w:p>
    <w:p w14:paraId="154ED310" w14:textId="77777777" w:rsidR="005F16B4" w:rsidRDefault="005F16B4"/>
    <w:p w14:paraId="0C03D8CB" w14:textId="77777777" w:rsidR="005F16B4" w:rsidRDefault="00000000">
      <w:r>
        <w:t>Key result: T7 (left temporal) shows up in 6 of the top 10 strongest task-band-channel pairs, across completely independent tasks. Gamma at T7 consistently correlates negatively with sleep duration (r around −0.35 to −0.38).</w:t>
      </w:r>
    </w:p>
    <w:p w14:paraId="0AA09E45" w14:textId="77777777" w:rsidR="005F16B4" w:rsidRDefault="005F16B4"/>
    <w:p w14:paraId="4EE46B39" w14:textId="77777777" w:rsidR="005F16B4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F22552A" wp14:editId="3329EF78">
            <wp:extent cx="4762500" cy="2752725"/>
            <wp:effectExtent l="0" t="0" r="0" b="0"/>
            <wp:docPr id="778205990" name="/sessions/jolly-gallant-archimedes/mnt/THESIS/visuals_per_task/top_task_band_pairs.png" descr="/sessions/jolly-gallant-archimedes/mnt/THESIS/visuals_per_task/top_task_band_pairs.png" title="/sessions/jolly-gallant-archimedes/mnt/THESIS/visuals_per_task/top_task_band_pai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3F5A" w14:textId="77777777" w:rsidR="005F16B4" w:rsidRDefault="00000000">
      <w:pPr>
        <w:spacing w:before="60" w:after="180"/>
        <w:jc w:val="center"/>
      </w:pPr>
      <w:r>
        <w:rPr>
          <w:i/>
          <w:iCs/>
          <w:color w:val="595959"/>
          <w:sz w:val="20"/>
          <w:szCs w:val="20"/>
        </w:rPr>
        <w:t>Figure 7: top_task_band_pairs.png — Top 10 individual task-band-channel pairs by absolute Pearson r. T7.Gamma dominates, appearing in 6 of 10 pairs across different tasks.</w:t>
      </w:r>
    </w:p>
    <w:p w14:paraId="07752AC7" w14:textId="77777777" w:rsidR="005F16B4" w:rsidRDefault="005F16B4"/>
    <w:p w14:paraId="34F6C7EB" w14:textId="77777777" w:rsidR="00017EBC" w:rsidRDefault="00000000">
      <w:r>
        <w:t xml:space="preserve">The fact that T7.Gamma replicates across independent tasks makes it more convincing than noise. The strongest effects appear in working memory and sustained attention tasks, which could reflect sleep-dependent temporal cortex processing of verbal/phonological content. </w:t>
      </w:r>
    </w:p>
    <w:p w14:paraId="7A6061FA" w14:textId="77777777" w:rsidR="005F16B4" w:rsidRDefault="00017EBC">
      <w:r>
        <w:rPr>
          <w:lang w:val="hr-HR"/>
        </w:rPr>
        <w:t>-</w:t>
      </w:r>
      <w:r>
        <w:t xml:space="preserve"> RF model to confirm through feature importance</w:t>
      </w:r>
    </w:p>
    <w:p w14:paraId="5E9BAB54" w14:textId="77777777" w:rsidR="002F458F" w:rsidRDefault="002F458F"/>
    <w:p w14:paraId="1508AAEE" w14:textId="48C726A9" w:rsidR="002F458F" w:rsidRPr="00AE3854" w:rsidRDefault="00000000">
      <w:pPr>
        <w:spacing w:before="120"/>
        <w:rPr>
          <w:lang w:val="hr-HR"/>
        </w:rPr>
      </w:pPr>
      <w:r>
        <w:t xml:space="preserve">All 10 top pairs p &lt; 0.05, </w:t>
      </w:r>
      <w:r w:rsidR="00AE3854">
        <w:rPr>
          <w:lang w:val="hr-HR"/>
        </w:rPr>
        <w:t>NOT CORRECTED!:</w:t>
      </w:r>
    </w:p>
    <w:p w14:paraId="08923824" w14:textId="77777777" w:rsidR="002F458F" w:rsidRDefault="002F458F"/>
    <w:tbl>
      <w:tblPr>
        <w:tblW w:w="7000" w:type="dxa"/>
        <w:tblBorders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500"/>
        <w:gridCol w:w="2900"/>
        <w:gridCol w:w="1800"/>
        <w:gridCol w:w="900"/>
        <w:gridCol w:w="900"/>
      </w:tblGrid>
      <w:tr w:rsidR="002F458F" w14:paraId="5EE9989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8216" w14:textId="77777777" w:rsidR="002F458F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6B00" w14:textId="77777777" w:rsidR="002F458F" w:rsidRDefault="00000000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8CC7" w14:textId="77777777" w:rsidR="002F458F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ADD2" w14:textId="77777777" w:rsidR="002F458F" w:rsidRDefault="00000000"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30FA" w14:textId="77777777" w:rsidR="002F458F" w:rsidRDefault="00000000">
            <w:r>
              <w:rPr>
                <w:b/>
                <w:bCs/>
                <w:sz w:val="20"/>
                <w:szCs w:val="20"/>
              </w:rPr>
              <w:t>p</w:t>
            </w:r>
          </w:p>
        </w:tc>
      </w:tr>
      <w:tr w:rsidR="002F458F" w14:paraId="689F961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0A42" w14:textId="77777777" w:rsidR="002F458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4B10" w14:textId="77777777" w:rsidR="002F458F" w:rsidRDefault="00000000">
            <w:r>
              <w:rPr>
                <w:sz w:val="20"/>
                <w:szCs w:val="20"/>
              </w:rPr>
              <w:t>gyrus_coord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6A6C" w14:textId="77777777" w:rsidR="002F458F" w:rsidRDefault="00000000">
            <w:r>
              <w:rPr>
                <w:sz w:val="20"/>
                <w:szCs w:val="20"/>
              </w:rPr>
              <w:t>T8.Theta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8143" w14:textId="77777777" w:rsidR="002F458F" w:rsidRDefault="00000000">
            <w:r>
              <w:rPr>
                <w:sz w:val="20"/>
                <w:szCs w:val="20"/>
              </w:rPr>
              <w:t>+0.319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9A83" w14:textId="77777777" w:rsidR="002F458F" w:rsidRDefault="00000000">
            <w:r>
              <w:rPr>
                <w:sz w:val="20"/>
                <w:szCs w:val="20"/>
              </w:rPr>
              <w:t>0.004</w:t>
            </w:r>
          </w:p>
        </w:tc>
      </w:tr>
      <w:tr w:rsidR="002F458F" w14:paraId="7F77ABE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C069" w14:textId="77777777" w:rsidR="002F458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48DF" w14:textId="77777777" w:rsidR="002F458F" w:rsidRDefault="00000000">
            <w:r>
              <w:rPr>
                <w:sz w:val="20"/>
                <w:szCs w:val="20"/>
              </w:rPr>
              <w:t>gyrus_right_closed_eyes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6CDA" w14:textId="77777777" w:rsidR="002F458F" w:rsidRDefault="00000000">
            <w:r>
              <w:rPr>
                <w:sz w:val="20"/>
                <w:szCs w:val="20"/>
              </w:rPr>
              <w:t>T7.BetaH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B8DD" w14:textId="77777777" w:rsidR="002F458F" w:rsidRDefault="00000000">
            <w:r>
              <w:rPr>
                <w:sz w:val="20"/>
                <w:szCs w:val="20"/>
              </w:rPr>
              <w:t>−0.314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F60A" w14:textId="77777777" w:rsidR="002F458F" w:rsidRDefault="00000000">
            <w:r>
              <w:rPr>
                <w:sz w:val="20"/>
                <w:szCs w:val="20"/>
              </w:rPr>
              <w:t>0.005</w:t>
            </w:r>
          </w:p>
        </w:tc>
      </w:tr>
      <w:tr w:rsidR="002F458F" w14:paraId="16F7AB4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C28C" w14:textId="77777777" w:rsidR="002F458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3CB7" w14:textId="77777777" w:rsidR="002F458F" w:rsidRDefault="00000000">
            <w:r>
              <w:rPr>
                <w:sz w:val="20"/>
                <w:szCs w:val="20"/>
              </w:rPr>
              <w:t>prefrontal2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19BD" w14:textId="77777777" w:rsidR="002F458F" w:rsidRDefault="00000000">
            <w:r>
              <w:rPr>
                <w:sz w:val="20"/>
                <w:szCs w:val="20"/>
              </w:rPr>
              <w:t>T7.BetaH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38A8" w14:textId="77777777" w:rsidR="002F458F" w:rsidRDefault="00000000">
            <w:r>
              <w:rPr>
                <w:sz w:val="20"/>
                <w:szCs w:val="20"/>
              </w:rPr>
              <w:t>−0.296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6C6F" w14:textId="77777777" w:rsidR="002F458F" w:rsidRDefault="00000000">
            <w:r>
              <w:rPr>
                <w:sz w:val="20"/>
                <w:szCs w:val="20"/>
              </w:rPr>
              <w:t>0.007</w:t>
            </w:r>
          </w:p>
        </w:tc>
      </w:tr>
      <w:tr w:rsidR="002F458F" w14:paraId="238709C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8B2D" w14:textId="77777777" w:rsidR="002F458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02A8" w14:textId="77777777" w:rsidR="002F458F" w:rsidRDefault="00000000">
            <w:r>
              <w:rPr>
                <w:sz w:val="20"/>
                <w:szCs w:val="20"/>
              </w:rPr>
              <w:t>prefrontal1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C18B" w14:textId="77777777" w:rsidR="002F458F" w:rsidRDefault="00000000">
            <w:r>
              <w:rPr>
                <w:sz w:val="20"/>
                <w:szCs w:val="20"/>
              </w:rPr>
              <w:t>T7.Gamma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DB86" w14:textId="77777777" w:rsidR="002F458F" w:rsidRDefault="00000000">
            <w:r>
              <w:rPr>
                <w:sz w:val="20"/>
                <w:szCs w:val="20"/>
              </w:rPr>
              <w:t>−0.298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57FB" w14:textId="77777777" w:rsidR="002F458F" w:rsidRDefault="00000000">
            <w:r>
              <w:rPr>
                <w:sz w:val="20"/>
                <w:szCs w:val="20"/>
              </w:rPr>
              <w:t>0.010</w:t>
            </w:r>
          </w:p>
        </w:tc>
      </w:tr>
      <w:tr w:rsidR="002F458F" w14:paraId="24DC19D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1015" w14:textId="77777777" w:rsidR="002F458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A19D" w14:textId="77777777" w:rsidR="002F458F" w:rsidRDefault="00000000">
            <w:r>
              <w:rPr>
                <w:sz w:val="20"/>
                <w:szCs w:val="20"/>
              </w:rPr>
              <w:t>gyrus_left_closed_eyes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CF6A" w14:textId="77777777" w:rsidR="002F458F" w:rsidRDefault="00000000">
            <w:r>
              <w:rPr>
                <w:sz w:val="20"/>
                <w:szCs w:val="20"/>
              </w:rPr>
              <w:t>T7.BetaH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E501" w14:textId="77777777" w:rsidR="002F458F" w:rsidRDefault="00000000">
            <w:r>
              <w:rPr>
                <w:sz w:val="20"/>
                <w:szCs w:val="20"/>
              </w:rPr>
              <w:t>−0.291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4CDA" w14:textId="77777777" w:rsidR="002F458F" w:rsidRDefault="00000000">
            <w:r>
              <w:rPr>
                <w:sz w:val="20"/>
                <w:szCs w:val="20"/>
              </w:rPr>
              <w:t>0.009</w:t>
            </w:r>
          </w:p>
        </w:tc>
      </w:tr>
      <w:tr w:rsidR="002F458F" w14:paraId="4E11632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345C" w14:textId="77777777" w:rsidR="002F458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6C70" w14:textId="77777777" w:rsidR="002F458F" w:rsidRDefault="00000000">
            <w:r>
              <w:rPr>
                <w:sz w:val="20"/>
                <w:szCs w:val="20"/>
              </w:rPr>
              <w:t>gyrus_right_closed_eyes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D54F" w14:textId="77777777" w:rsidR="002F458F" w:rsidRDefault="00000000">
            <w:r>
              <w:rPr>
                <w:sz w:val="20"/>
                <w:szCs w:val="20"/>
              </w:rPr>
              <w:t>T7.Gamma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229F" w14:textId="77777777" w:rsidR="002F458F" w:rsidRDefault="00000000">
            <w:r>
              <w:rPr>
                <w:sz w:val="20"/>
                <w:szCs w:val="20"/>
              </w:rPr>
              <w:t>−0.275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0F65" w14:textId="77777777" w:rsidR="002F458F" w:rsidRDefault="00000000">
            <w:r>
              <w:rPr>
                <w:sz w:val="20"/>
                <w:szCs w:val="20"/>
              </w:rPr>
              <w:t>0.014</w:t>
            </w:r>
          </w:p>
        </w:tc>
      </w:tr>
      <w:tr w:rsidR="002F458F" w14:paraId="736D930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3B6C" w14:textId="77777777" w:rsidR="002F458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46B2" w14:textId="77777777" w:rsidR="002F458F" w:rsidRDefault="00000000">
            <w:r>
              <w:rPr>
                <w:sz w:val="20"/>
                <w:szCs w:val="20"/>
              </w:rPr>
              <w:t>prefrontal2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F7CD" w14:textId="77777777" w:rsidR="002F458F" w:rsidRDefault="00000000">
            <w:r>
              <w:rPr>
                <w:sz w:val="20"/>
                <w:szCs w:val="20"/>
              </w:rPr>
              <w:t>T7.Gamma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44D9" w14:textId="77777777" w:rsidR="002F458F" w:rsidRDefault="00000000">
            <w:r>
              <w:rPr>
                <w:sz w:val="20"/>
                <w:szCs w:val="20"/>
              </w:rPr>
              <w:t>−0.264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F65A" w14:textId="77777777" w:rsidR="002F458F" w:rsidRDefault="00000000">
            <w:r>
              <w:rPr>
                <w:sz w:val="20"/>
                <w:szCs w:val="20"/>
              </w:rPr>
              <w:t>0.017</w:t>
            </w:r>
          </w:p>
        </w:tc>
      </w:tr>
      <w:tr w:rsidR="002F458F" w14:paraId="28CB4BF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D740" w14:textId="77777777" w:rsidR="002F458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8C63" w14:textId="77777777" w:rsidR="002F458F" w:rsidRDefault="00000000">
            <w:r>
              <w:rPr>
                <w:sz w:val="20"/>
                <w:szCs w:val="20"/>
              </w:rPr>
              <w:t>gyrus_left_closed_eyes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9F83" w14:textId="77777777" w:rsidR="002F458F" w:rsidRDefault="00000000">
            <w:r>
              <w:rPr>
                <w:sz w:val="20"/>
                <w:szCs w:val="20"/>
              </w:rPr>
              <w:t>FC5.BetaH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2D80" w14:textId="77777777" w:rsidR="002F458F" w:rsidRDefault="00000000">
            <w:r>
              <w:rPr>
                <w:sz w:val="20"/>
                <w:szCs w:val="20"/>
              </w:rPr>
              <w:t>−0.263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30DC" w14:textId="77777777" w:rsidR="002F458F" w:rsidRDefault="00000000">
            <w:r>
              <w:rPr>
                <w:sz w:val="20"/>
                <w:szCs w:val="20"/>
              </w:rPr>
              <w:t>0.019</w:t>
            </w:r>
          </w:p>
        </w:tc>
      </w:tr>
      <w:tr w:rsidR="002F458F" w14:paraId="3E6FF94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95ED" w14:textId="77777777" w:rsidR="002F458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671C" w14:textId="77777777" w:rsidR="002F458F" w:rsidRDefault="00000000">
            <w:r>
              <w:rPr>
                <w:sz w:val="20"/>
                <w:szCs w:val="20"/>
              </w:rPr>
              <w:t>gyrus_coord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77FD" w14:textId="77777777" w:rsidR="002F458F" w:rsidRDefault="00000000">
            <w:r>
              <w:rPr>
                <w:sz w:val="20"/>
                <w:szCs w:val="20"/>
              </w:rPr>
              <w:t>O1.Theta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DE15" w14:textId="77777777" w:rsidR="002F458F" w:rsidRDefault="00000000">
            <w:r>
              <w:rPr>
                <w:sz w:val="20"/>
                <w:szCs w:val="20"/>
              </w:rPr>
              <w:t>+0.263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95D0" w14:textId="77777777" w:rsidR="002F458F" w:rsidRDefault="00000000">
            <w:r>
              <w:rPr>
                <w:sz w:val="20"/>
                <w:szCs w:val="20"/>
              </w:rPr>
              <w:t>0.020</w:t>
            </w:r>
          </w:p>
        </w:tc>
      </w:tr>
      <w:tr w:rsidR="002F458F" w14:paraId="7E69678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9CF1" w14:textId="77777777" w:rsidR="002F458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0BC92" w14:textId="77777777" w:rsidR="002F458F" w:rsidRDefault="00000000">
            <w:r>
              <w:rPr>
                <w:sz w:val="20"/>
                <w:szCs w:val="20"/>
              </w:rPr>
              <w:t>gyrus_left_closed_eyes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D98B" w14:textId="77777777" w:rsidR="002F458F" w:rsidRDefault="00000000">
            <w:r>
              <w:rPr>
                <w:sz w:val="20"/>
                <w:szCs w:val="20"/>
              </w:rPr>
              <w:t>T7.Gamma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A5A7" w14:textId="77777777" w:rsidR="002F458F" w:rsidRDefault="00000000">
            <w:r>
              <w:rPr>
                <w:sz w:val="20"/>
                <w:szCs w:val="20"/>
              </w:rPr>
              <w:t>−0.262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DC27" w14:textId="77777777" w:rsidR="002F458F" w:rsidRDefault="00000000">
            <w:r>
              <w:rPr>
                <w:sz w:val="20"/>
                <w:szCs w:val="20"/>
              </w:rPr>
              <w:t>0.020</w:t>
            </w:r>
          </w:p>
        </w:tc>
      </w:tr>
    </w:tbl>
    <w:p w14:paraId="2CB5C26B" w14:textId="77777777" w:rsidR="002F458F" w:rsidRDefault="002F458F"/>
    <w:p w14:paraId="53F06002" w14:textId="77777777" w:rsidR="002F458F" w:rsidRDefault="00000000">
      <w:pPr>
        <w:spacing w:before="80"/>
      </w:pPr>
      <w:r>
        <w:t xml:space="preserve">T7 (left temporal) BetaH and Gamma dominate </w:t>
      </w:r>
      <w:r>
        <w:rPr>
          <w:lang w:val="hr-HR"/>
        </w:rPr>
        <w:t xml:space="preserve">, </w:t>
      </w:r>
      <w:r>
        <w:t>6 of the top 10 pairs across multiple task types, consistently negative with sleep hours. Motor/coordination tasks (gyrus_*) and prefrontal working memory tasks (prefrontal1, prefrontal2) are the most predictive. These task-channel combinations will be prioritised when building task-specific RF feature sets.</w:t>
      </w:r>
    </w:p>
    <w:p w14:paraId="479FFE19" w14:textId="77777777" w:rsidR="002F458F" w:rsidRDefault="002F458F"/>
    <w:p w14:paraId="5FE3E8F6" w14:textId="77777777" w:rsidR="005A3DC4" w:rsidRDefault="00000000">
      <w:pPr>
        <w:spacing w:before="180" w:after="60"/>
      </w:pPr>
      <w:r>
        <w:rPr>
          <w:b/>
          <w:bCs/>
        </w:rPr>
        <w:t>3e. Task-level EEG band activity: task_vs_bands_median.png</w:t>
      </w:r>
    </w:p>
    <w:p w14:paraId="456D0414" w14:textId="44D0EAC5" w:rsidR="005A3DC4" w:rsidRDefault="00000000">
      <w:r>
        <w:lastRenderedPageBreak/>
        <w:t xml:space="preserve">Z-scored median FFT band power per task, averaged across all 14 channels. Confirms the EEG data is physiologically valid: speech tasks show broadband activation (Theta + Beta + Gamma </w:t>
      </w:r>
      <w:r w:rsidR="0048466C">
        <w:rPr>
          <w:lang w:val="hr-HR"/>
        </w:rPr>
        <w:t>-</w:t>
      </w:r>
      <w:r>
        <w:t xml:space="preserve">expected EMG/muscle artifact), eyes-closed tasks show high Alpha, and passive image tasks are broadly suppressed. </w:t>
      </w:r>
    </w:p>
    <w:p w14:paraId="02423D86" w14:textId="77777777" w:rsidR="005A3DC4" w:rsidRDefault="005A3DC4"/>
    <w:p w14:paraId="423EF161" w14:textId="30D19BC8" w:rsidR="005A3DC4" w:rsidRDefault="00590865">
      <w:pPr>
        <w:spacing w:before="120"/>
        <w:jc w:val="center"/>
      </w:pPr>
      <w:r w:rsidRPr="00590865">
        <w:rPr>
          <w:noProof/>
        </w:rPr>
        <w:drawing>
          <wp:inline distT="0" distB="0" distL="0" distR="0" wp14:anchorId="745209D1" wp14:editId="3858ED38">
            <wp:extent cx="3982973" cy="6093229"/>
            <wp:effectExtent l="0" t="0" r="5080" b="3175"/>
            <wp:docPr id="39497546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75461" name="Picture 1" descr="A screenshot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4989" cy="611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FCD2" w14:textId="77777777" w:rsidR="005A3DC4" w:rsidRDefault="00000000">
      <w:pPr>
        <w:spacing w:before="60" w:after="180"/>
        <w:jc w:val="center"/>
      </w:pPr>
      <w:r>
        <w:rPr>
          <w:i/>
          <w:iCs/>
          <w:color w:val="595959"/>
          <w:sz w:val="20"/>
          <w:szCs w:val="20"/>
        </w:rPr>
        <w:t>Figure 8: task_vs_bands_median.png — Z-scored median FFT power per task × band. Clear physiological patterns confirm signal validity.</w:t>
      </w:r>
    </w:p>
    <w:p w14:paraId="50F5C1F4" w14:textId="1DCB57E4" w:rsidR="005A3DC4" w:rsidRDefault="00000000">
      <w:pPr>
        <w:spacing w:before="60"/>
        <w:ind w:left="480"/>
      </w:pPr>
      <w:r>
        <w:rPr>
          <w:i/>
          <w:iCs/>
          <w:color w:val="595959"/>
          <w:sz w:val="22"/>
          <w:szCs w:val="22"/>
        </w:rPr>
        <w:t xml:space="preserve">Also generated: task_vs_channels_median.png — same analysis split by channel instead of band. Shows the same story spatially (frontal channels activate in speech tasks, occipital in auditory tasks). </w:t>
      </w:r>
    </w:p>
    <w:p w14:paraId="7F1E9A48" w14:textId="77777777" w:rsidR="005A3DC4" w:rsidRDefault="00000000">
      <w:pPr>
        <w:spacing w:before="180" w:after="60"/>
      </w:pPr>
      <w:r>
        <w:rPr>
          <w:b/>
          <w:bCs/>
        </w:rPr>
        <w:t>3f. FFT vs Emotiv performance metrics — frontal region: fft_vs_metrics_frontal.png</w:t>
      </w:r>
    </w:p>
    <w:p w14:paraId="509B851C" w14:textId="77777777" w:rsidR="00E70F5C" w:rsidRDefault="00000000">
      <w:r>
        <w:t xml:space="preserve">Correlations between frontal FFT band power (AF3, F7, F3, FC5, FC6, F4, F8, AF4) and Emotiv’s performance metrics (Attention, Engagement, Stress, etc.). </w:t>
      </w:r>
    </w:p>
    <w:p w14:paraId="7B978445" w14:textId="77777777" w:rsidR="00E70F5C" w:rsidRDefault="00000000">
      <w:r>
        <w:t>Key finding: frontal Alpha negatively correlates with Engagement (r ≈ −0.21 to −0.23)</w:t>
      </w:r>
      <w:r w:rsidR="00E70F5C">
        <w:rPr>
          <w:lang w:val="hr-HR"/>
        </w:rPr>
        <w:t xml:space="preserve">, </w:t>
      </w:r>
      <w:r>
        <w:t xml:space="preserve">alpha-blocking effect during cognitive engagement. </w:t>
      </w:r>
    </w:p>
    <w:p w14:paraId="5411CAE5" w14:textId="7EBA571B" w:rsidR="005A3DC4" w:rsidRDefault="00000000">
      <w:r>
        <w:t xml:space="preserve">Stress correlates strongly with all frontal bands (r ≈ 0.24–0.33). </w:t>
      </w:r>
    </w:p>
    <w:p w14:paraId="49A18E14" w14:textId="77777777" w:rsidR="005A3DC4" w:rsidRDefault="005A3DC4"/>
    <w:p w14:paraId="55D47BC4" w14:textId="129A39B9" w:rsidR="005A3DC4" w:rsidRDefault="0048466C">
      <w:pPr>
        <w:spacing w:before="120"/>
        <w:jc w:val="center"/>
      </w:pPr>
      <w:r w:rsidRPr="0048466C">
        <w:rPr>
          <w:noProof/>
        </w:rPr>
        <w:drawing>
          <wp:inline distT="0" distB="0" distL="0" distR="0" wp14:anchorId="41A52F05" wp14:editId="5A83C6B1">
            <wp:extent cx="4606949" cy="8005157"/>
            <wp:effectExtent l="0" t="0" r="3175" b="0"/>
            <wp:docPr id="17595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1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511" cy="80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FAA0" w14:textId="77777777" w:rsidR="005A3DC4" w:rsidRDefault="00000000">
      <w:pPr>
        <w:spacing w:before="60" w:after="180"/>
        <w:jc w:val="center"/>
      </w:pPr>
      <w:r>
        <w:rPr>
          <w:i/>
          <w:iCs/>
          <w:color w:val="595959"/>
          <w:sz w:val="20"/>
          <w:szCs w:val="20"/>
        </w:rPr>
        <w:t>Figure 9: fft_vs_metrics_frontal.png — Pearson r between frontal FFT band power and Emotiv performance metrics. Frontal Alpha–Engagement link (r ≈ −0.22) is the clearest finding.</w:t>
      </w:r>
    </w:p>
    <w:p w14:paraId="48479F98" w14:textId="4DAC9361" w:rsidR="005A3DC4" w:rsidRDefault="00000000">
      <w:pPr>
        <w:spacing w:before="60"/>
        <w:ind w:left="480"/>
      </w:pPr>
      <w:r>
        <w:rPr>
          <w:i/>
          <w:iCs/>
          <w:color w:val="595959"/>
          <w:sz w:val="22"/>
          <w:szCs w:val="22"/>
        </w:rPr>
        <w:t>Also generated: fft_vs_metrics_parietal_occipital.png — same analysis for posterior channels (P7, P8, O1, O2). Strongest finding: P8.Alpha has the highest Relaxation correlation (r=0.41) confirming the alpha-relaxation link</w:t>
      </w:r>
    </w:p>
    <w:p w14:paraId="04850E1B" w14:textId="03DD8116" w:rsidR="002F458F" w:rsidRDefault="00000000" w:rsidP="00836C5A">
      <w:pPr>
        <w:spacing w:before="180" w:after="60"/>
      </w:pPr>
      <w:r>
        <w:rPr>
          <w:b/>
          <w:bCs/>
        </w:rPr>
        <w:lastRenderedPageBreak/>
        <w:t>3g. Graphs explored but not included</w:t>
      </w:r>
    </w:p>
    <w:p w14:paraId="7F7AD030" w14:textId="77777777" w:rsidR="002F458F" w:rsidRDefault="002F458F"/>
    <w:p w14:paraId="2591ABFD" w14:textId="23EB6F49" w:rsidR="002F458F" w:rsidRDefault="00000000">
      <w:pPr>
        <w:spacing w:before="60"/>
      </w:pPr>
      <w:r>
        <w:t>task_explainer_heatmap.png</w:t>
      </w:r>
      <w:r w:rsidR="00836C5A">
        <w:rPr>
          <w:lang w:val="hr-HR"/>
        </w:rPr>
        <w:t xml:space="preserve">: </w:t>
      </w:r>
      <w:r>
        <w:t>category-level heatmap showing FFT–sleep correlations grouped by task category. Directionally interesting (Gamma/BetaH positive in Language tasks, negative frontal Theta in Motor tasks) but very dense. Superseded by the per-task heatmap (Figure 6) which gives individual task resolution.</w:t>
      </w:r>
    </w:p>
    <w:p w14:paraId="607FC7A0" w14:textId="77777777" w:rsidR="002F458F" w:rsidRDefault="002F458F"/>
    <w:p w14:paraId="211A203D" w14:textId="2157E4DD" w:rsidR="002F458F" w:rsidRDefault="00000000">
      <w:pPr>
        <w:spacing w:before="60"/>
      </w:pPr>
      <w:r>
        <w:t xml:space="preserve">complete_performance_heatmap.png </w:t>
      </w:r>
      <w:r w:rsidR="00836C5A">
        <w:rPr>
          <w:lang w:val="hr-HR"/>
        </w:rPr>
        <w:t>:</w:t>
      </w:r>
      <w:r>
        <w:t>full correlation matrix of all Emotiv PM metrics vs each other and vs Sleep_Hours. Sleep_Hours row shows all r below |0.28|. The inter-metric correlations are high (Stress</w:t>
      </w:r>
      <w:r w:rsidR="00836C5A">
        <w:rPr>
          <w:lang w:val="hr-HR"/>
        </w:rPr>
        <w:t>-</w:t>
      </w:r>
      <w:r>
        <w:t>Interest r=0.73) but just reflect Emotiv’s internally coupled proprietary metrics. Not a primary finding.</w:t>
      </w:r>
    </w:p>
    <w:p w14:paraId="02539935" w14:textId="77777777" w:rsidR="002F458F" w:rsidRDefault="002F458F"/>
    <w:p w14:paraId="5C293FF3" w14:textId="243B3054" w:rsidR="002F458F" w:rsidRPr="00836C5A" w:rsidRDefault="00000000">
      <w:pPr>
        <w:spacing w:before="60"/>
        <w:rPr>
          <w:lang w:val="hr-HR"/>
        </w:rPr>
      </w:pPr>
      <w:r>
        <w:t>individual_graphs/ (clustered_map_BA*.png)</w:t>
      </w:r>
      <w:r w:rsidR="00836C5A">
        <w:rPr>
          <w:lang w:val="hr-HR"/>
        </w:rPr>
        <w:t xml:space="preserve">: </w:t>
      </w:r>
      <w:r>
        <w:t>Ward clustering dendrograms for 9 pilot subjects, from PM metrics only. BA51 retained ~9 segments vs ~36 for others, making comparisons inconsistent. No reproducible structure across subjects. From pilot data only</w:t>
      </w:r>
      <w:r w:rsidR="00836C5A">
        <w:rPr>
          <w:lang w:val="hr-HR"/>
        </w:rPr>
        <w:t>.</w:t>
      </w:r>
    </w:p>
    <w:p w14:paraId="358721E0" w14:textId="77777777" w:rsidR="002F458F" w:rsidRDefault="002F458F"/>
    <w:p w14:paraId="1C2B5BA1" w14:textId="6B976519" w:rsidR="002F458F" w:rsidRDefault="00000000">
      <w:pPr>
        <w:spacing w:before="60"/>
      </w:pPr>
      <w:r>
        <w:t>visuals_tasks_per_metric/ (*_Comparison.png)</w:t>
      </w:r>
      <w:r w:rsidR="00836C5A">
        <w:rPr>
          <w:lang w:val="hr-HR"/>
        </w:rPr>
        <w:t>:</w:t>
      </w:r>
      <w:r>
        <w:t xml:space="preserve"> 7 sleep-group bar charts based on pilot data (n=9) comparing PM metrics across coarse sleep groups. Superseded entirely by the full-dataset FFT group charts in visuals_sleep_groups/. </w:t>
      </w:r>
    </w:p>
    <w:p w14:paraId="4666ED61" w14:textId="77777777" w:rsidR="002F458F" w:rsidRDefault="002F458F"/>
    <w:p w14:paraId="75AD7D6C" w14:textId="77777777" w:rsidR="005F16B4" w:rsidRDefault="005F16B4"/>
    <w:p w14:paraId="1BB19A9D" w14:textId="42B71643" w:rsidR="005F16B4" w:rsidRPr="00017EBC" w:rsidRDefault="00000000">
      <w:pPr>
        <w:pBdr>
          <w:bottom w:val="single" w:sz="4" w:space="1" w:color="2E75B6"/>
        </w:pBdr>
        <w:spacing w:before="320" w:after="80"/>
        <w:rPr>
          <w:lang w:val="hr-HR"/>
        </w:rPr>
      </w:pPr>
      <w:r>
        <w:rPr>
          <w:b/>
          <w:bCs/>
          <w:color w:val="2E75B6"/>
          <w:sz w:val="28"/>
          <w:szCs w:val="28"/>
        </w:rPr>
        <w:t>4. Model phase</w:t>
      </w:r>
      <w:r w:rsidR="004F08B2">
        <w:rPr>
          <w:b/>
          <w:bCs/>
          <w:color w:val="2E75B6"/>
          <w:sz w:val="28"/>
          <w:szCs w:val="28"/>
          <w:lang w:val="hr-HR"/>
        </w:rPr>
        <w:t xml:space="preserve">- </w:t>
      </w:r>
      <w:proofErr w:type="spellStart"/>
      <w:r w:rsidR="004F08B2">
        <w:rPr>
          <w:b/>
          <w:bCs/>
          <w:color w:val="2E75B6"/>
          <w:sz w:val="28"/>
          <w:szCs w:val="28"/>
          <w:lang w:val="hr-HR"/>
        </w:rPr>
        <w:t>currently</w:t>
      </w:r>
      <w:proofErr w:type="spellEnd"/>
    </w:p>
    <w:p w14:paraId="07852E9D" w14:textId="77777777" w:rsidR="005F16B4" w:rsidRDefault="005F16B4"/>
    <w:p w14:paraId="1B59EBA5" w14:textId="77777777" w:rsidR="005F16B4" w:rsidRDefault="00000000">
      <w:pPr>
        <w:spacing w:before="180" w:after="60"/>
      </w:pPr>
      <w:r>
        <w:rPr>
          <w:b/>
          <w:bCs/>
        </w:rPr>
        <w:t>Feature aggregation strategy</w:t>
      </w:r>
    </w:p>
    <w:p w14:paraId="63B1CBAA" w14:textId="77777777" w:rsidR="008A78CE" w:rsidRDefault="00000000">
      <w:r>
        <w:t xml:space="preserve">Each subject contributes multiple recordings per task. </w:t>
      </w:r>
    </w:p>
    <w:p w14:paraId="36DF37D6" w14:textId="77777777" w:rsidR="008A78CE" w:rsidRDefault="008A78CE">
      <w:r>
        <w:rPr>
          <w:lang w:val="hr-HR"/>
        </w:rPr>
        <w:t>-</w:t>
      </w:r>
      <w:r>
        <w:t>aggregate per subject by computing the mean FFT feature across all recordings</w:t>
      </w:r>
      <w:r>
        <w:rPr>
          <w:lang w:val="hr-HR"/>
        </w:rPr>
        <w:t xml:space="preserve">- </w:t>
      </w:r>
      <w:r>
        <w:t xml:space="preserve">giving one 70-dimensional feature vector per person. </w:t>
      </w:r>
    </w:p>
    <w:p w14:paraId="2C6DE8FB" w14:textId="77777777" w:rsidR="005F16B4" w:rsidRDefault="008A78CE">
      <w:r>
        <w:rPr>
          <w:lang w:val="hr-HR"/>
        </w:rPr>
        <w:t>-</w:t>
      </w:r>
      <w:r>
        <w:t>try task-specific feature matrices (83 × 70 per task) to see whether some tasks are more predictive, guided by the per-task heatmap above.</w:t>
      </w:r>
    </w:p>
    <w:p w14:paraId="0F8FAFAA" w14:textId="77777777" w:rsidR="005F16B4" w:rsidRDefault="005F16B4"/>
    <w:p w14:paraId="1652D55E" w14:textId="77777777" w:rsidR="005F16B4" w:rsidRDefault="00000000">
      <w:pPr>
        <w:spacing w:before="180" w:after="60"/>
      </w:pPr>
      <w:r>
        <w:rPr>
          <w:b/>
          <w:bCs/>
        </w:rPr>
        <w:t>Model: Random Forest regression</w:t>
      </w:r>
    </w:p>
    <w:p w14:paraId="02D02B01" w14:textId="77777777" w:rsidR="005F16B4" w:rsidRDefault="00000000">
      <w:r>
        <w:t>The plan:</w:t>
      </w:r>
    </w:p>
    <w:p w14:paraId="070E6D27" w14:textId="77777777" w:rsidR="005F16B4" w:rsidRDefault="00000000" w:rsidP="008A78CE">
      <w:pPr>
        <w:pStyle w:val="ListParagraph"/>
        <w:numPr>
          <w:ilvl w:val="0"/>
          <w:numId w:val="3"/>
        </w:numPr>
      </w:pPr>
      <w:r>
        <w:t xml:space="preserve">LOSO-CV (Leave-One-Subject-Out) </w:t>
      </w:r>
      <w:r>
        <w:rPr>
          <w:lang w:val="hr-HR"/>
        </w:rPr>
        <w:t>-</w:t>
      </w:r>
      <w:r>
        <w:t xml:space="preserve"> 83 folds, one held-out subject per fold</w:t>
      </w:r>
    </w:p>
    <w:p w14:paraId="4F7E35F4" w14:textId="77777777" w:rsidR="005F16B4" w:rsidRDefault="00000000" w:rsidP="008A78CE">
      <w:pPr>
        <w:pStyle w:val="ListParagraph"/>
        <w:numPr>
          <w:ilvl w:val="0"/>
          <w:numId w:val="3"/>
        </w:numPr>
      </w:pPr>
      <w:r>
        <w:t xml:space="preserve">Metrics: RMSE, MAE, R² </w:t>
      </w:r>
      <w:r>
        <w:rPr>
          <w:lang w:val="hr-HR"/>
        </w:rPr>
        <w:t xml:space="preserve">- </w:t>
      </w:r>
      <w:r>
        <w:t>all reported on the held-out predictions</w:t>
      </w:r>
    </w:p>
    <w:p w14:paraId="37E8B8BC" w14:textId="77777777" w:rsidR="005F16B4" w:rsidRDefault="00000000" w:rsidP="008A78CE">
      <w:pPr>
        <w:pStyle w:val="ListParagraph"/>
        <w:numPr>
          <w:ilvl w:val="0"/>
          <w:numId w:val="3"/>
        </w:numPr>
      </w:pPr>
      <w:r>
        <w:t>Feature importance plot (raw + permutation) to identify which channels/bands/tasks drive predictions</w:t>
      </w:r>
    </w:p>
    <w:p w14:paraId="7603CC73" w14:textId="77777777" w:rsidR="005F16B4" w:rsidRDefault="00000000" w:rsidP="008A78CE">
      <w:pPr>
        <w:pStyle w:val="ListParagraph"/>
        <w:numPr>
          <w:ilvl w:val="0"/>
          <w:numId w:val="3"/>
        </w:numPr>
      </w:pPr>
      <w:r>
        <w:t>Hyperparameter grid search within each fold (n_estimators, max_depth)</w:t>
      </w:r>
    </w:p>
    <w:p w14:paraId="0AC754E9" w14:textId="77777777" w:rsidR="005F16B4" w:rsidRDefault="005F16B4"/>
    <w:p w14:paraId="1C112F29" w14:textId="77777777" w:rsidR="005F16B4" w:rsidRDefault="00000000">
      <w:pPr>
        <w:spacing w:before="180" w:after="60"/>
      </w:pPr>
      <w:r>
        <w:rPr>
          <w:b/>
          <w:bCs/>
        </w:rPr>
        <w:t>What I expect</w:t>
      </w:r>
    </w:p>
    <w:p w14:paraId="5A4AFA6E" w14:textId="77777777" w:rsidR="008A78CE" w:rsidRDefault="00000000">
      <w:r>
        <w:t xml:space="preserve">R² will likely be modest given the narrow sleep distribution. </w:t>
      </w:r>
    </w:p>
    <w:p w14:paraId="09763331" w14:textId="77777777" w:rsidR="008A78CE" w:rsidRDefault="008A78CE">
      <w:r>
        <w:rPr>
          <w:lang w:val="hr-HR"/>
        </w:rPr>
        <w:t>-</w:t>
      </w:r>
      <w:r>
        <w:t xml:space="preserve">targeting RMSE &lt; 0.8h as a reasonable threshold. </w:t>
      </w:r>
    </w:p>
    <w:p w14:paraId="1696A17D" w14:textId="77777777" w:rsidR="005F16B4" w:rsidRDefault="008A78CE">
      <w:r>
        <w:rPr>
          <w:lang w:val="hr-HR"/>
        </w:rPr>
        <w:t>-</w:t>
      </w:r>
      <w:r>
        <w:t xml:space="preserve">The more interesting output will be feature importance </w:t>
      </w:r>
      <w:r>
        <w:rPr>
          <w:lang w:val="hr-HR"/>
        </w:rPr>
        <w:t xml:space="preserve">, </w:t>
      </w:r>
      <w:r>
        <w:t>if T7.Gamma and frontal Gamma/BetaH dominate, that aligns with the EDA.</w:t>
      </w:r>
    </w:p>
    <w:p w14:paraId="2BBE0537" w14:textId="77777777" w:rsidR="005F16B4" w:rsidRDefault="005F16B4"/>
    <w:p w14:paraId="1CFEDDF1" w14:textId="4F9C8BFC" w:rsidR="00ED4FAF" w:rsidRPr="004F08B2" w:rsidRDefault="00000000">
      <w:pPr>
        <w:spacing w:before="180" w:after="60"/>
        <w:rPr>
          <w:b/>
          <w:bCs/>
          <w:lang w:val="hr-HR"/>
        </w:rPr>
      </w:pPr>
      <w:r>
        <w:rPr>
          <w:b/>
          <w:bCs/>
        </w:rPr>
        <w:lastRenderedPageBreak/>
        <w:t>if time allows</w:t>
      </w:r>
      <w:r w:rsidR="004F08B2">
        <w:rPr>
          <w:b/>
          <w:bCs/>
          <w:lang w:val="hr-HR"/>
        </w:rPr>
        <w:t>:</w:t>
      </w:r>
    </w:p>
    <w:p w14:paraId="4B7177D7" w14:textId="54BAFBE5" w:rsidR="00ED4FAF" w:rsidRDefault="00ED4FAF" w:rsidP="00ED4FAF">
      <w:pPr>
        <w:pStyle w:val="ListParagraph"/>
        <w:numPr>
          <w:ilvl w:val="0"/>
          <w:numId w:val="2"/>
        </w:numPr>
      </w:pPr>
      <w:proofErr w:type="spellStart"/>
      <w:r>
        <w:rPr>
          <w:lang w:val="hr-HR"/>
        </w:rPr>
        <w:t>Add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gender</w:t>
      </w:r>
      <w:proofErr w:type="spellEnd"/>
    </w:p>
    <w:p w14:paraId="6B6E2825" w14:textId="1CC4F82C" w:rsidR="005F16B4" w:rsidRDefault="00000000">
      <w:pPr>
        <w:pStyle w:val="ListParagraph"/>
        <w:numPr>
          <w:ilvl w:val="0"/>
          <w:numId w:val="2"/>
        </w:numPr>
      </w:pPr>
      <w:r>
        <w:t>Add Emotiv Performance Metrics (Attention, Focus, Engagement, etc.) as additional features</w:t>
      </w:r>
    </w:p>
    <w:p w14:paraId="7C071391" w14:textId="77777777" w:rsidR="005F16B4" w:rsidRDefault="00000000">
      <w:pPr>
        <w:pStyle w:val="ListParagraph"/>
        <w:numPr>
          <w:ilvl w:val="0"/>
          <w:numId w:val="2"/>
        </w:numPr>
      </w:pPr>
      <w:r>
        <w:t>Try per-task models and compare task-level RMSE to identify which cognitive loads best reveal sleep state</w:t>
      </w:r>
    </w:p>
    <w:p w14:paraId="368692BE" w14:textId="77777777" w:rsidR="005F16B4" w:rsidRDefault="00000000">
      <w:pPr>
        <w:pStyle w:val="ListParagraph"/>
        <w:numPr>
          <w:ilvl w:val="0"/>
          <w:numId w:val="2"/>
        </w:numPr>
      </w:pPr>
      <w:r>
        <w:t>SVR or Ridge regression as comparison baselines</w:t>
      </w:r>
    </w:p>
    <w:p w14:paraId="63B8609B" w14:textId="77777777" w:rsidR="005F16B4" w:rsidRDefault="005F16B4"/>
    <w:p w14:paraId="335F157E" w14:textId="77777777" w:rsidR="005F16B4" w:rsidRDefault="005F16B4"/>
    <w:sectPr w:rsidR="005F16B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B063A"/>
    <w:multiLevelType w:val="hybridMultilevel"/>
    <w:tmpl w:val="08945DE4"/>
    <w:lvl w:ilvl="0" w:tplc="7BC0DCCA">
      <w:start w:val="1"/>
      <w:numFmt w:val="bullet"/>
      <w:lvlText w:val="–"/>
      <w:lvlJc w:val="left"/>
      <w:pPr>
        <w:ind w:left="560" w:hanging="280"/>
      </w:pPr>
    </w:lvl>
    <w:lvl w:ilvl="1" w:tplc="DBBE85E4">
      <w:numFmt w:val="decimal"/>
      <w:lvlText w:val=""/>
      <w:lvlJc w:val="left"/>
    </w:lvl>
    <w:lvl w:ilvl="2" w:tplc="DEF647F0">
      <w:numFmt w:val="decimal"/>
      <w:lvlText w:val=""/>
      <w:lvlJc w:val="left"/>
    </w:lvl>
    <w:lvl w:ilvl="3" w:tplc="2040ADA8">
      <w:numFmt w:val="decimal"/>
      <w:lvlText w:val=""/>
      <w:lvlJc w:val="left"/>
    </w:lvl>
    <w:lvl w:ilvl="4" w:tplc="983485A4">
      <w:numFmt w:val="decimal"/>
      <w:lvlText w:val=""/>
      <w:lvlJc w:val="left"/>
    </w:lvl>
    <w:lvl w:ilvl="5" w:tplc="7D2A1332">
      <w:numFmt w:val="decimal"/>
      <w:lvlText w:val=""/>
      <w:lvlJc w:val="left"/>
    </w:lvl>
    <w:lvl w:ilvl="6" w:tplc="D86C308A">
      <w:numFmt w:val="decimal"/>
      <w:lvlText w:val=""/>
      <w:lvlJc w:val="left"/>
    </w:lvl>
    <w:lvl w:ilvl="7" w:tplc="72E686BA">
      <w:numFmt w:val="decimal"/>
      <w:lvlText w:val=""/>
      <w:lvlJc w:val="left"/>
    </w:lvl>
    <w:lvl w:ilvl="8" w:tplc="16BA31E6">
      <w:numFmt w:val="decimal"/>
      <w:lvlText w:val=""/>
      <w:lvlJc w:val="left"/>
    </w:lvl>
  </w:abstractNum>
  <w:abstractNum w:abstractNumId="1" w15:restartNumberingAfterBreak="0">
    <w:nsid w:val="6F6B3C09"/>
    <w:multiLevelType w:val="hybridMultilevel"/>
    <w:tmpl w:val="DC96FD38"/>
    <w:lvl w:ilvl="0" w:tplc="08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71ED612A"/>
    <w:multiLevelType w:val="hybridMultilevel"/>
    <w:tmpl w:val="955C7776"/>
    <w:lvl w:ilvl="0" w:tplc="878ED7D4">
      <w:start w:val="1"/>
      <w:numFmt w:val="bullet"/>
      <w:lvlText w:val="●"/>
      <w:lvlJc w:val="left"/>
      <w:pPr>
        <w:ind w:left="720" w:hanging="360"/>
      </w:pPr>
    </w:lvl>
    <w:lvl w:ilvl="1" w:tplc="91ACECC6">
      <w:start w:val="1"/>
      <w:numFmt w:val="bullet"/>
      <w:lvlText w:val="○"/>
      <w:lvlJc w:val="left"/>
      <w:pPr>
        <w:ind w:left="1440" w:hanging="360"/>
      </w:pPr>
    </w:lvl>
    <w:lvl w:ilvl="2" w:tplc="E9A62320">
      <w:start w:val="1"/>
      <w:numFmt w:val="bullet"/>
      <w:lvlText w:val="■"/>
      <w:lvlJc w:val="left"/>
      <w:pPr>
        <w:ind w:left="2160" w:hanging="360"/>
      </w:pPr>
    </w:lvl>
    <w:lvl w:ilvl="3" w:tplc="052238CE">
      <w:start w:val="1"/>
      <w:numFmt w:val="bullet"/>
      <w:lvlText w:val="●"/>
      <w:lvlJc w:val="left"/>
      <w:pPr>
        <w:ind w:left="2880" w:hanging="360"/>
      </w:pPr>
    </w:lvl>
    <w:lvl w:ilvl="4" w:tplc="BE20459C">
      <w:start w:val="1"/>
      <w:numFmt w:val="bullet"/>
      <w:lvlText w:val="○"/>
      <w:lvlJc w:val="left"/>
      <w:pPr>
        <w:ind w:left="3600" w:hanging="360"/>
      </w:pPr>
    </w:lvl>
    <w:lvl w:ilvl="5" w:tplc="E2A2DE48">
      <w:start w:val="1"/>
      <w:numFmt w:val="bullet"/>
      <w:lvlText w:val="■"/>
      <w:lvlJc w:val="left"/>
      <w:pPr>
        <w:ind w:left="4320" w:hanging="360"/>
      </w:pPr>
    </w:lvl>
    <w:lvl w:ilvl="6" w:tplc="04F8DF56">
      <w:start w:val="1"/>
      <w:numFmt w:val="bullet"/>
      <w:lvlText w:val="●"/>
      <w:lvlJc w:val="left"/>
      <w:pPr>
        <w:ind w:left="5040" w:hanging="360"/>
      </w:pPr>
    </w:lvl>
    <w:lvl w:ilvl="7" w:tplc="98B62ACE">
      <w:start w:val="1"/>
      <w:numFmt w:val="bullet"/>
      <w:lvlText w:val="●"/>
      <w:lvlJc w:val="left"/>
      <w:pPr>
        <w:ind w:left="5760" w:hanging="360"/>
      </w:pPr>
    </w:lvl>
    <w:lvl w:ilvl="8" w:tplc="8062C93E">
      <w:start w:val="1"/>
      <w:numFmt w:val="bullet"/>
      <w:lvlText w:val="●"/>
      <w:lvlJc w:val="left"/>
      <w:pPr>
        <w:ind w:left="6480" w:hanging="360"/>
      </w:pPr>
    </w:lvl>
  </w:abstractNum>
  <w:num w:numId="1" w16cid:durableId="608784517">
    <w:abstractNumId w:val="2"/>
    <w:lvlOverride w:ilvl="0">
      <w:startOverride w:val="1"/>
    </w:lvlOverride>
  </w:num>
  <w:num w:numId="2" w16cid:durableId="1390107250">
    <w:abstractNumId w:val="0"/>
    <w:lvlOverride w:ilvl="0">
      <w:startOverride w:val="1"/>
    </w:lvlOverride>
  </w:num>
  <w:num w:numId="3" w16cid:durableId="1529023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6B4"/>
    <w:rsid w:val="00017EBC"/>
    <w:rsid w:val="000728FB"/>
    <w:rsid w:val="002F458F"/>
    <w:rsid w:val="0033115B"/>
    <w:rsid w:val="0048466C"/>
    <w:rsid w:val="004F08B2"/>
    <w:rsid w:val="00590865"/>
    <w:rsid w:val="005A3DC4"/>
    <w:rsid w:val="005F16B4"/>
    <w:rsid w:val="00736477"/>
    <w:rsid w:val="007F1FE3"/>
    <w:rsid w:val="00836C5A"/>
    <w:rsid w:val="008A78CE"/>
    <w:rsid w:val="00980AF6"/>
    <w:rsid w:val="00A27AB0"/>
    <w:rsid w:val="00AE3854"/>
    <w:rsid w:val="00C07283"/>
    <w:rsid w:val="00E70F5C"/>
    <w:rsid w:val="00ED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79F723"/>
  <w15:docId w15:val="{F9351634-2A4D-A543-ABC6-1F8F9564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Paola Caric (Consultant)</cp:lastModifiedBy>
  <cp:revision>15</cp:revision>
  <dcterms:created xsi:type="dcterms:W3CDTF">2026-04-21T16:01:00Z</dcterms:created>
  <dcterms:modified xsi:type="dcterms:W3CDTF">2026-05-11T15:31:00Z</dcterms:modified>
</cp:coreProperties>
</file>