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32"/>
          <w:rtl w:val="0"/>
        </w:rPr>
        <w:t xml:space="preserve">Planejamento das iterações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bidi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28"/>
                <w:rtl w:val="0"/>
              </w:rPr>
              <w:t xml:space="preserve">Iteração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28"/>
                <w:rtl w:val="0"/>
              </w:rPr>
              <w:t xml:space="preserve">Casos de uso alocados (justificar)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1ª (22/02 – 08/02)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Fase de Concepção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2ª [data_inicial] – [data_final]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24"/>
                <w:rtl w:val="0"/>
              </w:rPr>
              <w:t xml:space="preserve">RF 4. [Venda / Veículo] Principal funcionalidade.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24"/>
                <w:rtl w:val="0"/>
              </w:rPr>
              <w:t xml:space="preserve">RF 5. [Test Drive / Cliente] segunda principal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3ª [data_inicial] – [data_final]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24"/>
                <w:rtl w:val="0"/>
              </w:rPr>
              <w:t xml:space="preserve">RF 1. [CRUD clientes / Cliente]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24"/>
                <w:rtl w:val="0"/>
              </w:rPr>
              <w:t xml:space="preserve">RF 2. [CRUD funcionários / Funcionário]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24"/>
                <w:rtl w:val="0"/>
              </w:rPr>
              <w:t xml:space="preserve">RF 3. [CRUD veículos / Veículo]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24"/>
                <w:rtl w:val="0"/>
              </w:rPr>
              <w:t xml:space="preserve">RF 6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24"/>
                <w:rtl w:val="0"/>
              </w:rPr>
              <w:t xml:space="preserve">RF 7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/Relationships>
</file>