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OSM Sample Manager</w:t>
      </w:r>
    </w:p>
    <w:p>
      <w:pPr>
        <w:pStyle w:val="Subtitle"/>
        <w:jc w:val="center"/>
      </w:pPr>
      <w:r>
        <w:t>Operator and Administrator Guide</w:t>
      </w:r>
    </w:p>
    <w:p/>
    <w:tbl>
      <w:tblPr>
        <w:tblStyle w:val="LightGrid-Accent1"/>
        <w:tblW w:type="auto" w:w="0"/>
        <w:jc w:val="left"/>
        <w:tblLayout w:type="fixed"/>
        <w:tblLook w:firstColumn="1" w:firstRow="1" w:lastColumn="0" w:lastRow="0" w:noHBand="0" w:noVBand="1" w:val="04A0"/>
      </w:tblPr>
      <w:tblGrid>
        <w:gridCol w:w="4680"/>
        <w:gridCol w:w="4680"/>
      </w:tblGrid>
      <w:tr>
        <w:tc>
          <w:tcPr>
            <w:tcW w:type="dxa" w:w="2880"/>
          </w:tcPr>
          <w:p>
            <w:pPr>
              <w:spacing w:before="20" w:after="20"/>
            </w:pPr>
            <w:r>
              <w:rPr>
                <w:sz w:val="18"/>
              </w:rPr>
            </w:r>
            <w:r>
              <w:rPr>
                <w:b/>
                <w:sz w:val="18"/>
              </w:rPr>
              <w:t>Field</w:t>
            </w:r>
          </w:p>
        </w:tc>
        <w:tc>
          <w:tcPr>
            <w:tcW w:type="dxa" w:w="6480"/>
          </w:tcPr>
          <w:p>
            <w:pPr>
              <w:spacing w:before="20" w:after="20"/>
            </w:pPr>
            <w:r>
              <w:rPr>
                <w:sz w:val="18"/>
              </w:rPr>
            </w:r>
            <w:r>
              <w:rPr>
                <w:b/>
                <w:sz w:val="18"/>
              </w:rPr>
              <w:t>Value</w:t>
            </w:r>
          </w:p>
        </w:tc>
      </w:tr>
      <w:tr>
        <w:tc>
          <w:tcPr>
            <w:tcW w:type="dxa" w:w="2880"/>
          </w:tcPr>
          <w:p>
            <w:pPr>
              <w:spacing w:before="20" w:after="20"/>
            </w:pPr>
            <w:r>
              <w:rPr>
                <w:sz w:val="18"/>
              </w:rPr>
            </w:r>
            <w:r>
              <w:rPr>
                <w:sz w:val="18"/>
              </w:rPr>
              <w:t>Project</w:t>
            </w:r>
          </w:p>
        </w:tc>
        <w:tc>
          <w:tcPr>
            <w:tcW w:type="dxa" w:w="6480"/>
          </w:tcPr>
          <w:p>
            <w:pPr>
              <w:spacing w:before="20" w:after="20"/>
            </w:pPr>
            <w:r>
              <w:rPr>
                <w:sz w:val="18"/>
              </w:rPr>
            </w:r>
            <w:r>
              <w:rPr>
                <w:sz w:val="18"/>
              </w:rPr>
              <w:t xml:space="preserve">Open Sample Manager (OSM) — </w:t>
            </w:r>
            <w:r>
              <w:rPr>
                <w:rStyle w:val="OSMMono"/>
              </w:rPr>
              <w:t>osm-sample-manager</w:t>
            </w:r>
          </w:p>
        </w:tc>
      </w:tr>
      <w:tr>
        <w:tc>
          <w:tcPr>
            <w:tcW w:type="dxa" w:w="2880"/>
          </w:tcPr>
          <w:p>
            <w:pPr>
              <w:spacing w:before="20" w:after="20"/>
            </w:pPr>
            <w:r>
              <w:rPr>
                <w:sz w:val="18"/>
              </w:rPr>
            </w:r>
            <w:r>
              <w:rPr>
                <w:sz w:val="18"/>
              </w:rPr>
              <w:t>Project version</w:t>
            </w:r>
          </w:p>
        </w:tc>
        <w:tc>
          <w:tcPr>
            <w:tcW w:type="dxa" w:w="6480"/>
          </w:tcPr>
          <w:p>
            <w:pPr>
              <w:spacing w:before="20" w:after="20"/>
            </w:pPr>
            <w:r>
              <w:rPr>
                <w:sz w:val="18"/>
              </w:rPr>
            </w:r>
            <w:r>
              <w:rPr>
                <w:rStyle w:val="OSMMono"/>
              </w:rPr>
              <w:t>0.1.0</w:t>
            </w:r>
            <w:r>
              <w:rPr>
                <w:sz w:val="18"/>
              </w:rPr>
              <w:t xml:space="preserve"> (from </w:t>
            </w:r>
            <w:r>
              <w:rPr>
                <w:rStyle w:val="OSMMono"/>
              </w:rPr>
              <w:t>pyproject.toml</w:t>
            </w:r>
            <w:r>
              <w:rPr>
                <w:sz w:val="18"/>
              </w:rPr>
              <w:t>)</w:t>
            </w:r>
          </w:p>
        </w:tc>
      </w:tr>
      <w:tr>
        <w:tc>
          <w:tcPr>
            <w:tcW w:type="dxa" w:w="2880"/>
          </w:tcPr>
          <w:p>
            <w:pPr>
              <w:spacing w:before="20" w:after="20"/>
            </w:pPr>
            <w:r>
              <w:rPr>
                <w:sz w:val="18"/>
              </w:rPr>
            </w:r>
            <w:r>
              <w:rPr>
                <w:sz w:val="18"/>
              </w:rPr>
              <w:t>Repository revision</w:t>
            </w:r>
          </w:p>
        </w:tc>
        <w:tc>
          <w:tcPr>
            <w:tcW w:type="dxa" w:w="6480"/>
          </w:tcPr>
          <w:p>
            <w:pPr>
              <w:spacing w:before="20" w:after="20"/>
            </w:pPr>
            <w:r>
              <w:rPr>
                <w:sz w:val="18"/>
              </w:rPr>
            </w:r>
            <w:r>
              <w:rPr>
                <w:rStyle w:val="OSMMono"/>
              </w:rPr>
              <w:t>dfca4e1</w:t>
            </w:r>
            <w:r>
              <w:rPr>
                <w:sz w:val="18"/>
              </w:rPr>
              <w:t xml:space="preserve"> on branch </w:t>
            </w:r>
            <w:r>
              <w:rPr>
                <w:rStyle w:val="OSMMono"/>
              </w:rPr>
              <w:t>pr-001b-labkey-doc-harvest</w:t>
            </w:r>
          </w:p>
        </w:tc>
      </w:tr>
      <w:tr>
        <w:tc>
          <w:tcPr>
            <w:tcW w:type="dxa" w:w="2880"/>
          </w:tcPr>
          <w:p>
            <w:pPr>
              <w:spacing w:before="20" w:after="20"/>
            </w:pPr>
            <w:r>
              <w:rPr>
                <w:sz w:val="18"/>
              </w:rPr>
            </w:r>
            <w:r>
              <w:rPr>
                <w:sz w:val="18"/>
              </w:rPr>
              <w:t>Document date</w:t>
            </w:r>
          </w:p>
        </w:tc>
        <w:tc>
          <w:tcPr>
            <w:tcW w:type="dxa" w:w="6480"/>
          </w:tcPr>
          <w:p>
            <w:pPr>
              <w:spacing w:before="20" w:after="20"/>
            </w:pPr>
            <w:r>
              <w:rPr>
                <w:sz w:val="18"/>
              </w:rPr>
            </w:r>
            <w:r>
              <w:rPr>
                <w:sz w:val="18"/>
              </w:rPr>
              <w:t>2026-08-26</w:t>
            </w:r>
          </w:p>
        </w:tc>
      </w:tr>
      <w:tr>
        <w:tc>
          <w:tcPr>
            <w:tcW w:type="dxa" w:w="2880"/>
          </w:tcPr>
          <w:p>
            <w:pPr>
              <w:spacing w:before="20" w:after="20"/>
            </w:pPr>
            <w:r>
              <w:rPr>
                <w:sz w:val="18"/>
              </w:rPr>
            </w:r>
            <w:r>
              <w:rPr>
                <w:sz w:val="18"/>
              </w:rPr>
              <w:t>Attributed to</w:t>
            </w:r>
          </w:p>
        </w:tc>
        <w:tc>
          <w:tcPr>
            <w:tcW w:type="dxa" w:w="6480"/>
          </w:tcPr>
          <w:p>
            <w:pPr>
              <w:spacing w:before="20" w:after="20"/>
            </w:pPr>
            <w:r>
              <w:rPr>
                <w:sz w:val="18"/>
              </w:rPr>
            </w:r>
            <w:r>
              <w:rPr>
                <w:sz w:val="18"/>
              </w:rPr>
              <w:t>The Open Sample Manager project</w:t>
            </w:r>
          </w:p>
        </w:tc>
      </w:tr>
      <w:tr>
        <w:tc>
          <w:tcPr>
            <w:tcW w:type="dxa" w:w="2880"/>
          </w:tcPr>
          <w:p>
            <w:pPr>
              <w:spacing w:before="20" w:after="20"/>
            </w:pPr>
            <w:r>
              <w:rPr>
                <w:sz w:val="18"/>
              </w:rPr>
            </w:r>
            <w:r>
              <w:rPr>
                <w:rStyle w:val="OSMMono"/>
              </w:rPr>
              <w:t>pyproject.toml</w:t>
            </w:r>
            <w:r>
              <w:rPr>
                <w:sz w:val="18"/>
              </w:rPr>
              <w:t xml:space="preserve"> author field</w:t>
            </w:r>
          </w:p>
        </w:tc>
        <w:tc>
          <w:tcPr>
            <w:tcW w:type="dxa" w:w="6480"/>
          </w:tcPr>
          <w:p>
            <w:pPr>
              <w:spacing w:before="20" w:after="20"/>
            </w:pPr>
            <w:r>
              <w:rPr>
                <w:sz w:val="18"/>
              </w:rPr>
            </w:r>
            <w:r>
              <w:rPr>
                <w:rStyle w:val="OSMMono"/>
              </w:rPr>
              <w:t>Daniel Casota &lt;dcasota@gmail.com&gt;</w:t>
            </w:r>
          </w:p>
        </w:tc>
      </w:tr>
      <w:tr>
        <w:tc>
          <w:tcPr>
            <w:tcW w:type="dxa" w:w="2880"/>
          </w:tcPr>
          <w:p>
            <w:pPr>
              <w:spacing w:before="20" w:after="20"/>
            </w:pPr>
            <w:r>
              <w:rPr>
                <w:sz w:val="18"/>
              </w:rPr>
            </w:r>
            <w:r>
              <w:rPr>
                <w:sz w:val="18"/>
              </w:rPr>
              <w:t>Licence</w:t>
            </w:r>
          </w:p>
        </w:tc>
        <w:tc>
          <w:tcPr>
            <w:tcW w:type="dxa" w:w="6480"/>
          </w:tcPr>
          <w:p>
            <w:pPr>
              <w:spacing w:before="20" w:after="20"/>
            </w:pPr>
            <w:r>
              <w:rPr>
                <w:sz w:val="18"/>
              </w:rPr>
            </w:r>
            <w:r>
              <w:rPr>
                <w:sz w:val="18"/>
              </w:rPr>
              <w:t>Apache-2.0 for code, CC-BY-4.0 for documentation</w:t>
            </w:r>
          </w:p>
        </w:tc>
      </w:tr>
      <w:tr>
        <w:tc>
          <w:tcPr>
            <w:tcW w:type="dxa" w:w="2880"/>
          </w:tcPr>
          <w:p>
            <w:pPr>
              <w:spacing w:before="20" w:after="20"/>
            </w:pPr>
            <w:r>
              <w:rPr>
                <w:sz w:val="18"/>
              </w:rPr>
            </w:r>
            <w:r>
              <w:rPr>
                <w:sz w:val="18"/>
              </w:rPr>
              <w:t>Downstream target</w:t>
            </w:r>
          </w:p>
        </w:tc>
        <w:tc>
          <w:tcPr>
            <w:tcW w:type="dxa" w:w="6480"/>
          </w:tcPr>
          <w:p>
            <w:pPr>
              <w:spacing w:before="20" w:after="20"/>
            </w:pPr>
            <w:r>
              <w:rPr>
                <w:sz w:val="18"/>
              </w:rPr>
            </w:r>
            <w:r>
              <w:rPr>
                <w:sz w:val="18"/>
              </w:rPr>
              <w:t>LabKey Server Community Edition 26.7.5</w:t>
            </w:r>
          </w:p>
        </w:tc>
      </w:tr>
      <w:tr>
        <w:tc>
          <w:tcPr>
            <w:tcW w:type="dxa" w:w="2880"/>
          </w:tcPr>
          <w:p>
            <w:pPr>
              <w:spacing w:before="20" w:after="20"/>
            </w:pPr>
            <w:r>
              <w:rPr>
                <w:sz w:val="18"/>
              </w:rPr>
            </w:r>
            <w:r>
              <w:rPr>
                <w:sz w:val="18"/>
              </w:rPr>
              <w:t>Document status</w:t>
            </w:r>
          </w:p>
        </w:tc>
        <w:tc>
          <w:tcPr>
            <w:tcW w:type="dxa" w:w="6480"/>
          </w:tcPr>
          <w:p>
            <w:pPr>
              <w:spacing w:before="20" w:after="20"/>
            </w:pPr>
            <w:r>
              <w:rPr>
                <w:sz w:val="18"/>
              </w:rPr>
            </w:r>
            <w:r>
              <w:rPr>
                <w:sz w:val="18"/>
              </w:rPr>
              <w:t xml:space="preserve">Generated from the repository by </w:t>
            </w:r>
            <w:r>
              <w:rPr>
                <w:rStyle w:val="OSMMono"/>
              </w:rPr>
              <w:t>tools/build_guide.py</w:t>
            </w:r>
            <w:r>
              <w:rPr>
                <w:sz w:val="18"/>
              </w:rPr>
              <w:t>. Do not hand-edit.</w:t>
            </w:r>
          </w:p>
        </w:tc>
      </w:tr>
    </w:tbl>
    <w:p/>
    <w:p>
      <w:r>
        <w:t xml:space="preserve">This guide is produced by a checked-in generator that reads the project version from </w:t>
      </w:r>
      <w:r>
        <w:rPr>
          <w:rStyle w:val="OSMMono"/>
        </w:rPr>
        <w:t>pyproject.toml</w:t>
      </w:r>
      <w:r>
        <w:t xml:space="preserve">, the revision from git, and the backlog, decision register and feature inventory from the project memory database. It describes </w:t>
      </w:r>
      <w:r>
        <w:rPr>
          <w:b/>
        </w:rPr>
        <w:t>what the repository contains at the revision above</w:t>
      </w:r>
      <w:r>
        <w:t>, and marks planned work as planned.</w:t>
      </w:r>
    </w:p>
    <w:p>
      <w:r>
        <w:t>No organisation is named as the publisher, and no author beyond the project itself is claimed. Where a person or an institution appears in this document it is quoted from a repository file and cited as such.</w:t>
      </w:r>
    </w:p>
    <w:p>
      <w:pPr>
        <w:pStyle w:val="Heading1"/>
      </w:pPr>
      <w:r>
        <w:t>Table of contents</w:t>
      </w:r>
    </w:p>
    <w:p>
      <w:r>
        <w:t xml:space="preserve">Word builds this table from the heading styles in the document. It is empty until you update it: click inside it and press </w:t>
      </w:r>
      <w:r>
        <w:rPr>
          <w:b/>
        </w:rPr>
        <w:t>F9</w:t>
      </w:r>
      <w:r>
        <w:t xml:space="preserve">, or right-click and choose </w:t>
      </w:r>
      <w:r>
        <w:rPr>
          <w:b/>
        </w:rPr>
        <w:t>Update Field → Update entire table</w:t>
      </w:r>
      <w:r>
        <w:t>. Some viewers (Google Docs, LibreOffice in read-only mode, most previewers) will not run the field at all — open the file in Word to see the populated contents.</w:t>
      </w:r>
    </w:p>
    <w:p>
      <w:r>
        <w:fldChar w:fldCharType="begin" w:dirty="true"/>
        <w:instrText xml:space="preserve">TOC \o "1-3" \h \z \u</w:instrText>
        <w:fldChar w:fldCharType="separate"/>
        <w:t>The table of contents is a Word field. Press F9, or right-click and choose Update Field, to populate it.</w:t>
        <w:fldChar w:fldCharType="end"/>
      </w:r>
    </w:p>
    <w:p>
      <w:pPr>
        <w:pStyle w:val="Heading1"/>
        <w:pageBreakBefore/>
      </w:pPr>
      <w:r>
        <w:t>1. Introduction</w:t>
      </w:r>
    </w:p>
    <w:p>
      <w:pPr>
        <w:pStyle w:val="Heading2"/>
      </w:pPr>
      <w:r>
        <w:t>1.1 What OSM Sample Manager is</w:t>
      </w:r>
    </w:p>
    <w:p>
      <w:r>
        <w:t>Open Sample Manager (OSM) is an open-source sample-lifecycle system: sample registration with lineage and aliquots, a freezer map that matches the physical freezer slot for slot, an SOP-driven job queue, an electronic lab notebook with a binding signature, a faceted sample finder, a tamper-evident audit trail, a REST and MCP API, and downstream publishing into LabKey Community Edition.</w:t>
      </w:r>
    </w:p>
    <w:p>
      <w:r>
        <w:t>The single most important framing fact, and the one this project records as most often got wrong:</w:t>
      </w:r>
    </w:p>
    <w:p>
      <w:pPr>
        <w:pStyle w:val="IntenseQuote"/>
      </w:pPr>
      <w:r>
        <w:t>OSM is the system of record. LabKey CE is a downstream publish target.</w:t>
      </w:r>
    </w:p>
    <w:p>
      <w:r>
        <w:t xml:space="preserve">OSM is </w:t>
      </w:r>
      <w:r>
        <w:rPr>
          <w:b/>
        </w:rPr>
        <w:t>not</w:t>
      </w:r>
      <w:r>
        <w:t xml:space="preserve"> a LabKey module, </w:t>
      </w:r>
      <w:r>
        <w:rPr>
          <w:b/>
        </w:rPr>
        <w:t>not</w:t>
      </w:r>
      <w:r>
        <w:t xml:space="preserve"> a reimplementation of the LabKey Sample Manager user interface, and does not depend on LabKey being available in order to function. The governing specification says so four times in §1 alone, and ADR-0001 records the reasoning and the evidence (</w:t>
      </w:r>
      <w:r>
        <w:rPr>
          <w:rStyle w:val="OSMMono"/>
        </w:rPr>
        <w:t>specs/adr/0001-osm-is-the-system-of-record.md</w:t>
      </w:r>
      <w:r>
        <w:t>).</w:t>
      </w:r>
    </w:p>
    <w:p>
      <w:pPr>
        <w:pStyle w:val="Heading2"/>
      </w:pPr>
      <w:r>
        <w:t>1.2 The problem it solves</w:t>
      </w:r>
    </w:p>
    <w:p>
      <w:r>
        <w:t>A laboratory that needs to track a sample from intake to disposal — where it is, in which freezer, what it was split from, who touched it, under which SOP, and what was written down about it — has effectively two options: buy a commercial LIMS, or assemble something from spreadsheets.</w:t>
      </w:r>
    </w:p>
    <w:p>
      <w:r>
        <w:t xml:space="preserve">LabKey Community Edition looks like a third option and is not. It supplies the sample </w:t>
      </w:r>
      <w:r>
        <w:rPr>
          <w:b/>
        </w:rPr>
        <w:t>data model</w:t>
      </w:r>
      <w:r>
        <w:t xml:space="preserve"> and almost none of the sample </w:t>
      </w:r>
      <w:r>
        <w:rPr>
          <w:b/>
        </w:rPr>
        <w:t>management application</w:t>
      </w:r>
      <w:r>
        <w:t>. That boundary is deliberate on LabKey's part: the missing capabilities are exactly what LabKey sells. OSM fills the application layer as open source, and publishes its results into LabKey CE so an institution keeps LabKey as its analysis and sharing surface.</w:t>
      </w:r>
    </w:p>
    <w:p>
      <w:pPr>
        <w:pStyle w:val="Heading2"/>
      </w:pPr>
      <w:r>
        <w:t>1.3 How OSM relates to LabKey Community Edition</w:t>
      </w:r>
    </w:p>
    <w:p>
      <w:r>
        <w:t>The project maintains a 34-row capability inventory in its memory database. The headline, reproduced live from that database at build time:</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304"/>
          </w:tcPr>
          <w:p>
            <w:pPr>
              <w:spacing w:before="20" w:after="20"/>
            </w:pPr>
            <w:r>
              <w:rPr>
                <w:sz w:val="18"/>
              </w:rPr>
            </w:r>
            <w:r>
              <w:rPr>
                <w:b/>
                <w:sz w:val="18"/>
              </w:rPr>
              <w:t>LabKey CE support</w:t>
            </w:r>
          </w:p>
        </w:tc>
        <w:tc>
          <w:tcPr>
            <w:tcW w:type="dxa" w:w="1728"/>
          </w:tcPr>
          <w:p>
            <w:pPr>
              <w:spacing w:before="20" w:after="20"/>
            </w:pPr>
            <w:r>
              <w:rPr>
                <w:sz w:val="18"/>
              </w:rPr>
            </w:r>
            <w:r>
              <w:rPr>
                <w:b/>
                <w:sz w:val="18"/>
              </w:rPr>
              <w:t>Capabilities</w:t>
            </w:r>
          </w:p>
        </w:tc>
        <w:tc>
          <w:tcPr>
            <w:tcW w:type="dxa" w:w="5328"/>
          </w:tcPr>
          <w:p>
            <w:pPr>
              <w:spacing w:before="20" w:after="20"/>
            </w:pPr>
            <w:r>
              <w:rPr>
                <w:sz w:val="18"/>
              </w:rPr>
            </w:r>
            <w:r>
              <w:rPr>
                <w:b/>
                <w:sz w:val="18"/>
              </w:rPr>
              <w:t>What it means</w:t>
            </w:r>
          </w:p>
        </w:tc>
      </w:tr>
      <w:tr>
        <w:tc>
          <w:tcPr>
            <w:tcW w:type="dxa" w:w="2304"/>
          </w:tcPr>
          <w:p>
            <w:pPr>
              <w:spacing w:before="20" w:after="20"/>
            </w:pPr>
            <w:r>
              <w:rPr>
                <w:sz w:val="18"/>
              </w:rPr>
            </w:r>
            <w:r>
              <w:rPr>
                <w:sz w:val="18"/>
              </w:rPr>
              <w:t>absent</w:t>
            </w:r>
          </w:p>
        </w:tc>
        <w:tc>
          <w:tcPr>
            <w:tcW w:type="dxa" w:w="1728"/>
          </w:tcPr>
          <w:p>
            <w:pPr>
              <w:spacing w:before="20" w:after="20"/>
            </w:pPr>
            <w:r>
              <w:rPr>
                <w:sz w:val="18"/>
              </w:rPr>
            </w:r>
            <w:r>
              <w:rPr>
                <w:sz w:val="18"/>
              </w:rPr>
              <w:t>46</w:t>
            </w:r>
          </w:p>
        </w:tc>
        <w:tc>
          <w:tcPr>
            <w:tcW w:type="dxa" w:w="5328"/>
          </w:tcPr>
          <w:p>
            <w:pPr>
              <w:spacing w:before="20" w:after="20"/>
            </w:pPr>
            <w:r>
              <w:rPr>
                <w:sz w:val="18"/>
              </w:rPr>
            </w:r>
            <w:r>
              <w:rPr>
                <w:sz w:val="18"/>
              </w:rPr>
              <w:t>Not present at any level</w:t>
            </w:r>
          </w:p>
        </w:tc>
      </w:tr>
      <w:tr>
        <w:tc>
          <w:tcPr>
            <w:tcW w:type="dxa" w:w="2304"/>
          </w:tcPr>
          <w:p>
            <w:pPr>
              <w:spacing w:before="20" w:after="20"/>
            </w:pPr>
            <w:r>
              <w:rPr>
                <w:sz w:val="18"/>
              </w:rPr>
            </w:r>
            <w:r>
              <w:rPr>
                <w:sz w:val="18"/>
              </w:rPr>
              <w:t>partial</w:t>
            </w:r>
          </w:p>
        </w:tc>
        <w:tc>
          <w:tcPr>
            <w:tcW w:type="dxa" w:w="1728"/>
          </w:tcPr>
          <w:p>
            <w:pPr>
              <w:spacing w:before="20" w:after="20"/>
            </w:pPr>
            <w:r>
              <w:rPr>
                <w:sz w:val="18"/>
              </w:rPr>
            </w:r>
            <w:r>
              <w:rPr>
                <w:sz w:val="18"/>
              </w:rPr>
              <w:t>7</w:t>
            </w:r>
          </w:p>
        </w:tc>
        <w:tc>
          <w:tcPr>
            <w:tcW w:type="dxa" w:w="5328"/>
          </w:tcPr>
          <w:p>
            <w:pPr>
              <w:spacing w:before="20" w:after="20"/>
            </w:pPr>
            <w:r>
              <w:rPr>
                <w:sz w:val="18"/>
              </w:rPr>
            </w:r>
            <w:r>
              <w:rPr>
                <w:sz w:val="18"/>
              </w:rPr>
              <w:t>The server supports it, but the UI or an edition gate blocks it</w:t>
            </w:r>
          </w:p>
        </w:tc>
      </w:tr>
      <w:tr>
        <w:tc>
          <w:tcPr>
            <w:tcW w:type="dxa" w:w="2304"/>
          </w:tcPr>
          <w:p>
            <w:pPr>
              <w:spacing w:before="20" w:after="20"/>
            </w:pPr>
            <w:r>
              <w:rPr>
                <w:sz w:val="18"/>
              </w:rPr>
            </w:r>
            <w:r>
              <w:rPr>
                <w:sz w:val="18"/>
              </w:rPr>
              <w:t>native</w:t>
            </w:r>
          </w:p>
        </w:tc>
        <w:tc>
          <w:tcPr>
            <w:tcW w:type="dxa" w:w="1728"/>
          </w:tcPr>
          <w:p>
            <w:pPr>
              <w:spacing w:before="20" w:after="20"/>
            </w:pPr>
            <w:r>
              <w:rPr>
                <w:sz w:val="18"/>
              </w:rPr>
            </w:r>
            <w:r>
              <w:rPr>
                <w:sz w:val="18"/>
              </w:rPr>
              <w:t>7</w:t>
            </w:r>
          </w:p>
        </w:tc>
        <w:tc>
          <w:tcPr>
            <w:tcW w:type="dxa" w:w="5328"/>
          </w:tcPr>
          <w:p>
            <w:pPr>
              <w:spacing w:before="20" w:after="20"/>
            </w:pPr>
            <w:r>
              <w:rPr>
                <w:sz w:val="18"/>
              </w:rPr>
            </w:r>
            <w:r>
              <w:rPr>
                <w:sz w:val="18"/>
              </w:rPr>
              <w:t>CE genuinely provides it</w:t>
            </w:r>
          </w:p>
        </w:tc>
      </w:tr>
    </w:tbl>
    <w:p/>
    <w:p>
      <w:r>
        <w:t>The 22 absent capabilities include every one that makes a sample manager a sample manager: the storage hierarchy, box layouts, check-in and check-out, sample status enforcement, picklists, the sample finder, workflow jobs and the ELN.</w:t>
      </w:r>
    </w:p>
    <w:p>
      <w:pPr>
        <w:pStyle w:val="Heading3"/>
      </w:pPr>
      <w:r>
        <w:t>The five capabilities that look present and enforce nothing</w:t>
      </w:r>
    </w:p>
    <w:p>
      <w:r>
        <w:t xml:space="preserve">This is the most operationally important thing to know about the downstream target. Each of the following is verified against the LabKey sources under </w:t>
      </w:r>
      <w:r>
        <w:rPr>
          <w:rStyle w:val="OSMMono"/>
        </w:rPr>
        <w:t>/root/scicore</w:t>
      </w:r>
      <w:r>
        <w:t xml:space="preserve"> and recorded in </w:t>
      </w:r>
      <w:r>
        <w:rPr>
          <w:rStyle w:val="OSMMono"/>
        </w:rPr>
        <w:t>docs/labkey-ce-ground-truth.md</w:t>
      </w:r>
      <w:r>
        <w:t>. Each would produce a plausible but wrong implementation if assumed rather than checked.</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160"/>
          </w:tcPr>
          <w:p>
            <w:pPr>
              <w:spacing w:before="20" w:after="20"/>
            </w:pPr>
            <w:r>
              <w:rPr>
                <w:sz w:val="18"/>
              </w:rPr>
            </w:r>
            <w:r>
              <w:rPr>
                <w:b/>
                <w:sz w:val="18"/>
              </w:rPr>
              <w:t>Looks like</w:t>
            </w:r>
          </w:p>
        </w:tc>
        <w:tc>
          <w:tcPr>
            <w:tcW w:type="dxa" w:w="4752"/>
          </w:tcPr>
          <w:p>
            <w:pPr>
              <w:spacing w:before="20" w:after="20"/>
            </w:pPr>
            <w:r>
              <w:rPr>
                <w:sz w:val="18"/>
              </w:rPr>
            </w:r>
            <w:r>
              <w:rPr>
                <w:b/>
                <w:sz w:val="18"/>
              </w:rPr>
              <w:t>Actually</w:t>
            </w:r>
          </w:p>
        </w:tc>
        <w:tc>
          <w:tcPr>
            <w:tcW w:type="dxa" w:w="2448"/>
          </w:tcPr>
          <w:p>
            <w:pPr>
              <w:spacing w:before="20" w:after="20"/>
            </w:pPr>
            <w:r>
              <w:rPr>
                <w:sz w:val="18"/>
              </w:rPr>
            </w:r>
            <w:r>
              <w:rPr>
                <w:b/>
                <w:sz w:val="18"/>
              </w:rPr>
              <w:t>Evidence</w:t>
            </w:r>
          </w:p>
        </w:tc>
      </w:tr>
      <w:tr>
        <w:tc>
          <w:tcPr>
            <w:tcW w:type="dxa" w:w="2160"/>
          </w:tcPr>
          <w:p>
            <w:pPr>
              <w:spacing w:before="20" w:after="20"/>
            </w:pPr>
            <w:r>
              <w:rPr>
                <w:sz w:val="18"/>
              </w:rPr>
            </w:r>
            <w:r>
              <w:rPr>
                <w:sz w:val="18"/>
              </w:rPr>
              <w:t>Sample status enforcement</w:t>
            </w:r>
          </w:p>
        </w:tc>
        <w:tc>
          <w:tcPr>
            <w:tcW w:type="dxa" w:w="4752"/>
          </w:tcPr>
          <w:p>
            <w:pPr>
              <w:spacing w:before="20" w:after="20"/>
            </w:pPr>
            <w:r>
              <w:rPr>
                <w:sz w:val="18"/>
              </w:rPr>
            </w:r>
            <w:r>
              <w:rPr>
                <w:rStyle w:val="OSMMono"/>
              </w:rPr>
              <w:t>isOperationPermitted()</w:t>
            </w:r>
            <w:r>
              <w:rPr>
                <w:sz w:val="18"/>
              </w:rPr>
              <w:t xml:space="preserve"> returns </w:t>
            </w:r>
            <w:r>
              <w:rPr>
                <w:rStyle w:val="OSMMono"/>
              </w:rPr>
              <w:t>true</w:t>
            </w:r>
            <w:r>
              <w:rPr>
                <w:sz w:val="18"/>
              </w:rPr>
              <w:t xml:space="preserve"> unconditionally; </w:t>
            </w:r>
            <w:r>
              <w:rPr>
                <w:b/>
                <w:sz w:val="18"/>
              </w:rPr>
              <w:t>no rule is enforced</w:t>
            </w:r>
            <w:r>
              <w:rPr>
                <w:sz w:val="18"/>
              </w:rPr>
              <w:t xml:space="preserve">. A sample marked </w:t>
            </w:r>
            <w:r>
              <w:rPr>
                <w:rStyle w:val="OSMMono"/>
              </w:rPr>
              <w:t>Consumed</w:t>
            </w:r>
            <w:r>
              <w:rPr>
                <w:sz w:val="18"/>
              </w:rPr>
              <w:t xml:space="preserve"> can still be edited, aliquoted and derived.</w:t>
            </w:r>
          </w:p>
        </w:tc>
        <w:tc>
          <w:tcPr>
            <w:tcW w:type="dxa" w:w="2448"/>
          </w:tcPr>
          <w:p>
            <w:pPr>
              <w:spacing w:before="20" w:after="20"/>
            </w:pPr>
            <w:r>
              <w:rPr>
                <w:sz w:val="18"/>
              </w:rPr>
            </w:r>
            <w:r>
              <w:rPr>
                <w:rStyle w:val="OSMMono"/>
              </w:rPr>
              <w:t>.../api/qc/SampleStatusService.java:84</w:t>
            </w:r>
          </w:p>
        </w:tc>
      </w:tr>
      <w:tr>
        <w:tc>
          <w:tcPr>
            <w:tcW w:type="dxa" w:w="2160"/>
          </w:tcPr>
          <w:p>
            <w:pPr>
              <w:spacing w:before="20" w:after="20"/>
            </w:pPr>
            <w:r>
              <w:rPr>
                <w:sz w:val="18"/>
              </w:rPr>
            </w:r>
            <w:r>
              <w:rPr>
                <w:sz w:val="18"/>
              </w:rPr>
              <w:t>PHI column tagging</w:t>
            </w:r>
          </w:p>
        </w:tc>
        <w:tc>
          <w:tcPr>
            <w:tcW w:type="dxa" w:w="4752"/>
          </w:tcPr>
          <w:p>
            <w:pPr>
              <w:spacing w:before="20" w:after="20"/>
            </w:pPr>
            <w:r>
              <w:rPr>
                <w:sz w:val="18"/>
              </w:rPr>
            </w:r>
            <w:r>
              <w:rPr>
                <w:sz w:val="18"/>
              </w:rPr>
              <w:t xml:space="preserve">No </w:t>
            </w:r>
            <w:r>
              <w:rPr>
                <w:rStyle w:val="OSMMono"/>
              </w:rPr>
              <w:t>ComplianceService</w:t>
            </w:r>
            <w:r>
              <w:rPr>
                <w:sz w:val="18"/>
              </w:rPr>
              <w:t xml:space="preserve"> is registered, so </w:t>
            </w:r>
            <w:r>
              <w:rPr>
                <w:rStyle w:val="OSMMono"/>
              </w:rPr>
              <w:t>DefaultComplianceService</w:t>
            </w:r>
            <w:r>
              <w:rPr>
                <w:sz w:val="18"/>
              </w:rPr>
              <w:t xml:space="preserve"> passes everything through. </w:t>
            </w:r>
            <w:r>
              <w:rPr>
                <w:b/>
                <w:sz w:val="18"/>
              </w:rPr>
              <w:t>PHI tags survive export and import and mask nothing.</w:t>
            </w:r>
          </w:p>
        </w:tc>
        <w:tc>
          <w:tcPr>
            <w:tcW w:type="dxa" w:w="2448"/>
          </w:tcPr>
          <w:p>
            <w:pPr>
              <w:spacing w:before="20" w:after="20"/>
            </w:pPr>
            <w:r>
              <w:rPr>
                <w:sz w:val="18"/>
              </w:rPr>
            </w:r>
            <w:r>
              <w:rPr>
                <w:rStyle w:val="OSMMono"/>
              </w:rPr>
              <w:t>.../api/compliance/ComplianceService.java</w:t>
            </w:r>
          </w:p>
        </w:tc>
      </w:tr>
      <w:tr>
        <w:tc>
          <w:tcPr>
            <w:tcW w:type="dxa" w:w="2160"/>
          </w:tcPr>
          <w:p>
            <w:pPr>
              <w:spacing w:before="20" w:after="20"/>
            </w:pPr>
            <w:r>
              <w:rPr>
                <w:sz w:val="18"/>
              </w:rPr>
            </w:r>
            <w:r>
              <w:rPr>
                <w:sz w:val="18"/>
              </w:rPr>
              <w:t>Freezer / inventory support</w:t>
            </w:r>
          </w:p>
        </w:tc>
        <w:tc>
          <w:tcPr>
            <w:tcW w:type="dxa" w:w="4752"/>
          </w:tcPr>
          <w:p>
            <w:pPr>
              <w:spacing w:before="20" w:after="20"/>
            </w:pPr>
            <w:r>
              <w:rPr>
                <w:sz w:val="18"/>
              </w:rPr>
            </w:r>
            <w:r>
              <w:rPr>
                <w:rStyle w:val="OSMMono"/>
              </w:rPr>
              <w:t>InventoryService.get()</w:t>
            </w:r>
            <w:r>
              <w:rPr>
                <w:sz w:val="18"/>
              </w:rPr>
              <w:t xml:space="preserve"> returns </w:t>
            </w:r>
            <w:r>
              <w:rPr>
                <w:rStyle w:val="OSMMono"/>
              </w:rPr>
              <w:t>null</w:t>
            </w:r>
            <w:r>
              <w:rPr>
                <w:sz w:val="18"/>
              </w:rPr>
              <w:t xml:space="preserve"> and every call site is null-guarded, so storage columns silently do not appear.</w:t>
            </w:r>
          </w:p>
        </w:tc>
        <w:tc>
          <w:tcPr>
            <w:tcW w:type="dxa" w:w="2448"/>
          </w:tcPr>
          <w:p>
            <w:pPr>
              <w:spacing w:before="20" w:after="20"/>
            </w:pPr>
            <w:r>
              <w:rPr>
                <w:sz w:val="18"/>
              </w:rPr>
            </w:r>
            <w:r>
              <w:rPr>
                <w:rStyle w:val="OSMMono"/>
              </w:rPr>
              <w:t>.../api/inventory/InventoryService.java</w:t>
            </w:r>
          </w:p>
        </w:tc>
      </w:tr>
      <w:tr>
        <w:tc>
          <w:tcPr>
            <w:tcW w:type="dxa" w:w="2160"/>
          </w:tcPr>
          <w:p>
            <w:pPr>
              <w:spacing w:before="20" w:after="20"/>
            </w:pPr>
            <w:r>
              <w:rPr>
                <w:sz w:val="18"/>
              </w:rPr>
            </w:r>
            <w:r>
              <w:rPr>
                <w:sz w:val="18"/>
              </w:rPr>
              <w:t>MCP server</w:t>
            </w:r>
          </w:p>
        </w:tc>
        <w:tc>
          <w:tcPr>
            <w:tcW w:type="dxa" w:w="4752"/>
          </w:tcPr>
          <w:p>
            <w:pPr>
              <w:spacing w:before="20" w:after="20"/>
            </w:pPr>
            <w:r>
              <w:rPr>
                <w:sz w:val="18"/>
              </w:rPr>
            </w:r>
            <w:r>
              <w:rPr>
                <w:rStyle w:val="OSMMono"/>
              </w:rPr>
              <w:t>McpService.get()</w:t>
            </w:r>
            <w:r>
              <w:rPr>
                <w:sz w:val="18"/>
              </w:rPr>
              <w:t xml:space="preserve"> returns </w:t>
            </w:r>
            <w:r>
              <w:rPr>
                <w:rStyle w:val="OSMMono"/>
              </w:rPr>
              <w:t>NoopMcpService</w:t>
            </w:r>
            <w:r>
              <w:rPr>
                <w:sz w:val="18"/>
              </w:rPr>
              <w:t xml:space="preserve"> with </w:t>
            </w:r>
            <w:r>
              <w:rPr>
                <w:rStyle w:val="OSMMono"/>
              </w:rPr>
              <w:t>isEnabled()</w:t>
            </w:r>
            <w:r>
              <w:rPr>
                <w:sz w:val="18"/>
              </w:rPr>
              <w:t xml:space="preserve"> false; the search registration is commented out. There is no working MCP server in this build.</w:t>
            </w:r>
          </w:p>
        </w:tc>
        <w:tc>
          <w:tcPr>
            <w:tcW w:type="dxa" w:w="2448"/>
          </w:tcPr>
          <w:p>
            <w:pPr>
              <w:spacing w:before="20" w:after="20"/>
            </w:pPr>
            <w:r>
              <w:rPr>
                <w:sz w:val="18"/>
              </w:rPr>
            </w:r>
            <w:r>
              <w:rPr>
                <w:rStyle w:val="OSMMono"/>
              </w:rPr>
              <w:t>.../api/mcp/McpService.java</w:t>
            </w:r>
            <w:r>
              <w:rPr>
                <w:sz w:val="18"/>
              </w:rPr>
              <w:t xml:space="preserve">, </w:t>
            </w:r>
            <w:r>
              <w:rPr>
                <w:rStyle w:val="OSMMono"/>
              </w:rPr>
              <w:t>SearchModule.java:136-141</w:t>
            </w:r>
          </w:p>
        </w:tc>
      </w:tr>
      <w:tr>
        <w:tc>
          <w:tcPr>
            <w:tcW w:type="dxa" w:w="2160"/>
          </w:tcPr>
          <w:p>
            <w:pPr>
              <w:spacing w:before="20" w:after="20"/>
            </w:pPr>
            <w:r>
              <w:rPr>
                <w:sz w:val="18"/>
              </w:rPr>
            </w:r>
            <w:r>
              <w:rPr>
                <w:sz w:val="18"/>
              </w:rPr>
              <w:t>Barcode (Unique ID) field type</w:t>
            </w:r>
          </w:p>
        </w:tc>
        <w:tc>
          <w:tcPr>
            <w:tcW w:type="dxa" w:w="4752"/>
          </w:tcPr>
          <w:p>
            <w:pPr>
              <w:spacing w:before="20" w:after="20"/>
            </w:pPr>
            <w:r>
              <w:rPr>
                <w:sz w:val="18"/>
              </w:rPr>
            </w:r>
            <w:r>
              <w:rPr>
                <w:sz w:val="18"/>
              </w:rPr>
              <w:t xml:space="preserve">Blocked only in the bundled JavaScript field editor. </w:t>
            </w:r>
            <w:r>
              <w:rPr>
                <w:rStyle w:val="OSMMono"/>
              </w:rPr>
              <w:t>property-createDomain.api</w:t>
            </w:r>
            <w:r>
              <w:rPr>
                <w:sz w:val="18"/>
              </w:rPr>
              <w:t xml:space="preserve"> with the storage-unique-id concept URI creates a working barcode field.</w:t>
            </w:r>
          </w:p>
        </w:tc>
        <w:tc>
          <w:tcPr>
            <w:tcW w:type="dxa" w:w="2448"/>
          </w:tcPr>
          <w:p>
            <w:pPr>
              <w:spacing w:before="20" w:after="20"/>
            </w:pPr>
            <w:r>
              <w:rPr>
                <w:sz w:val="18"/>
              </w:rPr>
            </w:r>
            <w:r>
              <w:rPr>
                <w:rStyle w:val="OSMMono"/>
              </w:rPr>
              <w:t>ColumnRenderPropertiesImpl.java:48-49</w:t>
            </w:r>
            <w:r>
              <w:rPr>
                <w:sz w:val="18"/>
              </w:rPr>
              <w:t xml:space="preserve">, </w:t>
            </w:r>
            <w:r>
              <w:rPr>
                <w:rStyle w:val="OSMMono"/>
              </w:rPr>
              <w:t>domainDesigner.*.js</w:t>
            </w:r>
          </w:p>
        </w:tc>
      </w:tr>
    </w:tbl>
    <w:p/>
    <w:p>
      <w:r>
        <w:t xml:space="preserve">The practical consequence for an operator: </w:t>
      </w:r>
      <w:r>
        <w:rPr>
          <w:b/>
        </w:rPr>
        <w:t>do not rely on LabKey CE to enforce anything about a sample's state.</w:t>
      </w:r>
      <w:r>
        <w:t xml:space="preserve"> Whatever system owns those semantics must enforce them, and under ADR-0001 that system is OSM.</w:t>
      </w:r>
    </w:p>
    <w:p>
      <w:pPr>
        <w:pStyle w:val="Heading3"/>
      </w:pPr>
      <w:r>
        <w:t>What CE genuinely provides</w:t>
      </w:r>
    </w:p>
    <w:p>
      <w:r>
        <w:t>These are worth knowing precisely, because they define what the publish bridge can lean on instead of reimplementing downstream: sample types with custom fields; naming patterns and ID generation (</w:t>
      </w:r>
      <w:r>
        <w:rPr>
          <w:rStyle w:val="OSMMono"/>
        </w:rPr>
        <w:t>NameGenerator.java</w:t>
      </w:r>
      <w:r>
        <w:t>); lineage and derivation (</w:t>
      </w:r>
      <w:r>
        <w:rPr>
          <w:rStyle w:val="OSMMono"/>
        </w:rPr>
        <w:t>exp.Edge</w:t>
      </w:r>
      <w:r>
        <w:t xml:space="preserve">, </w:t>
      </w:r>
      <w:r>
        <w:rPr>
          <w:rStyle w:val="OSMMono"/>
        </w:rPr>
        <w:t>experiment-lineage.api</w:t>
      </w:r>
      <w:r>
        <w:t xml:space="preserve">, </w:t>
      </w:r>
      <w:r>
        <w:rPr>
          <w:rStyle w:val="OSMMono"/>
        </w:rPr>
        <w:t>experiment-derive.api</w:t>
      </w:r>
      <w:r>
        <w:t xml:space="preserve">); a sample timeline audit registered unconditionally at </w:t>
      </w:r>
      <w:r>
        <w:rPr>
          <w:rStyle w:val="OSMMono"/>
        </w:rPr>
        <w:t>DETAILED</w:t>
      </w:r>
      <w:r>
        <w:t xml:space="preserve"> level; the full HTTP client API including API keys with restriction roles; full-text search over samples (Lucene 10.5, documents indexed as </w:t>
      </w:r>
      <w:r>
        <w:rPr>
          <w:rStyle w:val="OSMMono"/>
        </w:rPr>
        <w:t>material:&lt;rowId&gt;</w:t>
      </w:r>
      <w:r>
        <w:t>); and Apache-2.0 licensing at zero cost.</w:t>
      </w:r>
    </w:p>
    <w:p>
      <w:r>
        <w:rPr>
          <w:rStyle w:val="OSMMono"/>
        </w:rPr>
        <w:t>exp.Material</w:t>
      </w:r>
      <w:r>
        <w:t xml:space="preserve"> natively carries </w:t>
      </w:r>
      <w:r>
        <w:rPr>
          <w:rStyle w:val="OSMMono"/>
        </w:rPr>
        <w:t>RootMaterialRowId</w:t>
      </w:r>
      <w:r>
        <w:t xml:space="preserve">, </w:t>
      </w:r>
      <w:r>
        <w:rPr>
          <w:rStyle w:val="OSMMono"/>
        </w:rPr>
        <w:t>AliquotedFromLSID</w:t>
      </w:r>
      <w:r>
        <w:t xml:space="preserve">, </w:t>
      </w:r>
      <w:r>
        <w:rPr>
          <w:rStyle w:val="OSMMono"/>
        </w:rPr>
        <w:t>IsAliquot</w:t>
      </w:r>
      <w:r>
        <w:t xml:space="preserve">, </w:t>
      </w:r>
      <w:r>
        <w:rPr>
          <w:rStyle w:val="OSMMono"/>
        </w:rPr>
        <w:t>AliquotCount</w:t>
      </w:r>
      <w:r>
        <w:t xml:space="preserve">, </w:t>
      </w:r>
      <w:r>
        <w:rPr>
          <w:rStyle w:val="OSMMono"/>
        </w:rPr>
        <w:t>AliquotVolume</w:t>
      </w:r>
      <w:r>
        <w:t xml:space="preserve">, </w:t>
      </w:r>
      <w:r>
        <w:rPr>
          <w:rStyle w:val="OSMMono"/>
        </w:rPr>
        <w:t>StoredAmount</w:t>
      </w:r>
      <w:r>
        <w:t xml:space="preserve">, </w:t>
      </w:r>
      <w:r>
        <w:rPr>
          <w:rStyle w:val="OSMMono"/>
        </w:rPr>
        <w:t>Units</w:t>
      </w:r>
      <w:r>
        <w:t xml:space="preserve"> and </w:t>
      </w:r>
      <w:r>
        <w:rPr>
          <w:rStyle w:val="OSMMono"/>
        </w:rPr>
        <w:t>AvailableAliquotVolume</w:t>
      </w:r>
      <w:r>
        <w:t xml:space="preserve">. What is missing is the storage semantics that consume them, which live in the absent </w:t>
      </w:r>
      <w:r>
        <w:rPr>
          <w:rStyle w:val="OSMMono"/>
        </w:rPr>
        <w:t>inventory</w:t>
      </w:r>
      <w:r>
        <w:t xml:space="preserve"> module.</w:t>
      </w:r>
    </w:p>
    <w:p>
      <w:pPr>
        <w:pStyle w:val="Heading2"/>
      </w:pPr>
      <w:r>
        <w:t>1.4 How OSM relates to LabKey's commercial Sample Manager</w:t>
      </w:r>
    </w:p>
    <w:p>
      <w:r>
        <w:t xml:space="preserve">OSM is not competing with LabKey's engineering; it is filling the deliberate boundary between LabKey's free data platform and its commercial application layer. The figures below are recorded in </w:t>
      </w:r>
      <w:r>
        <w:rPr>
          <w:rStyle w:val="OSMMono"/>
        </w:rPr>
        <w:t>docs/gap-analysis.md</w:t>
      </w:r>
      <w:r>
        <w:t xml:space="preserve">, sourced from labkey.com/pricing and the </w:t>
      </w:r>
      <w:r>
        <w:rPr>
          <w:rStyle w:val="OSMMono"/>
        </w:rPr>
        <w:t>Available in: &lt;editions&gt;</w:t>
      </w:r>
      <w:r>
        <w:t xml:space="preserve"> badges on the labkey.org LIMS help pages.</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592"/>
          </w:tcPr>
          <w:p>
            <w:pPr>
              <w:spacing w:before="20" w:after="20"/>
            </w:pPr>
            <w:r>
              <w:rPr>
                <w:sz w:val="18"/>
              </w:rPr>
            </w:r>
            <w:r>
              <w:rPr>
                <w:b/>
                <w:sz w:val="18"/>
              </w:rPr>
              <w:t>Commercial tier</w:t>
            </w:r>
          </w:p>
        </w:tc>
        <w:tc>
          <w:tcPr>
            <w:tcW w:type="dxa" w:w="2880"/>
          </w:tcPr>
          <w:p>
            <w:pPr>
              <w:spacing w:before="20" w:after="20"/>
            </w:pPr>
            <w:r>
              <w:rPr>
                <w:sz w:val="18"/>
              </w:rPr>
            </w:r>
            <w:r>
              <w:rPr>
                <w:b/>
                <w:sz w:val="18"/>
              </w:rPr>
              <w:t>Cost (per year)</w:t>
            </w:r>
          </w:p>
        </w:tc>
        <w:tc>
          <w:tcPr>
            <w:tcW w:type="dxa" w:w="3888"/>
          </w:tcPr>
          <w:p>
            <w:pPr>
              <w:spacing w:before="20" w:after="20"/>
            </w:pPr>
            <w:r>
              <w:rPr>
                <w:sz w:val="18"/>
              </w:rPr>
            </w:r>
            <w:r>
              <w:rPr>
                <w:b/>
                <w:sz w:val="18"/>
              </w:rPr>
              <w:t>Gates</w:t>
            </w:r>
          </w:p>
        </w:tc>
      </w:tr>
      <w:tr>
        <w:tc>
          <w:tcPr>
            <w:tcW w:type="dxa" w:w="2592"/>
          </w:tcPr>
          <w:p>
            <w:pPr>
              <w:spacing w:before="20" w:after="20"/>
            </w:pPr>
            <w:r>
              <w:rPr>
                <w:sz w:val="18"/>
              </w:rPr>
            </w:r>
            <w:r>
              <w:rPr>
                <w:sz w:val="18"/>
              </w:rPr>
              <w:t>Sample Manager Starter</w:t>
            </w:r>
          </w:p>
        </w:tc>
        <w:tc>
          <w:tcPr>
            <w:tcW w:type="dxa" w:w="2880"/>
          </w:tcPr>
          <w:p>
            <w:pPr>
              <w:spacing w:before="20" w:after="20"/>
            </w:pPr>
            <w:r>
              <w:rPr>
                <w:sz w:val="18"/>
              </w:rPr>
            </w:r>
            <w:r>
              <w:rPr>
                <w:sz w:val="18"/>
              </w:rPr>
              <w:t>USD 6,540 (five users)</w:t>
            </w:r>
          </w:p>
        </w:tc>
        <w:tc>
          <w:tcPr>
            <w:tcW w:type="dxa" w:w="3888"/>
          </w:tcPr>
          <w:p>
            <w:pPr>
              <w:spacing w:before="20" w:after="20"/>
            </w:pPr>
            <w:r>
              <w:rPr>
                <w:sz w:val="18"/>
              </w:rPr>
            </w:r>
            <w:r>
              <w:rPr>
                <w:sz w:val="18"/>
              </w:rPr>
              <w:t>Freezer management, sample status, picklists, sample finder</w:t>
            </w:r>
          </w:p>
        </w:tc>
      </w:tr>
      <w:tr>
        <w:tc>
          <w:tcPr>
            <w:tcW w:type="dxa" w:w="2592"/>
          </w:tcPr>
          <w:p>
            <w:pPr>
              <w:spacing w:before="20" w:after="20"/>
            </w:pPr>
            <w:r>
              <w:rPr>
                <w:sz w:val="18"/>
              </w:rPr>
            </w:r>
            <w:r>
              <w:rPr>
                <w:sz w:val="18"/>
              </w:rPr>
              <w:t>SM Professional</w:t>
            </w:r>
          </w:p>
        </w:tc>
        <w:tc>
          <w:tcPr>
            <w:tcW w:type="dxa" w:w="2880"/>
          </w:tcPr>
          <w:p>
            <w:pPr>
              <w:spacing w:before="20" w:after="20"/>
            </w:pPr>
            <w:r>
              <w:rPr>
                <w:sz w:val="18"/>
              </w:rPr>
            </w:r>
            <w:r>
              <w:rPr>
                <w:sz w:val="18"/>
              </w:rPr>
              <w:t>USD 13,140</w:t>
            </w:r>
          </w:p>
        </w:tc>
        <w:tc>
          <w:tcPr>
            <w:tcW w:type="dxa" w:w="3888"/>
          </w:tcPr>
          <w:p>
            <w:pPr>
              <w:spacing w:before="20" w:after="20"/>
            </w:pPr>
            <w:r>
              <w:rPr>
                <w:sz w:val="18"/>
              </w:rPr>
            </w:r>
            <w:r>
              <w:rPr>
                <w:sz w:val="18"/>
              </w:rPr>
              <w:t>ELN, workflow, assay management, API access</w:t>
            </w:r>
          </w:p>
        </w:tc>
      </w:tr>
      <w:tr>
        <w:tc>
          <w:tcPr>
            <w:tcW w:type="dxa" w:w="2592"/>
          </w:tcPr>
          <w:p>
            <w:pPr>
              <w:spacing w:before="20" w:after="20"/>
            </w:pPr>
            <w:r>
              <w:rPr>
                <w:sz w:val="18"/>
              </w:rPr>
            </w:r>
            <w:r>
              <w:rPr>
                <w:sz w:val="18"/>
              </w:rPr>
              <w:t>LIMS Enterprise</w:t>
            </w:r>
          </w:p>
        </w:tc>
        <w:tc>
          <w:tcPr>
            <w:tcW w:type="dxa" w:w="2880"/>
          </w:tcPr>
          <w:p>
            <w:pPr>
              <w:spacing w:before="20" w:after="20"/>
            </w:pPr>
            <w:r>
              <w:rPr>
                <w:sz w:val="18"/>
              </w:rPr>
            </w:r>
            <w:r>
              <w:rPr>
                <w:sz w:val="18"/>
              </w:rPr>
              <w:t>up to USD 59,400 (Biologics LIMS)</w:t>
            </w:r>
          </w:p>
        </w:tc>
        <w:tc>
          <w:tcPr>
            <w:tcW w:type="dxa" w:w="3888"/>
          </w:tcPr>
          <w:p>
            <w:pPr>
              <w:spacing w:before="20" w:after="20"/>
            </w:pPr>
            <w:r>
              <w:rPr>
                <w:sz w:val="18"/>
              </w:rPr>
            </w:r>
            <w:r>
              <w:rPr>
                <w:sz w:val="18"/>
              </w:rPr>
              <w:t>Electronic signatures, ETL, SSO, the MCP server</w:t>
            </w:r>
          </w:p>
        </w:tc>
      </w:tr>
    </w:tbl>
    <w:p/>
    <w:p>
      <w:r>
        <w:t>In several places the OSM specification asks for more than the commercial product offers, and these are requirements rather than gold-plating: a tamper-evident SHA-256 audit chain (commercial Sample Manager chains nothing); row-level security on samples (LabKey partitions by container only); TTL-bounded slot reservations (commercial check-out holds a slot indefinitely); an eight-status lifecycle against three status *types*; an atomic box move; due-date escalation at T-1 and T+1; and MCP write tools that require explicit confirmation and are audited.</w:t>
      </w:r>
    </w:p>
    <w:p>
      <w:pPr>
        <w:pStyle w:val="Heading2"/>
      </w:pPr>
      <w:r>
        <w:t>1.5 What is actually implemented today</w:t>
      </w:r>
    </w:p>
    <w:p>
      <w:r>
        <w:rPr>
          <w:b/>
        </w:rPr>
        <w:t>Read this section before planning any work against OSM.</w:t>
      </w:r>
      <w:r>
        <w:t xml:space="preserve"> The repository at this revision is an early-stage, specification-driven project. What exists is the knowledge base, the project tooling, a LabKey client library, a verification harness and a substantial test suite. What does not yet exist is the sample-management application itself.</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168"/>
          </w:tcPr>
          <w:p>
            <w:pPr>
              <w:spacing w:before="20" w:after="20"/>
            </w:pPr>
            <w:r>
              <w:rPr>
                <w:sz w:val="18"/>
              </w:rPr>
            </w:r>
            <w:r>
              <w:rPr>
                <w:b/>
                <w:sz w:val="18"/>
              </w:rPr>
              <w:t>Capability</w:t>
            </w:r>
          </w:p>
        </w:tc>
        <w:tc>
          <w:tcPr>
            <w:tcW w:type="dxa" w:w="4320"/>
          </w:tcPr>
          <w:p>
            <w:pPr>
              <w:spacing w:before="20" w:after="20"/>
            </w:pPr>
            <w:r>
              <w:rPr>
                <w:sz w:val="18"/>
              </w:rPr>
            </w:r>
            <w:r>
              <w:rPr>
                <w:b/>
                <w:sz w:val="18"/>
              </w:rPr>
              <w:t>State at this revision</w:t>
            </w:r>
          </w:p>
        </w:tc>
        <w:tc>
          <w:tcPr>
            <w:tcW w:type="dxa" w:w="1872"/>
          </w:tcPr>
          <w:p>
            <w:pPr>
              <w:spacing w:before="20" w:after="20"/>
            </w:pPr>
            <w:r>
              <w:rPr>
                <w:sz w:val="18"/>
              </w:rPr>
            </w:r>
            <w:r>
              <w:rPr>
                <w:b/>
                <w:sz w:val="18"/>
              </w:rPr>
              <w:t>Where</w:t>
            </w:r>
          </w:p>
        </w:tc>
      </w:tr>
      <w:tr>
        <w:tc>
          <w:tcPr>
            <w:tcW w:type="dxa" w:w="3168"/>
          </w:tcPr>
          <w:p>
            <w:pPr>
              <w:spacing w:before="20" w:after="20"/>
            </w:pPr>
            <w:r>
              <w:rPr>
                <w:sz w:val="18"/>
              </w:rPr>
            </w:r>
            <w:r>
              <w:rPr>
                <w:sz w:val="18"/>
              </w:rPr>
              <w:t>Project memory database and CLI</w:t>
            </w:r>
          </w:p>
        </w:tc>
        <w:tc>
          <w:tcPr>
            <w:tcW w:type="dxa" w:w="4320"/>
          </w:tcPr>
          <w:p>
            <w:pPr>
              <w:spacing w:before="20" w:after="20"/>
            </w:pPr>
            <w:r>
              <w:rPr>
                <w:sz w:val="18"/>
              </w:rPr>
            </w:r>
            <w:r>
              <w:rPr>
                <w:b/>
                <w:sz w:val="18"/>
              </w:rPr>
              <w:t>Implemented</w:t>
            </w:r>
          </w:p>
        </w:tc>
        <w:tc>
          <w:tcPr>
            <w:tcW w:type="dxa" w:w="1872"/>
          </w:tcPr>
          <w:p>
            <w:pPr>
              <w:spacing w:before="20" w:after="20"/>
            </w:pPr>
            <w:r>
              <w:rPr>
                <w:sz w:val="18"/>
              </w:rPr>
            </w:r>
            <w:r>
              <w:rPr>
                <w:rStyle w:val="OSMMono"/>
              </w:rPr>
              <w:t>tools/memory.py</w:t>
            </w:r>
          </w:p>
        </w:tc>
      </w:tr>
      <w:tr>
        <w:tc>
          <w:tcPr>
            <w:tcW w:type="dxa" w:w="3168"/>
          </w:tcPr>
          <w:p>
            <w:pPr>
              <w:spacing w:before="20" w:after="20"/>
            </w:pPr>
            <w:r>
              <w:rPr>
                <w:sz w:val="18"/>
              </w:rPr>
            </w:r>
            <w:r>
              <w:rPr>
                <w:sz w:val="18"/>
              </w:rPr>
              <w:t>Backlog and task renderer</w:t>
            </w:r>
          </w:p>
        </w:tc>
        <w:tc>
          <w:tcPr>
            <w:tcW w:type="dxa" w:w="4320"/>
          </w:tcPr>
          <w:p>
            <w:pPr>
              <w:spacing w:before="20" w:after="20"/>
            </w:pPr>
            <w:r>
              <w:rPr>
                <w:sz w:val="18"/>
              </w:rPr>
            </w:r>
            <w:r>
              <w:rPr>
                <w:b/>
                <w:sz w:val="18"/>
              </w:rPr>
              <w:t>Implemented</w:t>
            </w:r>
          </w:p>
        </w:tc>
        <w:tc>
          <w:tcPr>
            <w:tcW w:type="dxa" w:w="1872"/>
          </w:tcPr>
          <w:p>
            <w:pPr>
              <w:spacing w:before="20" w:after="20"/>
            </w:pPr>
            <w:r>
              <w:rPr>
                <w:sz w:val="18"/>
              </w:rPr>
            </w:r>
            <w:r>
              <w:rPr>
                <w:rStyle w:val="OSMMono"/>
              </w:rPr>
              <w:t>tools/render_backlog.py</w:t>
            </w:r>
          </w:p>
        </w:tc>
      </w:tr>
      <w:tr>
        <w:tc>
          <w:tcPr>
            <w:tcW w:type="dxa" w:w="3168"/>
          </w:tcPr>
          <w:p>
            <w:pPr>
              <w:spacing w:before="20" w:after="20"/>
            </w:pPr>
            <w:r>
              <w:rPr>
                <w:sz w:val="18"/>
              </w:rPr>
            </w:r>
            <w:r>
              <w:rPr>
                <w:sz w:val="18"/>
              </w:rPr>
              <w:t>LabKey client library</w:t>
            </w:r>
          </w:p>
        </w:tc>
        <w:tc>
          <w:tcPr>
            <w:tcW w:type="dxa" w:w="4320"/>
          </w:tcPr>
          <w:p>
            <w:pPr>
              <w:spacing w:before="20" w:after="20"/>
            </w:pPr>
            <w:r>
              <w:rPr>
                <w:sz w:val="18"/>
              </w:rPr>
            </w:r>
            <w:r>
              <w:rPr>
                <w:b/>
                <w:sz w:val="18"/>
              </w:rPr>
              <w:t>Implemented</w:t>
            </w:r>
            <w:r>
              <w:rPr>
                <w:sz w:val="18"/>
              </w:rPr>
              <w:t xml:space="preserve"> (PR-001, status </w:t>
            </w:r>
            <w:r>
              <w:rPr>
                <w:rStyle w:val="OSMMono"/>
              </w:rPr>
              <w:t>review</w:t>
            </w:r>
            <w:r>
              <w:rPr>
                <w:sz w:val="18"/>
              </w:rPr>
              <w:t>)</w:t>
            </w:r>
          </w:p>
        </w:tc>
        <w:tc>
          <w:tcPr>
            <w:tcW w:type="dxa" w:w="1872"/>
          </w:tcPr>
          <w:p>
            <w:pPr>
              <w:spacing w:before="20" w:after="20"/>
            </w:pPr>
            <w:r>
              <w:rPr>
                <w:sz w:val="18"/>
              </w:rPr>
            </w:r>
            <w:r>
              <w:rPr>
                <w:rStyle w:val="OSMMono"/>
              </w:rPr>
              <w:t>src/osm/labkey/</w:t>
            </w:r>
          </w:p>
        </w:tc>
      </w:tr>
      <w:tr>
        <w:tc>
          <w:tcPr>
            <w:tcW w:type="dxa" w:w="3168"/>
          </w:tcPr>
          <w:p>
            <w:pPr>
              <w:spacing w:before="20" w:after="20"/>
            </w:pPr>
            <w:r>
              <w:rPr>
                <w:sz w:val="18"/>
              </w:rPr>
            </w:r>
            <w:r>
              <w:rPr>
                <w:sz w:val="18"/>
              </w:rPr>
              <w:t>LabKey verification harness</w:t>
            </w:r>
          </w:p>
        </w:tc>
        <w:tc>
          <w:tcPr>
            <w:tcW w:type="dxa" w:w="4320"/>
          </w:tcPr>
          <w:p>
            <w:pPr>
              <w:spacing w:before="20" w:after="20"/>
            </w:pPr>
            <w:r>
              <w:rPr>
                <w:sz w:val="18"/>
              </w:rPr>
            </w:r>
            <w:r>
              <w:rPr>
                <w:b/>
                <w:sz w:val="18"/>
              </w:rPr>
              <w:t>Implemented</w:t>
            </w:r>
            <w:r>
              <w:rPr>
                <w:sz w:val="18"/>
              </w:rPr>
              <w:t xml:space="preserve"> (8 read-only probes)</w:t>
            </w:r>
          </w:p>
        </w:tc>
        <w:tc>
          <w:tcPr>
            <w:tcW w:type="dxa" w:w="1872"/>
          </w:tcPr>
          <w:p>
            <w:pPr>
              <w:spacing w:before="20" w:after="20"/>
            </w:pPr>
            <w:r>
              <w:rPr>
                <w:sz w:val="18"/>
              </w:rPr>
            </w:r>
            <w:r>
              <w:rPr>
                <w:rStyle w:val="OSMMono"/>
              </w:rPr>
              <w:t>scripts/verify_labkey.py</w:t>
            </w:r>
          </w:p>
        </w:tc>
      </w:tr>
      <w:tr>
        <w:tc>
          <w:tcPr>
            <w:tcW w:type="dxa" w:w="3168"/>
          </w:tcPr>
          <w:p>
            <w:pPr>
              <w:spacing w:before="20" w:after="20"/>
            </w:pPr>
            <w:r>
              <w:rPr>
                <w:sz w:val="18"/>
              </w:rPr>
            </w:r>
            <w:r>
              <w:rPr>
                <w:sz w:val="18"/>
              </w:rPr>
              <w:t>Test suite and quality gate</w:t>
            </w:r>
          </w:p>
        </w:tc>
        <w:tc>
          <w:tcPr>
            <w:tcW w:type="dxa" w:w="4320"/>
          </w:tcPr>
          <w:p>
            <w:pPr>
              <w:spacing w:before="20" w:after="20"/>
            </w:pPr>
            <w:r>
              <w:rPr>
                <w:sz w:val="18"/>
              </w:rPr>
            </w:r>
            <w:r>
              <w:rPr>
                <w:b/>
                <w:sz w:val="18"/>
              </w:rPr>
              <w:t>Implemented</w:t>
            </w:r>
          </w:p>
        </w:tc>
        <w:tc>
          <w:tcPr>
            <w:tcW w:type="dxa" w:w="1872"/>
          </w:tcPr>
          <w:p>
            <w:pPr>
              <w:spacing w:before="20" w:after="20"/>
            </w:pPr>
            <w:r>
              <w:rPr>
                <w:sz w:val="18"/>
              </w:rPr>
            </w:r>
            <w:r>
              <w:rPr>
                <w:rStyle w:val="OSMMono"/>
              </w:rPr>
              <w:t>tests/</w:t>
            </w:r>
            <w:r>
              <w:rPr>
                <w:sz w:val="18"/>
              </w:rPr>
              <w:t xml:space="preserve">, </w:t>
            </w:r>
            <w:r>
              <w:rPr>
                <w:rStyle w:val="OSMMono"/>
              </w:rPr>
              <w:t>Makefile</w:t>
            </w:r>
          </w:p>
        </w:tc>
      </w:tr>
      <w:tr>
        <w:tc>
          <w:tcPr>
            <w:tcW w:type="dxa" w:w="3168"/>
          </w:tcPr>
          <w:p>
            <w:pPr>
              <w:spacing w:before="20" w:after="20"/>
            </w:pPr>
            <w:r>
              <w:rPr>
                <w:sz w:val="18"/>
              </w:rPr>
            </w:r>
            <w:r>
              <w:rPr>
                <w:sz w:val="18"/>
              </w:rPr>
              <w:t>Secret scanner</w:t>
            </w:r>
          </w:p>
        </w:tc>
        <w:tc>
          <w:tcPr>
            <w:tcW w:type="dxa" w:w="4320"/>
          </w:tcPr>
          <w:p>
            <w:pPr>
              <w:spacing w:before="20" w:after="20"/>
            </w:pPr>
            <w:r>
              <w:rPr>
                <w:sz w:val="18"/>
              </w:rPr>
            </w:r>
            <w:r>
              <w:rPr>
                <w:b/>
                <w:sz w:val="18"/>
              </w:rPr>
              <w:t>Implemented</w:t>
            </w:r>
          </w:p>
        </w:tc>
        <w:tc>
          <w:tcPr>
            <w:tcW w:type="dxa" w:w="1872"/>
          </w:tcPr>
          <w:p>
            <w:pPr>
              <w:spacing w:before="20" w:after="20"/>
            </w:pPr>
            <w:r>
              <w:rPr>
                <w:sz w:val="18"/>
              </w:rPr>
            </w:r>
            <w:r>
              <w:rPr>
                <w:rStyle w:val="OSMMono"/>
              </w:rPr>
              <w:t>tests/test_no_secrets.py</w:t>
            </w:r>
          </w:p>
        </w:tc>
      </w:tr>
      <w:tr>
        <w:tc>
          <w:tcPr>
            <w:tcW w:type="dxa" w:w="3168"/>
          </w:tcPr>
          <w:p>
            <w:pPr>
              <w:spacing w:before="20" w:after="20"/>
            </w:pPr>
            <w:r>
              <w:rPr>
                <w:sz w:val="18"/>
              </w:rPr>
            </w:r>
            <w:r>
              <w:rPr>
                <w:sz w:val="18"/>
              </w:rPr>
              <w:t>PostgreSQL schema and migrations</w:t>
            </w:r>
          </w:p>
        </w:tc>
        <w:tc>
          <w:tcPr>
            <w:tcW w:type="dxa" w:w="4320"/>
          </w:tcPr>
          <w:p>
            <w:pPr>
              <w:spacing w:before="20" w:after="20"/>
            </w:pPr>
            <w:r>
              <w:rPr>
                <w:sz w:val="18"/>
              </w:rPr>
            </w:r>
            <w:r>
              <w:rPr>
                <w:sz w:val="18"/>
              </w:rPr>
              <w:t>Not implemented — planned, PR-003</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Audit hash chain</w:t>
            </w:r>
          </w:p>
        </w:tc>
        <w:tc>
          <w:tcPr>
            <w:tcW w:type="dxa" w:w="4320"/>
          </w:tcPr>
          <w:p>
            <w:pPr>
              <w:spacing w:before="20" w:after="20"/>
            </w:pPr>
            <w:r>
              <w:rPr>
                <w:sz w:val="18"/>
              </w:rPr>
            </w:r>
            <w:r>
              <w:rPr>
                <w:sz w:val="18"/>
              </w:rPr>
              <w:t>Not implemented — planned, PR-004 and PR-005</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Identity, roles, OIDC, API keys</w:t>
            </w:r>
          </w:p>
        </w:tc>
        <w:tc>
          <w:tcPr>
            <w:tcW w:type="dxa" w:w="4320"/>
          </w:tcPr>
          <w:p>
            <w:pPr>
              <w:spacing w:before="20" w:after="20"/>
            </w:pPr>
            <w:r>
              <w:rPr>
                <w:sz w:val="18"/>
              </w:rPr>
            </w:r>
            <w:r>
              <w:rPr>
                <w:sz w:val="18"/>
              </w:rPr>
              <w:t>Not implemented — planned, PR-006 and PR-007</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REST API (FastAPI) and OpenAPI</w:t>
            </w:r>
          </w:p>
        </w:tc>
        <w:tc>
          <w:tcPr>
            <w:tcW w:type="dxa" w:w="4320"/>
          </w:tcPr>
          <w:p>
            <w:pPr>
              <w:spacing w:before="20" w:after="20"/>
            </w:pPr>
            <w:r>
              <w:rPr>
                <w:sz w:val="18"/>
              </w:rPr>
            </w:r>
            <w:r>
              <w:rPr>
                <w:sz w:val="18"/>
              </w:rPr>
              <w:t>Not implemented — planned, PR-008</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Sample registry, aliquots, lineage</w:t>
            </w:r>
          </w:p>
        </w:tc>
        <w:tc>
          <w:tcPr>
            <w:tcW w:type="dxa" w:w="4320"/>
          </w:tcPr>
          <w:p>
            <w:pPr>
              <w:spacing w:before="20" w:after="20"/>
            </w:pPr>
            <w:r>
              <w:rPr>
                <w:sz w:val="18"/>
              </w:rPr>
            </w:r>
            <w:r>
              <w:rPr>
                <w:sz w:val="18"/>
              </w:rPr>
              <w:t>Not implemented — planned, PR-009 to PR-015</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Freezer map and slot operations</w:t>
            </w:r>
          </w:p>
        </w:tc>
        <w:tc>
          <w:tcPr>
            <w:tcW w:type="dxa" w:w="4320"/>
          </w:tcPr>
          <w:p>
            <w:pPr>
              <w:spacing w:before="20" w:after="20"/>
            </w:pPr>
            <w:r>
              <w:rPr>
                <w:sz w:val="18"/>
              </w:rPr>
            </w:r>
            <w:r>
              <w:rPr>
                <w:sz w:val="18"/>
              </w:rPr>
              <w:t>Not implemented — planned, PR-016 to PR-020</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Job templates, jobs, queue</w:t>
            </w:r>
          </w:p>
        </w:tc>
        <w:tc>
          <w:tcPr>
            <w:tcW w:type="dxa" w:w="4320"/>
          </w:tcPr>
          <w:p>
            <w:pPr>
              <w:spacing w:before="20" w:after="20"/>
            </w:pPr>
            <w:r>
              <w:rPr>
                <w:sz w:val="18"/>
              </w:rPr>
            </w:r>
            <w:r>
              <w:rPr>
                <w:sz w:val="18"/>
              </w:rPr>
              <w:t>Not implemented — planned, PR-021 to PR-023</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Electronic lab notebook</w:t>
            </w:r>
          </w:p>
        </w:tc>
        <w:tc>
          <w:tcPr>
            <w:tcW w:type="dxa" w:w="4320"/>
          </w:tcPr>
          <w:p>
            <w:pPr>
              <w:spacing w:before="20" w:after="20"/>
            </w:pPr>
            <w:r>
              <w:rPr>
                <w:sz w:val="18"/>
              </w:rPr>
            </w:r>
            <w:r>
              <w:rPr>
                <w:sz w:val="18"/>
              </w:rPr>
              <w:t>Not implemented — planned, PR-024 to PR-026</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Faceted finder, picklists, RLS</w:t>
            </w:r>
          </w:p>
        </w:tc>
        <w:tc>
          <w:tcPr>
            <w:tcW w:type="dxa" w:w="4320"/>
          </w:tcPr>
          <w:p>
            <w:pPr>
              <w:spacing w:before="20" w:after="20"/>
            </w:pPr>
            <w:r>
              <w:rPr>
                <w:sz w:val="18"/>
              </w:rPr>
            </w:r>
            <w:r>
              <w:rPr>
                <w:sz w:val="18"/>
              </w:rPr>
              <w:t>Not implemented — planned, PR-027 to PR-029</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Publish outbox and LabKey bridge</w:t>
            </w:r>
          </w:p>
        </w:tc>
        <w:tc>
          <w:tcPr>
            <w:tcW w:type="dxa" w:w="4320"/>
          </w:tcPr>
          <w:p>
            <w:pPr>
              <w:spacing w:before="20" w:after="20"/>
            </w:pPr>
            <w:r>
              <w:rPr>
                <w:sz w:val="18"/>
              </w:rPr>
            </w:r>
            <w:r>
              <w:rPr>
                <w:sz w:val="18"/>
              </w:rPr>
              <w:t>Not implemented — planned, PR-030 to PR-032</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MCP server and assistant channels</w:t>
            </w:r>
          </w:p>
        </w:tc>
        <w:tc>
          <w:tcPr>
            <w:tcW w:type="dxa" w:w="4320"/>
          </w:tcPr>
          <w:p>
            <w:pPr>
              <w:spacing w:before="20" w:after="20"/>
            </w:pPr>
            <w:r>
              <w:rPr>
                <w:sz w:val="18"/>
              </w:rPr>
            </w:r>
            <w:r>
              <w:rPr>
                <w:sz w:val="18"/>
              </w:rPr>
              <w:t>Not implemented — planned, PR-033 to PR-035</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Operations, benchmarks, runbook</w:t>
            </w:r>
          </w:p>
        </w:tc>
        <w:tc>
          <w:tcPr>
            <w:tcW w:type="dxa" w:w="4320"/>
          </w:tcPr>
          <w:p>
            <w:pPr>
              <w:spacing w:before="20" w:after="20"/>
            </w:pPr>
            <w:r>
              <w:rPr>
                <w:sz w:val="18"/>
              </w:rPr>
            </w:r>
            <w:r>
              <w:rPr>
                <w:sz w:val="18"/>
              </w:rPr>
              <w:t>Not implemented — planned, PR-036 to PR-038</w:t>
            </w:r>
          </w:p>
        </w:tc>
        <w:tc>
          <w:tcPr>
            <w:tcW w:type="dxa" w:w="1872"/>
          </w:tcPr>
          <w:p>
            <w:pPr>
              <w:spacing w:before="20" w:after="20"/>
            </w:pPr>
            <w:r>
              <w:rPr>
                <w:sz w:val="18"/>
              </w:rPr>
            </w:r>
            <w:r>
              <w:rPr>
                <w:sz w:val="18"/>
              </w:rPr>
              <w:t>—</w:t>
            </w:r>
          </w:p>
        </w:tc>
      </w:tr>
      <w:tr>
        <w:tc>
          <w:tcPr>
            <w:tcW w:type="dxa" w:w="3168"/>
          </w:tcPr>
          <w:p>
            <w:pPr>
              <w:spacing w:before="20" w:after="20"/>
            </w:pPr>
            <w:r>
              <w:rPr>
                <w:sz w:val="18"/>
              </w:rPr>
            </w:r>
            <w:r>
              <w:rPr>
                <w:sz w:val="18"/>
              </w:rPr>
              <w:t>User interface</w:t>
            </w:r>
          </w:p>
        </w:tc>
        <w:tc>
          <w:tcPr>
            <w:tcW w:type="dxa" w:w="4320"/>
          </w:tcPr>
          <w:p>
            <w:pPr>
              <w:spacing w:before="20" w:after="20"/>
            </w:pPr>
            <w:r>
              <w:rPr>
                <w:sz w:val="18"/>
              </w:rPr>
            </w:r>
            <w:r>
              <w:rPr>
                <w:sz w:val="18"/>
              </w:rPr>
              <w:t>Not implemented — planned, PR-020 and beyond</w:t>
            </w:r>
          </w:p>
        </w:tc>
        <w:tc>
          <w:tcPr>
            <w:tcW w:type="dxa" w:w="1872"/>
          </w:tcPr>
          <w:p>
            <w:pPr>
              <w:spacing w:before="20" w:after="20"/>
            </w:pPr>
            <w:r>
              <w:rPr>
                <w:sz w:val="18"/>
              </w:rPr>
            </w:r>
            <w:r>
              <w:rPr>
                <w:sz w:val="18"/>
              </w:rPr>
              <w:t>—</w:t>
            </w:r>
          </w:p>
        </w:tc>
      </w:tr>
    </w:tbl>
    <w:p/>
    <w:p>
      <w:r>
        <w:t xml:space="preserve">At this revision the backlog holds 54 pull requests; 0 are </w:t>
      </w:r>
      <w:r>
        <w:rPr>
          <w:rStyle w:val="OSMMono"/>
        </w:rPr>
        <w:t>done</w:t>
      </w:r>
      <w:r>
        <w:t xml:space="preserve"> and 53 are </w:t>
      </w:r>
      <w:r>
        <w:rPr>
          <w:rStyle w:val="OSMMono"/>
        </w:rPr>
        <w:t>todo</w:t>
      </w:r>
      <w:r>
        <w:t>. Section 12 lists every one of them.</w:t>
      </w:r>
    </w:p>
    <w:p>
      <w:pPr>
        <w:pStyle w:val="Heading2"/>
      </w:pPr>
      <w:r>
        <w:t>1.6 Audience, and how to read this guide</w:t>
      </w:r>
    </w:p>
    <w:p>
      <w:pPr>
        <w:pStyle w:val="ListBullet"/>
      </w:pPr>
      <w:r>
        <w:rPr>
          <w:b/>
        </w:rPr>
        <w:t>An operator setting the project up</w:t>
      </w:r>
      <w:r>
        <w:t xml:space="preserve"> should read sections 5 to 7, then run the installation check in section 6.4.</w:t>
      </w:r>
    </w:p>
    <w:p>
      <w:pPr>
        <w:pStyle w:val="ListBullet"/>
      </w:pPr>
      <w:r>
        <w:rPr>
          <w:b/>
        </w:rPr>
        <w:t>A developer picking up the next piece of work</w:t>
      </w:r>
      <w:r>
        <w:t xml:space="preserve"> should read sections 4 and 8, and then </w:t>
      </w:r>
      <w:r>
        <w:rPr>
          <w:rStyle w:val="OSMMono"/>
        </w:rPr>
        <w:t>AGENTS.md</w:t>
      </w:r>
      <w:r>
        <w:t xml:space="preserve"> and </w:t>
      </w:r>
      <w:r>
        <w:rPr>
          <w:rStyle w:val="OSMMono"/>
        </w:rPr>
        <w:t>memory.md</w:t>
      </w:r>
      <w:r>
        <w:t xml:space="preserve"> in the repository, which are the normative rules.</w:t>
      </w:r>
    </w:p>
    <w:p>
      <w:pPr>
        <w:pStyle w:val="ListBullet"/>
      </w:pPr>
      <w:r>
        <w:rPr>
          <w:b/>
        </w:rPr>
        <w:t>Someone evaluating OSM against LabKey</w:t>
      </w:r>
      <w:r>
        <w:t xml:space="preserve"> should read sections 1.3 to 1.5 and 12, and then </w:t>
      </w:r>
      <w:r>
        <w:rPr>
          <w:rStyle w:val="OSMMono"/>
        </w:rPr>
        <w:t>docs/gap-analysis.md</w:t>
      </w:r>
      <w:r>
        <w:t xml:space="preserve"> and </w:t>
      </w:r>
      <w:r>
        <w:rPr>
          <w:rStyle w:val="OSMMono"/>
        </w:rPr>
        <w:t>docs/labkey-ce-ground-truth.md</w:t>
      </w:r>
      <w:r>
        <w:t>.</w:t>
      </w:r>
    </w:p>
    <w:p>
      <w:pPr>
        <w:pStyle w:val="ListBullet"/>
      </w:pPr>
      <w:r>
        <w:rPr>
          <w:b/>
        </w:rPr>
        <w:t>An auditor or reviewer</w:t>
      </w:r>
      <w:r>
        <w:t xml:space="preserve"> should read sections 9 and 10.</w:t>
      </w:r>
    </w:p>
    <w:p>
      <w:r>
        <w:t xml:space="preserve">This document is a guide, not the contract. Where it disagrees with </w:t>
      </w:r>
      <w:r>
        <w:rPr>
          <w:rStyle w:val="OSMMono"/>
        </w:rPr>
        <w:t>AGENTS.md</w:t>
      </w:r>
      <w:r>
        <w:t xml:space="preserve">, </w:t>
      </w:r>
      <w:r>
        <w:rPr>
          <w:rStyle w:val="OSMMono"/>
        </w:rPr>
        <w:t>memory.md</w:t>
      </w:r>
      <w:r>
        <w:t xml:space="preserve">, </w:t>
      </w:r>
      <w:r>
        <w:rPr>
          <w:rStyle w:val="OSMMono"/>
        </w:rPr>
        <w:t>standards/</w:t>
      </w:r>
      <w:r>
        <w:t xml:space="preserve"> or the memory database, those win, and the disagreement is a defect in this generator.</w:t>
      </w:r>
    </w:p>
    <w:p>
      <w:pPr>
        <w:pStyle w:val="Heading1"/>
        <w:pageBreakBefore/>
      </w:pPr>
      <w:r>
        <w:t>2. Architecture overview</w:t>
      </w:r>
    </w:p>
    <w:p>
      <w:pPr>
        <w:pStyle w:val="Heading2"/>
      </w:pPr>
      <w:r>
        <w:t>2.1 The shape of the target system</w:t>
      </w:r>
    </w:p>
    <w:p>
      <w:r>
        <w:t>The architecture is fixed by eight accepted Architecture Decision Records. None of the runtime described here exists yet; this is the design the backlog builds towards, and it is stated so that the pieces that do exist can be read in context.</w:t>
      </w:r>
    </w:p>
    <w:p>
      <w:pPr>
        <w:pStyle w:val="ListBullet"/>
      </w:pPr>
      <w:r>
        <w:rPr>
          <w:b/>
        </w:rPr>
        <w:t>A standalone service tier.</w:t>
      </w:r>
      <w:r>
        <w:t xml:space="preserve"> OSM owns its own PostgreSQL database, services, API and user interface. A </w:t>
      </w:r>
      <w:r>
        <w:rPr>
          <w:rStyle w:val="OSMMono"/>
        </w:rPr>
        <w:t>labkey-bridge</w:t>
      </w:r>
      <w:r>
        <w:t xml:space="preserve"> publishes downstream. (ADR-0001)</w:t>
      </w:r>
    </w:p>
    <w:p>
      <w:pPr>
        <w:pStyle w:val="ListBullet"/>
      </w:pPr>
      <w:r>
        <w:rPr>
          <w:b/>
        </w:rPr>
        <w:t>Python with FastAPI, SQLAlchemy 2.x and Alembic</w:t>
      </w:r>
      <w:r>
        <w:t>, with React and TypeScript for a user interface that is an ordinary client of the same REST API. (ADR-0002)</w:t>
      </w:r>
    </w:p>
    <w:p>
      <w:pPr>
        <w:pStyle w:val="ListBullet"/>
      </w:pPr>
      <w:r>
        <w:rPr>
          <w:b/>
        </w:rPr>
        <w:t>Audit inside the domain transaction.</w:t>
      </w:r>
      <w:r>
        <w:t xml:space="preserve"> Database triggers guarantee completeness, the unit-of-work additionally emits semantic domain events, and a PostgreSQL advisory lock serialises hash and sequence assignment so the SHA-256 chain is linear under concurrent writers. (ADR-0003)</w:t>
      </w:r>
    </w:p>
    <w:p>
      <w:pPr>
        <w:pStyle w:val="ListBullet"/>
      </w:pPr>
      <w:r>
        <w:rPr>
          <w:b/>
        </w:rPr>
        <w:t>Slot occupancy as a database constraint.</w:t>
      </w:r>
      <w:r>
        <w:t xml:space="preserve"> Occupancy and reservation are one </w:t>
      </w:r>
      <w:r>
        <w:rPr>
          <w:rStyle w:val="OSMMono"/>
        </w:rPr>
        <w:t>slot_assignment</w:t>
      </w:r>
      <w:r>
        <w:t xml:space="preserve"> row carrying a </w:t>
      </w:r>
      <w:r>
        <w:rPr>
          <w:rStyle w:val="OSMMono"/>
        </w:rPr>
        <w:t>tstzrange</w:t>
      </w:r>
      <w:r>
        <w:t xml:space="preserve">, enforced by </w:t>
      </w:r>
      <w:r>
        <w:rPr>
          <w:rStyle w:val="OSMMono"/>
        </w:rPr>
        <w:t>EXCLUDE USING gist (slot_id WITH =, valid_during WITH &amp;&amp;)</w:t>
      </w:r>
      <w:r>
        <w:t xml:space="preserve"> over </w:t>
      </w:r>
      <w:r>
        <w:rPr>
          <w:rStyle w:val="OSMMono"/>
        </w:rPr>
        <w:t>btree_gist</w:t>
      </w:r>
      <w:r>
        <w:t>. Two samples in one slot is not a race the application has to win; it is a constraint violation. (ADR-0004)</w:t>
      </w:r>
    </w:p>
    <w:p>
      <w:pPr>
        <w:pStyle w:val="ListBullet"/>
      </w:pPr>
      <w:r>
        <w:rPr>
          <w:b/>
        </w:rPr>
        <w:t>A transactional outbox for publishing.</w:t>
      </w:r>
      <w:r>
        <w:t xml:space="preserve"> The domain transaction inserts an </w:t>
      </w:r>
      <w:r>
        <w:rPr>
          <w:rStyle w:val="OSMMono"/>
        </w:rPr>
        <w:t>osm_publish_queue</w:t>
      </w:r>
      <w:r>
        <w:t xml:space="preserve"> row alongside the domain write; a worker drains it with </w:t>
      </w:r>
      <w:r>
        <w:rPr>
          <w:rStyle w:val="OSMMono"/>
        </w:rPr>
        <w:t>SELECT FOR UPDATE SKIP LOCKED</w:t>
      </w:r>
      <w:r>
        <w:t xml:space="preserve"> and upserts on </w:t>
      </w:r>
      <w:r>
        <w:rPr>
          <w:rStyle w:val="OSMMono"/>
        </w:rPr>
        <w:t>osm_id</w:t>
      </w:r>
      <w:r>
        <w:t>, so publishing is idempotent and survives LabKey being down. (ADR-0005)</w:t>
      </w:r>
    </w:p>
    <w:p>
      <w:pPr>
        <w:pStyle w:val="ListBullet"/>
      </w:pPr>
      <w:r>
        <w:rPr>
          <w:b/>
        </w:rPr>
        <w:t>MCP as a thin adapter over REST.</w:t>
      </w:r>
      <w:r>
        <w:t xml:space="preserve"> Each tool translates onto a REST call authenticated as the agent's principal, so there is exactly one authorisation implementation and an agent structurally cannot exceed the role it authenticated as. (ADR-0006)</w:t>
      </w:r>
    </w:p>
    <w:p>
      <w:pPr>
        <w:pStyle w:val="ListBullet"/>
      </w:pPr>
      <w:r>
        <w:rPr>
          <w:b/>
        </w:rPr>
        <w:t>Project memory as a git-tracked SQL dump.</w:t>
      </w:r>
      <w:r>
        <w:t xml:space="preserve"> (ADR-0007, section 2.4)</w:t>
      </w:r>
    </w:p>
    <w:p>
      <w:pPr>
        <w:pStyle w:val="ListBullet"/>
      </w:pPr>
      <w:r>
        <w:rPr>
          <w:b/>
        </w:rPr>
        <w:t>Credentials exclusively from the environment.</w:t>
      </w:r>
      <w:r>
        <w:t xml:space="preserve"> (ADR-0008, section 7)</w:t>
      </w:r>
    </w:p>
    <w:p>
      <w:pPr>
        <w:pStyle w:val="Heading2"/>
      </w:pPr>
      <w:r>
        <w:t>2.2 How OSM sits on LabKey CE</w:t>
      </w:r>
    </w:p>
    <w:p>
      <w:r>
        <w:t xml:space="preserve">It does not sit on LabKey CE. It sits </w:t>
      </w:r>
      <w:r>
        <w:rPr>
          <w:b/>
        </w:rPr>
        <w:t>beside</w:t>
      </w:r>
      <w:r>
        <w:t xml:space="preserve"> it and publishes </w:t>
      </w:r>
      <w:r>
        <w:rPr>
          <w:b/>
        </w:rPr>
        <w:t>into</w:t>
      </w:r>
      <w:r>
        <w:t xml:space="preserve"> it. The direction of the arrow is the whole of ADR-0001, and it has three practical consequences an operator needs to hold onto:</w:t>
      </w:r>
    </w:p>
    <w:p>
      <w:pPr>
        <w:pStyle w:val="ListNumber"/>
      </w:pPr>
      <w:r>
        <w:t>OSM must remain fully usable while LabKey is unavailable. A downstream system that can block an upstream write is not downstream.</w:t>
      </w:r>
    </w:p>
    <w:p>
      <w:pPr>
        <w:pStyle w:val="ListNumber"/>
      </w:pPr>
      <w:r>
        <w:t xml:space="preserve">Only one package in the codebase knows LabKey exists: </w:t>
      </w:r>
      <w:r>
        <w:rPr>
          <w:rStyle w:val="OSMMono"/>
        </w:rPr>
        <w:t>src/osm/labkey/</w:t>
      </w:r>
      <w:r>
        <w:t>. The package docstring states the rule — nothing in OSM outside that package should know that LabKey exists.</w:t>
      </w:r>
    </w:p>
    <w:p>
      <w:pPr>
        <w:pStyle w:val="ListNumber"/>
      </w:pPr>
      <w:r>
        <w:t xml:space="preserve">Only </w:t>
      </w:r>
      <w:r>
        <w:rPr>
          <w:rStyle w:val="OSMMono"/>
        </w:rPr>
        <w:t>scripts/</w:t>
      </w:r>
      <w:r>
        <w:t xml:space="preserve"> may touch a running LabKey deployment, and nothing in this project may modify </w:t>
      </w:r>
      <w:r>
        <w:rPr>
          <w:rStyle w:val="OSMMono"/>
        </w:rPr>
        <w:t>/root/scicore</w:t>
      </w:r>
      <w:r>
        <w:t xml:space="preserve"> or the LabKey </w:t>
      </w:r>
      <w:r>
        <w:rPr>
          <w:rStyle w:val="OSMMono"/>
        </w:rPr>
        <w:t>SleepDrive-Lab</w:t>
      </w:r>
      <w:r>
        <w:t xml:space="preserve"> project, which belongs to different work.</w:t>
      </w:r>
    </w:p>
    <w:p>
      <w:r>
        <w:t>The publish mapping, verified against CE, is a straightforward one-to-one onto native CE modules:</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592"/>
          </w:tcPr>
          <w:p>
            <w:pPr>
              <w:spacing w:before="20" w:after="20"/>
            </w:pPr>
            <w:r>
              <w:rPr>
                <w:sz w:val="18"/>
              </w:rPr>
            </w:r>
            <w:r>
              <w:rPr>
                <w:b/>
                <w:sz w:val="18"/>
              </w:rPr>
              <w:t>OSM object</w:t>
            </w:r>
          </w:p>
        </w:tc>
        <w:tc>
          <w:tcPr>
            <w:tcW w:type="dxa" w:w="2880"/>
          </w:tcPr>
          <w:p>
            <w:pPr>
              <w:spacing w:before="20" w:after="20"/>
            </w:pPr>
            <w:r>
              <w:rPr>
                <w:sz w:val="18"/>
              </w:rPr>
            </w:r>
            <w:r>
              <w:rPr>
                <w:b/>
                <w:sz w:val="18"/>
              </w:rPr>
              <w:t>LabKey CE target</w:t>
            </w:r>
          </w:p>
        </w:tc>
        <w:tc>
          <w:tcPr>
            <w:tcW w:type="dxa" w:w="3888"/>
          </w:tcPr>
          <w:p>
            <w:pPr>
              <w:spacing w:before="20" w:after="20"/>
            </w:pPr>
            <w:r>
              <w:rPr>
                <w:sz w:val="18"/>
              </w:rPr>
            </w:r>
            <w:r>
              <w:rPr>
                <w:b/>
                <w:sz w:val="18"/>
              </w:rPr>
              <w:t>Endpoint</w:t>
            </w:r>
          </w:p>
        </w:tc>
      </w:tr>
      <w:tr>
        <w:tc>
          <w:tcPr>
            <w:tcW w:type="dxa" w:w="2592"/>
          </w:tcPr>
          <w:p>
            <w:pPr>
              <w:spacing w:before="20" w:after="20"/>
            </w:pPr>
            <w:r>
              <w:rPr>
                <w:sz w:val="18"/>
              </w:rPr>
            </w:r>
            <w:r>
              <w:rPr>
                <w:sz w:val="18"/>
              </w:rPr>
              <w:t>Sample, Aliquot, Lineage</w:t>
            </w:r>
          </w:p>
        </w:tc>
        <w:tc>
          <w:tcPr>
            <w:tcW w:type="dxa" w:w="2880"/>
          </w:tcPr>
          <w:p>
            <w:pPr>
              <w:spacing w:before="20" w:after="20"/>
            </w:pPr>
            <w:r>
              <w:rPr>
                <w:sz w:val="18"/>
              </w:rPr>
            </w:r>
            <w:r>
              <w:rPr>
                <w:rStyle w:val="OSMMono"/>
              </w:rPr>
              <w:t>experiment</w:t>
            </w:r>
            <w:r>
              <w:rPr>
                <w:sz w:val="18"/>
              </w:rPr>
              <w:t xml:space="preserve"> Sample Types</w:t>
            </w:r>
          </w:p>
        </w:tc>
        <w:tc>
          <w:tcPr>
            <w:tcW w:type="dxa" w:w="3888"/>
          </w:tcPr>
          <w:p>
            <w:pPr>
              <w:spacing w:before="20" w:after="20"/>
            </w:pPr>
            <w:r>
              <w:rPr>
                <w:sz w:val="18"/>
              </w:rPr>
            </w:r>
            <w:r>
              <w:rPr>
                <w:rStyle w:val="OSMMono"/>
              </w:rPr>
              <w:t>property-createDomain.api</w:t>
            </w:r>
            <w:r>
              <w:rPr>
                <w:sz w:val="18"/>
              </w:rPr>
              <w:t xml:space="preserve"> + </w:t>
            </w:r>
            <w:r>
              <w:rPr>
                <w:rStyle w:val="OSMMono"/>
              </w:rPr>
              <w:t>query-import.api</w:t>
            </w:r>
          </w:p>
        </w:tc>
      </w:tr>
      <w:tr>
        <w:tc>
          <w:tcPr>
            <w:tcW w:type="dxa" w:w="2592"/>
          </w:tcPr>
          <w:p>
            <w:pPr>
              <w:spacing w:before="20" w:after="20"/>
            </w:pPr>
            <w:r>
              <w:rPr>
                <w:sz w:val="18"/>
              </w:rPr>
            </w:r>
            <w:r>
              <w:rPr>
                <w:sz w:val="18"/>
              </w:rPr>
              <w:t>Source</w:t>
            </w:r>
          </w:p>
        </w:tc>
        <w:tc>
          <w:tcPr>
            <w:tcW w:type="dxa" w:w="2880"/>
          </w:tcPr>
          <w:p>
            <w:pPr>
              <w:spacing w:before="20" w:after="20"/>
            </w:pPr>
            <w:r>
              <w:rPr>
                <w:sz w:val="18"/>
              </w:rPr>
            </w:r>
            <w:r>
              <w:rPr>
                <w:rStyle w:val="OSMMono"/>
              </w:rPr>
              <w:t>experiment</w:t>
            </w:r>
            <w:r>
              <w:rPr>
                <w:sz w:val="18"/>
              </w:rPr>
              <w:t xml:space="preserve"> Data Classes</w:t>
            </w:r>
          </w:p>
        </w:tc>
        <w:tc>
          <w:tcPr>
            <w:tcW w:type="dxa" w:w="3888"/>
          </w:tcPr>
          <w:p>
            <w:pPr>
              <w:spacing w:before="20" w:after="20"/>
            </w:pPr>
            <w:r>
              <w:rPr>
                <w:sz w:val="18"/>
              </w:rPr>
            </w:r>
            <w:r>
              <w:rPr>
                <w:rStyle w:val="OSMMono"/>
              </w:rPr>
              <w:t>property-createDomain.api</w:t>
            </w:r>
            <w:r>
              <w:rPr>
                <w:sz w:val="18"/>
              </w:rPr>
              <w:t xml:space="preserve"> + rows</w:t>
            </w:r>
          </w:p>
        </w:tc>
      </w:tr>
      <w:tr>
        <w:tc>
          <w:tcPr>
            <w:tcW w:type="dxa" w:w="2592"/>
          </w:tcPr>
          <w:p>
            <w:pPr>
              <w:spacing w:before="20" w:after="20"/>
            </w:pPr>
            <w:r>
              <w:rPr>
                <w:sz w:val="18"/>
              </w:rPr>
            </w:r>
            <w:r>
              <w:rPr>
                <w:sz w:val="18"/>
              </w:rPr>
              <w:t>AssayRun</w:t>
            </w:r>
          </w:p>
        </w:tc>
        <w:tc>
          <w:tcPr>
            <w:tcW w:type="dxa" w:w="2880"/>
          </w:tcPr>
          <w:p>
            <w:pPr>
              <w:spacing w:before="20" w:after="20"/>
            </w:pPr>
            <w:r>
              <w:rPr>
                <w:sz w:val="18"/>
              </w:rPr>
            </w:r>
            <w:r>
              <w:rPr>
                <w:rStyle w:val="OSMMono"/>
              </w:rPr>
              <w:t>assay</w:t>
            </w:r>
          </w:p>
        </w:tc>
        <w:tc>
          <w:tcPr>
            <w:tcW w:type="dxa" w:w="3888"/>
          </w:tcPr>
          <w:p>
            <w:pPr>
              <w:spacing w:before="20" w:after="20"/>
            </w:pPr>
            <w:r>
              <w:rPr>
                <w:sz w:val="18"/>
              </w:rPr>
            </w:r>
            <w:r>
              <w:rPr>
                <w:rStyle w:val="OSMMono"/>
              </w:rPr>
              <w:t>assay-importRun.api</w:t>
            </w:r>
          </w:p>
        </w:tc>
      </w:tr>
      <w:tr>
        <w:tc>
          <w:tcPr>
            <w:tcW w:type="dxa" w:w="2592"/>
          </w:tcPr>
          <w:p>
            <w:pPr>
              <w:spacing w:before="20" w:after="20"/>
            </w:pPr>
            <w:r>
              <w:rPr>
                <w:sz w:val="18"/>
              </w:rPr>
            </w:r>
            <w:r>
              <w:rPr>
                <w:sz w:val="18"/>
              </w:rPr>
              <w:t>Catalogs, job read-model</w:t>
            </w:r>
          </w:p>
        </w:tc>
        <w:tc>
          <w:tcPr>
            <w:tcW w:type="dxa" w:w="2880"/>
          </w:tcPr>
          <w:p>
            <w:pPr>
              <w:spacing w:before="20" w:after="20"/>
            </w:pPr>
            <w:r>
              <w:rPr>
                <w:sz w:val="18"/>
              </w:rPr>
            </w:r>
            <w:r>
              <w:rPr>
                <w:rStyle w:val="OSMMono"/>
              </w:rPr>
              <w:t>list</w:t>
            </w:r>
          </w:p>
        </w:tc>
        <w:tc>
          <w:tcPr>
            <w:tcW w:type="dxa" w:w="3888"/>
          </w:tcPr>
          <w:p>
            <w:pPr>
              <w:spacing w:before="20" w:after="20"/>
            </w:pPr>
            <w:r>
              <w:rPr>
                <w:sz w:val="18"/>
              </w:rPr>
            </w:r>
            <w:r>
              <w:rPr>
                <w:sz w:val="18"/>
              </w:rPr>
              <w:t xml:space="preserve">IntList + </w:t>
            </w:r>
            <w:r>
              <w:rPr>
                <w:rStyle w:val="OSMMono"/>
              </w:rPr>
              <w:t>query-import.api</w:t>
            </w:r>
          </w:p>
        </w:tc>
      </w:tr>
      <w:tr>
        <w:tc>
          <w:tcPr>
            <w:tcW w:type="dxa" w:w="2592"/>
          </w:tcPr>
          <w:p>
            <w:pPr>
              <w:spacing w:before="20" w:after="20"/>
            </w:pPr>
            <w:r>
              <w:rPr>
                <w:sz w:val="18"/>
              </w:rPr>
            </w:r>
            <w:r>
              <w:rPr>
                <w:sz w:val="18"/>
              </w:rPr>
              <w:t>File pointers</w:t>
            </w:r>
          </w:p>
        </w:tc>
        <w:tc>
          <w:tcPr>
            <w:tcW w:type="dxa" w:w="2880"/>
          </w:tcPr>
          <w:p>
            <w:pPr>
              <w:spacing w:before="20" w:after="20"/>
            </w:pPr>
            <w:r>
              <w:rPr>
                <w:sz w:val="18"/>
              </w:rPr>
            </w:r>
            <w:r>
              <w:rPr>
                <w:rStyle w:val="OSMMono"/>
              </w:rPr>
              <w:t>pipeline</w:t>
            </w:r>
            <w:r>
              <w:rPr>
                <w:sz w:val="18"/>
              </w:rPr>
              <w:t xml:space="preserve"> / </w:t>
            </w:r>
            <w:r>
              <w:rPr>
                <w:rStyle w:val="OSMMono"/>
              </w:rPr>
              <w:t>filecontent</w:t>
            </w:r>
          </w:p>
        </w:tc>
        <w:tc>
          <w:tcPr>
            <w:tcW w:type="dxa" w:w="3888"/>
          </w:tcPr>
          <w:p>
            <w:pPr>
              <w:spacing w:before="20" w:after="20"/>
            </w:pPr>
            <w:r>
              <w:rPr>
                <w:sz w:val="18"/>
              </w:rPr>
            </w:r>
            <w:r>
              <w:rPr>
                <w:sz w:val="18"/>
              </w:rPr>
              <w:t xml:space="preserve">WebDAV </w:t>
            </w:r>
            <w:r>
              <w:rPr>
                <w:rStyle w:val="OSMMono"/>
              </w:rPr>
              <w:t>@files</w:t>
            </w:r>
          </w:p>
        </w:tc>
      </w:tr>
      <w:tr>
        <w:tc>
          <w:tcPr>
            <w:tcW w:type="dxa" w:w="2592"/>
          </w:tcPr>
          <w:p>
            <w:pPr>
              <w:spacing w:before="20" w:after="20"/>
            </w:pPr>
            <w:r>
              <w:rPr>
                <w:sz w:val="18"/>
              </w:rPr>
            </w:r>
            <w:r>
              <w:rPr>
                <w:sz w:val="18"/>
              </w:rPr>
              <w:t>SOPs, source cards</w:t>
            </w:r>
          </w:p>
        </w:tc>
        <w:tc>
          <w:tcPr>
            <w:tcW w:type="dxa" w:w="2880"/>
          </w:tcPr>
          <w:p>
            <w:pPr>
              <w:spacing w:before="20" w:after="20"/>
            </w:pPr>
            <w:r>
              <w:rPr>
                <w:sz w:val="18"/>
              </w:rPr>
            </w:r>
            <w:r>
              <w:rPr>
                <w:rStyle w:val="OSMMono"/>
              </w:rPr>
              <w:t>wiki</w:t>
            </w:r>
          </w:p>
        </w:tc>
        <w:tc>
          <w:tcPr>
            <w:tcW w:type="dxa" w:w="3888"/>
          </w:tcPr>
          <w:p>
            <w:pPr>
              <w:spacing w:before="20" w:after="20"/>
            </w:pPr>
            <w:r>
              <w:rPr>
                <w:sz w:val="18"/>
              </w:rPr>
            </w:r>
            <w:r>
              <w:rPr>
                <w:rStyle w:val="OSMMono"/>
              </w:rPr>
              <w:t>wiki-saveWiki.api</w:t>
            </w:r>
          </w:p>
        </w:tc>
      </w:tr>
      <w:tr>
        <w:tc>
          <w:tcPr>
            <w:tcW w:type="dxa" w:w="2592"/>
          </w:tcPr>
          <w:p>
            <w:pPr>
              <w:spacing w:before="20" w:after="20"/>
            </w:pPr>
            <w:r>
              <w:rPr>
                <w:sz w:val="18"/>
              </w:rPr>
            </w:r>
            <w:r>
              <w:rPr>
                <w:sz w:val="18"/>
              </w:rPr>
              <w:t>Charts</w:t>
            </w:r>
          </w:p>
        </w:tc>
        <w:tc>
          <w:tcPr>
            <w:tcW w:type="dxa" w:w="2880"/>
          </w:tcPr>
          <w:p>
            <w:pPr>
              <w:spacing w:before="20" w:after="20"/>
            </w:pPr>
            <w:r>
              <w:rPr>
                <w:sz w:val="18"/>
              </w:rPr>
            </w:r>
            <w:r>
              <w:rPr>
                <w:rStyle w:val="OSMMono"/>
              </w:rPr>
              <w:t>visualization</w:t>
            </w:r>
          </w:p>
        </w:tc>
        <w:tc>
          <w:tcPr>
            <w:tcW w:type="dxa" w:w="3888"/>
          </w:tcPr>
          <w:p>
            <w:pPr>
              <w:spacing w:before="20" w:after="20"/>
            </w:pPr>
            <w:r>
              <w:rPr>
                <w:sz w:val="18"/>
              </w:rPr>
            </w:r>
            <w:r>
              <w:rPr>
                <w:rStyle w:val="OSMMono"/>
              </w:rPr>
              <w:t>visualization-saveVisualization.api</w:t>
            </w:r>
          </w:p>
        </w:tc>
      </w:tr>
      <w:tr>
        <w:tc>
          <w:tcPr>
            <w:tcW w:type="dxa" w:w="2592"/>
          </w:tcPr>
          <w:p>
            <w:pPr>
              <w:spacing w:before="20" w:after="20"/>
            </w:pPr>
            <w:r>
              <w:rPr>
                <w:sz w:val="18"/>
              </w:rPr>
            </w:r>
            <w:r>
              <w:rPr>
                <w:sz w:val="18"/>
              </w:rPr>
              <w:t>Supplementary trail</w:t>
            </w:r>
          </w:p>
        </w:tc>
        <w:tc>
          <w:tcPr>
            <w:tcW w:type="dxa" w:w="2880"/>
          </w:tcPr>
          <w:p>
            <w:pPr>
              <w:spacing w:before="20" w:after="20"/>
            </w:pPr>
            <w:r>
              <w:rPr>
                <w:sz w:val="18"/>
              </w:rPr>
            </w:r>
            <w:r>
              <w:rPr>
                <w:rStyle w:val="OSMMono"/>
              </w:rPr>
              <w:t>audit</w:t>
            </w:r>
          </w:p>
        </w:tc>
        <w:tc>
          <w:tcPr>
            <w:tcW w:type="dxa" w:w="3888"/>
          </w:tcPr>
          <w:p>
            <w:pPr>
              <w:spacing w:before="20" w:after="20"/>
            </w:pPr>
            <w:r>
              <w:rPr>
                <w:sz w:val="18"/>
              </w:rPr>
            </w:r>
            <w:r>
              <w:rPr>
                <w:sz w:val="18"/>
              </w:rPr>
              <w:t>Supplements the OSM trail; never replaces it (CON-008)</w:t>
            </w:r>
          </w:p>
        </w:tc>
      </w:tr>
    </w:tbl>
    <w:p/>
    <w:p>
      <w:pPr>
        <w:pStyle w:val="Heading2"/>
      </w:pPr>
      <w:r>
        <w:t>2.3 The specification-driven development workflow</w:t>
      </w:r>
    </w:p>
    <w:p>
      <w:r>
        <w:t>OSM is developed specification-first. Every artefact links back to a section of the governing specification document, and the chain is recorded rather than remembered:</w:t>
      </w:r>
    </w:p>
    <w:p>
      <w:pPr>
        <w:pStyle w:val="OSMCode"/>
      </w:pPr>
      <w:r>
        <w:t>spec .docx  -&gt;  memory requirements  -&gt;  PRD REQ-n  -&gt;  FRD  -&gt;  task  -&gt;  code</w:t>
      </w:r>
    </w:p>
    <w:p>
      <w:r>
        <w:t xml:space="preserve">The workflow itself is version-controlled. Role definitions live in </w:t>
      </w:r>
      <w:r>
        <w:rPr>
          <w:rStyle w:val="OSMMono"/>
        </w:rPr>
        <w:t>.github/agents/</w:t>
      </w:r>
      <w:r>
        <w:t xml:space="preserve"> (</w:t>
      </w:r>
      <w:r>
        <w:rPr>
          <w:rStyle w:val="OSMMono"/>
        </w:rPr>
        <w:t>pm</w:t>
      </w:r>
      <w:r>
        <w:t xml:space="preserve">, </w:t>
      </w:r>
      <w:r>
        <w:rPr>
          <w:rStyle w:val="OSMMono"/>
        </w:rPr>
        <w:t>architect</w:t>
      </w:r>
      <w:r>
        <w:t xml:space="preserve">, </w:t>
      </w:r>
      <w:r>
        <w:rPr>
          <w:rStyle w:val="OSMMono"/>
        </w:rPr>
        <w:t>devlead</w:t>
      </w:r>
      <w:r>
        <w:t xml:space="preserve">, </w:t>
      </w:r>
      <w:r>
        <w:rPr>
          <w:rStyle w:val="OSMMono"/>
        </w:rPr>
        <w:t>dev</w:t>
      </w:r>
      <w:r>
        <w:t xml:space="preserve">) and the step definitions in </w:t>
      </w:r>
      <w:r>
        <w:rPr>
          <w:rStyle w:val="OSMMono"/>
        </w:rPr>
        <w:t>.github/prompts/</w:t>
      </w:r>
      <w:r>
        <w:t xml:space="preserve"> (</w:t>
      </w:r>
      <w:r>
        <w:rPr>
          <w:rStyle w:val="OSMMono"/>
        </w:rPr>
        <w:t>prd</w:t>
      </w:r>
      <w:r>
        <w:t xml:space="preserve">, </w:t>
      </w:r>
      <w:r>
        <w:rPr>
          <w:rStyle w:val="OSMMono"/>
        </w:rPr>
        <w:t>frd</w:t>
      </w:r>
      <w:r>
        <w:t xml:space="preserve">, </w:t>
      </w:r>
      <w:r>
        <w:rPr>
          <w:rStyle w:val="OSMMono"/>
        </w:rPr>
        <w:t>adr</w:t>
      </w:r>
      <w:r>
        <w:t xml:space="preserve">, </w:t>
      </w:r>
      <w:r>
        <w:rPr>
          <w:rStyle w:val="OSMMono"/>
        </w:rPr>
        <w:t>create-standards</w:t>
      </w:r>
      <w:r>
        <w:t xml:space="preserve">, </w:t>
      </w:r>
      <w:r>
        <w:rPr>
          <w:rStyle w:val="OSMMono"/>
        </w:rPr>
        <w:t>generate-agents</w:t>
      </w:r>
      <w:r>
        <w:t xml:space="preserve">, </w:t>
      </w:r>
      <w:r>
        <w:rPr>
          <w:rStyle w:val="OSMMono"/>
        </w:rPr>
        <w:t>plan</w:t>
      </w:r>
      <w:r>
        <w:t xml:space="preserve">, </w:t>
      </w:r>
      <w:r>
        <w:rPr>
          <w:rStyle w:val="OSMMono"/>
        </w:rPr>
        <w:t>implement</w:t>
      </w:r>
      <w:r>
        <w:t xml:space="preserve">, </w:t>
      </w:r>
      <w:r>
        <w:rPr>
          <w:rStyle w:val="OSMMono"/>
        </w:rPr>
        <w:t>verify</w:t>
      </w:r>
      <w:r>
        <w:t>). Each is a markdown file, so the method is reviewable in the same pull request as the work it produced.</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016"/>
          </w:tcPr>
          <w:p>
            <w:pPr>
              <w:spacing w:before="20" w:after="20"/>
            </w:pPr>
            <w:r>
              <w:rPr>
                <w:sz w:val="18"/>
              </w:rPr>
            </w:r>
            <w:r>
              <w:rPr>
                <w:b/>
                <w:sz w:val="18"/>
              </w:rPr>
              <w:t>Step</w:t>
            </w:r>
          </w:p>
        </w:tc>
        <w:tc>
          <w:tcPr>
            <w:tcW w:type="dxa" w:w="1440"/>
          </w:tcPr>
          <w:p>
            <w:pPr>
              <w:spacing w:before="20" w:after="20"/>
            </w:pPr>
            <w:r>
              <w:rPr>
                <w:sz w:val="18"/>
              </w:rPr>
            </w:r>
            <w:r>
              <w:rPr>
                <w:b/>
                <w:sz w:val="18"/>
              </w:rPr>
              <w:t>Owner</w:t>
            </w:r>
          </w:p>
        </w:tc>
        <w:tc>
          <w:tcPr>
            <w:tcW w:type="dxa" w:w="5904"/>
          </w:tcPr>
          <w:p>
            <w:pPr>
              <w:spacing w:before="20" w:after="20"/>
            </w:pPr>
            <w:r>
              <w:rPr>
                <w:sz w:val="18"/>
              </w:rPr>
            </w:r>
            <w:r>
              <w:rPr>
                <w:b/>
                <w:sz w:val="18"/>
              </w:rPr>
              <w:t>Produces</w:t>
            </w:r>
          </w:p>
        </w:tc>
      </w:tr>
      <w:tr>
        <w:tc>
          <w:tcPr>
            <w:tcW w:type="dxa" w:w="2016"/>
          </w:tcPr>
          <w:p>
            <w:pPr>
              <w:spacing w:before="20" w:after="20"/>
            </w:pPr>
            <w:r>
              <w:rPr>
                <w:sz w:val="18"/>
              </w:rPr>
            </w:r>
            <w:r>
              <w:rPr>
                <w:rStyle w:val="OSMMono"/>
              </w:rPr>
              <w:t>/prd</w:t>
            </w:r>
          </w:p>
        </w:tc>
        <w:tc>
          <w:tcPr>
            <w:tcW w:type="dxa" w:w="1440"/>
          </w:tcPr>
          <w:p>
            <w:pPr>
              <w:spacing w:before="20" w:after="20"/>
            </w:pPr>
            <w:r>
              <w:rPr>
                <w:sz w:val="18"/>
              </w:rPr>
            </w:r>
            <w:r>
              <w:rPr>
                <w:sz w:val="18"/>
              </w:rPr>
              <w:t>pm</w:t>
            </w:r>
          </w:p>
        </w:tc>
        <w:tc>
          <w:tcPr>
            <w:tcW w:type="dxa" w:w="5904"/>
          </w:tcPr>
          <w:p>
            <w:pPr>
              <w:spacing w:before="20" w:after="20"/>
            </w:pPr>
            <w:r>
              <w:rPr>
                <w:sz w:val="18"/>
              </w:rPr>
            </w:r>
            <w:r>
              <w:rPr>
                <w:rStyle w:val="OSMMono"/>
              </w:rPr>
              <w:t>specs/prd.md</w:t>
            </w:r>
            <w:r>
              <w:rPr>
                <w:sz w:val="18"/>
              </w:rPr>
              <w:t>, requirements in the memory database</w:t>
            </w:r>
          </w:p>
        </w:tc>
      </w:tr>
      <w:tr>
        <w:tc>
          <w:tcPr>
            <w:tcW w:type="dxa" w:w="2016"/>
          </w:tcPr>
          <w:p>
            <w:pPr>
              <w:spacing w:before="20" w:after="20"/>
            </w:pPr>
            <w:r>
              <w:rPr>
                <w:sz w:val="18"/>
              </w:rPr>
            </w:r>
            <w:r>
              <w:rPr>
                <w:rStyle w:val="OSMMono"/>
              </w:rPr>
              <w:t>/frd</w:t>
            </w:r>
          </w:p>
        </w:tc>
        <w:tc>
          <w:tcPr>
            <w:tcW w:type="dxa" w:w="1440"/>
          </w:tcPr>
          <w:p>
            <w:pPr>
              <w:spacing w:before="20" w:after="20"/>
            </w:pPr>
            <w:r>
              <w:rPr>
                <w:sz w:val="18"/>
              </w:rPr>
            </w:r>
            <w:r>
              <w:rPr>
                <w:sz w:val="18"/>
              </w:rPr>
              <w:t>pm</w:t>
            </w:r>
          </w:p>
        </w:tc>
        <w:tc>
          <w:tcPr>
            <w:tcW w:type="dxa" w:w="5904"/>
          </w:tcPr>
          <w:p>
            <w:pPr>
              <w:spacing w:before="20" w:after="20"/>
            </w:pPr>
            <w:r>
              <w:rPr>
                <w:sz w:val="18"/>
              </w:rPr>
            </w:r>
            <w:r>
              <w:rPr>
                <w:rStyle w:val="OSMMono"/>
              </w:rPr>
              <w:t>specs/features/</w:t>
            </w:r>
            <w:r>
              <w:rPr>
                <w:sz w:val="18"/>
              </w:rPr>
              <w:t xml:space="preserve"> — one document per capability</w:t>
            </w:r>
          </w:p>
        </w:tc>
      </w:tr>
      <w:tr>
        <w:tc>
          <w:tcPr>
            <w:tcW w:type="dxa" w:w="2016"/>
          </w:tcPr>
          <w:p>
            <w:pPr>
              <w:spacing w:before="20" w:after="20"/>
            </w:pPr>
            <w:r>
              <w:rPr>
                <w:sz w:val="18"/>
              </w:rPr>
            </w:r>
            <w:r>
              <w:rPr>
                <w:rStyle w:val="OSMMono"/>
              </w:rPr>
              <w:t>/adr</w:t>
            </w:r>
          </w:p>
        </w:tc>
        <w:tc>
          <w:tcPr>
            <w:tcW w:type="dxa" w:w="1440"/>
          </w:tcPr>
          <w:p>
            <w:pPr>
              <w:spacing w:before="20" w:after="20"/>
            </w:pPr>
            <w:r>
              <w:rPr>
                <w:sz w:val="18"/>
              </w:rPr>
            </w:r>
            <w:r>
              <w:rPr>
                <w:sz w:val="18"/>
              </w:rPr>
              <w:t>architect</w:t>
            </w:r>
          </w:p>
        </w:tc>
        <w:tc>
          <w:tcPr>
            <w:tcW w:type="dxa" w:w="5904"/>
          </w:tcPr>
          <w:p>
            <w:pPr>
              <w:spacing w:before="20" w:after="20"/>
            </w:pPr>
            <w:r>
              <w:rPr>
                <w:sz w:val="18"/>
              </w:rPr>
            </w:r>
            <w:r>
              <w:rPr>
                <w:rStyle w:val="OSMMono"/>
              </w:rPr>
              <w:t>specs/adr/NNNN-*.md</w:t>
            </w:r>
            <w:r>
              <w:rPr>
                <w:sz w:val="18"/>
              </w:rPr>
              <w:t xml:space="preserve"> mirrored into </w:t>
            </w:r>
            <w:r>
              <w:rPr>
                <w:rStyle w:val="OSMMono"/>
              </w:rPr>
              <w:t>decisions</w:t>
            </w:r>
          </w:p>
        </w:tc>
      </w:tr>
      <w:tr>
        <w:tc>
          <w:tcPr>
            <w:tcW w:type="dxa" w:w="2016"/>
          </w:tcPr>
          <w:p>
            <w:pPr>
              <w:spacing w:before="20" w:after="20"/>
            </w:pPr>
            <w:r>
              <w:rPr>
                <w:sz w:val="18"/>
              </w:rPr>
            </w:r>
            <w:r>
              <w:rPr>
                <w:rStyle w:val="OSMMono"/>
              </w:rPr>
              <w:t>/create-standards</w:t>
            </w:r>
          </w:p>
        </w:tc>
        <w:tc>
          <w:tcPr>
            <w:tcW w:type="dxa" w:w="1440"/>
          </w:tcPr>
          <w:p>
            <w:pPr>
              <w:spacing w:before="20" w:after="20"/>
            </w:pPr>
            <w:r>
              <w:rPr>
                <w:sz w:val="18"/>
              </w:rPr>
            </w:r>
            <w:r>
              <w:rPr>
                <w:sz w:val="18"/>
              </w:rPr>
              <w:t>architect</w:t>
            </w:r>
          </w:p>
        </w:tc>
        <w:tc>
          <w:tcPr>
            <w:tcW w:type="dxa" w:w="5904"/>
          </w:tcPr>
          <w:p>
            <w:pPr>
              <w:spacing w:before="20" w:after="20"/>
            </w:pPr>
            <w:r>
              <w:rPr>
                <w:sz w:val="18"/>
              </w:rPr>
            </w:r>
            <w:r>
              <w:rPr>
                <w:rStyle w:val="OSMMono"/>
              </w:rPr>
              <w:t>standards/</w:t>
            </w:r>
          </w:p>
        </w:tc>
      </w:tr>
      <w:tr>
        <w:tc>
          <w:tcPr>
            <w:tcW w:type="dxa" w:w="2016"/>
          </w:tcPr>
          <w:p>
            <w:pPr>
              <w:spacing w:before="20" w:after="20"/>
            </w:pPr>
            <w:r>
              <w:rPr>
                <w:sz w:val="18"/>
              </w:rPr>
            </w:r>
            <w:r>
              <w:rPr>
                <w:rStyle w:val="OSMMono"/>
              </w:rPr>
              <w:t>/generate-agents</w:t>
            </w:r>
          </w:p>
        </w:tc>
        <w:tc>
          <w:tcPr>
            <w:tcW w:type="dxa" w:w="1440"/>
          </w:tcPr>
          <w:p>
            <w:pPr>
              <w:spacing w:before="20" w:after="20"/>
            </w:pPr>
            <w:r>
              <w:rPr>
                <w:sz w:val="18"/>
              </w:rPr>
            </w:r>
            <w:r>
              <w:rPr>
                <w:sz w:val="18"/>
              </w:rPr>
              <w:t>devlead</w:t>
            </w:r>
          </w:p>
        </w:tc>
        <w:tc>
          <w:tcPr>
            <w:tcW w:type="dxa" w:w="5904"/>
          </w:tcPr>
          <w:p>
            <w:pPr>
              <w:spacing w:before="20" w:after="20"/>
            </w:pPr>
            <w:r>
              <w:rPr>
                <w:sz w:val="18"/>
              </w:rPr>
            </w:r>
            <w:r>
              <w:rPr>
                <w:rStyle w:val="OSMMono"/>
              </w:rPr>
              <w:t>AGENTS.md</w:t>
            </w:r>
            <w:r>
              <w:rPr>
                <w:sz w:val="18"/>
              </w:rPr>
              <w:t xml:space="preserve">, regenerated when </w:t>
            </w:r>
            <w:r>
              <w:rPr>
                <w:rStyle w:val="OSMMono"/>
              </w:rPr>
              <w:t>standards/</w:t>
            </w:r>
            <w:r>
              <w:rPr>
                <w:sz w:val="18"/>
              </w:rPr>
              <w:t xml:space="preserve"> changes</w:t>
            </w:r>
          </w:p>
        </w:tc>
      </w:tr>
      <w:tr>
        <w:tc>
          <w:tcPr>
            <w:tcW w:type="dxa" w:w="2016"/>
          </w:tcPr>
          <w:p>
            <w:pPr>
              <w:spacing w:before="20" w:after="20"/>
            </w:pPr>
            <w:r>
              <w:rPr>
                <w:sz w:val="18"/>
              </w:rPr>
            </w:r>
            <w:r>
              <w:rPr>
                <w:rStyle w:val="OSMMono"/>
              </w:rPr>
              <w:t>/plan</w:t>
            </w:r>
          </w:p>
        </w:tc>
        <w:tc>
          <w:tcPr>
            <w:tcW w:type="dxa" w:w="1440"/>
          </w:tcPr>
          <w:p>
            <w:pPr>
              <w:spacing w:before="20" w:after="20"/>
            </w:pPr>
            <w:r>
              <w:rPr>
                <w:sz w:val="18"/>
              </w:rPr>
            </w:r>
            <w:r>
              <w:rPr>
                <w:sz w:val="18"/>
              </w:rPr>
              <w:t>dev</w:t>
            </w:r>
          </w:p>
        </w:tc>
        <w:tc>
          <w:tcPr>
            <w:tcW w:type="dxa" w:w="5904"/>
          </w:tcPr>
          <w:p>
            <w:pPr>
              <w:spacing w:before="20" w:after="20"/>
            </w:pPr>
            <w:r>
              <w:rPr>
                <w:sz w:val="18"/>
              </w:rPr>
            </w:r>
            <w:r>
              <w:rPr>
                <w:rStyle w:val="OSMMono"/>
              </w:rPr>
              <w:t>specs/tasks/</w:t>
            </w:r>
            <w:r>
              <w:rPr>
                <w:sz w:val="18"/>
              </w:rPr>
              <w:t xml:space="preserve">, the </w:t>
            </w:r>
            <w:r>
              <w:rPr>
                <w:rStyle w:val="OSMMono"/>
              </w:rPr>
              <w:t>backlog</w:t>
            </w:r>
            <w:r>
              <w:rPr>
                <w:sz w:val="18"/>
              </w:rPr>
              <w:t xml:space="preserve"> and </w:t>
            </w:r>
            <w:r>
              <w:rPr>
                <w:rStyle w:val="OSMMono"/>
              </w:rPr>
              <w:t>tasks</w:t>
            </w:r>
            <w:r>
              <w:rPr>
                <w:sz w:val="18"/>
              </w:rPr>
              <w:t xml:space="preserve"> tables, </w:t>
            </w:r>
            <w:r>
              <w:rPr>
                <w:rStyle w:val="OSMMono"/>
              </w:rPr>
              <w:t>docs/backlog.md</w:t>
            </w:r>
          </w:p>
        </w:tc>
      </w:tr>
      <w:tr>
        <w:tc>
          <w:tcPr>
            <w:tcW w:type="dxa" w:w="2016"/>
          </w:tcPr>
          <w:p>
            <w:pPr>
              <w:spacing w:before="20" w:after="20"/>
            </w:pPr>
            <w:r>
              <w:rPr>
                <w:sz w:val="18"/>
              </w:rPr>
            </w:r>
            <w:r>
              <w:rPr>
                <w:rStyle w:val="OSMMono"/>
              </w:rPr>
              <w:t>/implement</w:t>
            </w:r>
          </w:p>
        </w:tc>
        <w:tc>
          <w:tcPr>
            <w:tcW w:type="dxa" w:w="1440"/>
          </w:tcPr>
          <w:p>
            <w:pPr>
              <w:spacing w:before="20" w:after="20"/>
            </w:pPr>
            <w:r>
              <w:rPr>
                <w:sz w:val="18"/>
              </w:rPr>
            </w:r>
            <w:r>
              <w:rPr>
                <w:sz w:val="18"/>
              </w:rPr>
              <w:t>dev</w:t>
            </w:r>
          </w:p>
        </w:tc>
        <w:tc>
          <w:tcPr>
            <w:tcW w:type="dxa" w:w="5904"/>
          </w:tcPr>
          <w:p>
            <w:pPr>
              <w:spacing w:before="20" w:after="20"/>
            </w:pPr>
            <w:r>
              <w:rPr>
                <w:sz w:val="18"/>
              </w:rPr>
            </w:r>
            <w:r>
              <w:rPr>
                <w:sz w:val="18"/>
              </w:rPr>
              <w:t>Code and tests, one reviewable pull request</w:t>
            </w:r>
          </w:p>
        </w:tc>
      </w:tr>
      <w:tr>
        <w:tc>
          <w:tcPr>
            <w:tcW w:type="dxa" w:w="2016"/>
          </w:tcPr>
          <w:p>
            <w:pPr>
              <w:spacing w:before="20" w:after="20"/>
            </w:pPr>
            <w:r>
              <w:rPr>
                <w:sz w:val="18"/>
              </w:rPr>
            </w:r>
            <w:r>
              <w:rPr>
                <w:rStyle w:val="OSMMono"/>
              </w:rPr>
              <w:t>/verify</w:t>
            </w:r>
          </w:p>
        </w:tc>
        <w:tc>
          <w:tcPr>
            <w:tcW w:type="dxa" w:w="1440"/>
          </w:tcPr>
          <w:p>
            <w:pPr>
              <w:spacing w:before="20" w:after="20"/>
            </w:pPr>
            <w:r>
              <w:rPr>
                <w:sz w:val="18"/>
              </w:rPr>
            </w:r>
            <w:r>
              <w:rPr>
                <w:sz w:val="18"/>
              </w:rPr>
              <w:t>dev</w:t>
            </w:r>
          </w:p>
        </w:tc>
        <w:tc>
          <w:tcPr>
            <w:tcW w:type="dxa" w:w="5904"/>
          </w:tcPr>
          <w:p>
            <w:pPr>
              <w:spacing w:before="20" w:after="20"/>
            </w:pPr>
            <w:r>
              <w:rPr>
                <w:sz w:val="18"/>
              </w:rPr>
            </w:r>
            <w:r>
              <w:rPr>
                <w:sz w:val="18"/>
              </w:rPr>
              <w:t xml:space="preserve">Rows in the </w:t>
            </w:r>
            <w:r>
              <w:rPr>
                <w:rStyle w:val="OSMMono"/>
              </w:rPr>
              <w:t>verifications</w:t>
            </w:r>
            <w:r>
              <w:rPr>
                <w:sz w:val="18"/>
              </w:rPr>
              <w:t xml:space="preserve"> and </w:t>
            </w:r>
            <w:r>
              <w:rPr>
                <w:rStyle w:val="OSMMono"/>
              </w:rPr>
              <w:t>research</w:t>
            </w:r>
            <w:r>
              <w:rPr>
                <w:sz w:val="18"/>
              </w:rPr>
              <w:t xml:space="preserve"> tables</w:t>
            </w:r>
          </w:p>
        </w:tc>
      </w:tr>
    </w:tbl>
    <w:p/>
    <w:p>
      <w:r>
        <w:t xml:space="preserve">A note on the current state: </w:t>
      </w:r>
      <w:r>
        <w:rPr>
          <w:rStyle w:val="OSMMono"/>
        </w:rPr>
        <w:t>specs/features/</w:t>
      </w:r>
      <w:r>
        <w:t xml:space="preserve"> exists as an empty directory. </w:t>
      </w:r>
      <w:r>
        <w:rPr>
          <w:b/>
        </w:rPr>
        <w:t>No FRD has been written yet</w:t>
      </w:r>
      <w:r>
        <w:t xml:space="preserve"> — the backlog was planned directly from the PRD and the requirement register. </w:t>
      </w:r>
      <w:r>
        <w:rPr>
          <w:rStyle w:val="OSMMono"/>
        </w:rPr>
        <w:t>specs/README.md</w:t>
      </w:r>
      <w:r>
        <w:t xml:space="preserve">, referenced from </w:t>
      </w:r>
      <w:r>
        <w:rPr>
          <w:rStyle w:val="OSMMono"/>
        </w:rPr>
        <w:t>memory.md</w:t>
      </w:r>
      <w:r>
        <w:t>, does not exist either. Both are gaps in the artefact set rather than in the tooling.</w:t>
      </w:r>
    </w:p>
    <w:p>
      <w:pPr>
        <w:pStyle w:val="Heading2"/>
      </w:pPr>
      <w:r>
        <w:t>2.4 The memory database</w:t>
      </w:r>
    </w:p>
    <w:p>
      <w:r>
        <w:t xml:space="preserve">The memory database is the project's durable, machine-queryable knowledge base. Every session reads from it instead of re-deriving knowledge, and </w:t>
      </w:r>
      <w:r>
        <w:rPr>
          <w:rStyle w:val="OSMMono"/>
        </w:rPr>
        <w:t>tools/memory.py</w:t>
      </w:r>
      <w:r>
        <w:t xml:space="preserve"> is the only supported way to read or write it.</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304"/>
          </w:tcPr>
          <w:p>
            <w:pPr>
              <w:spacing w:before="20" w:after="20"/>
            </w:pPr>
            <w:r>
              <w:rPr>
                <w:sz w:val="18"/>
              </w:rPr>
            </w:r>
            <w:r>
              <w:rPr>
                <w:b/>
                <w:sz w:val="18"/>
              </w:rPr>
              <w:t>Path</w:t>
            </w:r>
          </w:p>
        </w:tc>
        <w:tc>
          <w:tcPr>
            <w:tcW w:type="dxa" w:w="7056"/>
          </w:tcPr>
          <w:p>
            <w:pPr>
              <w:spacing w:before="20" w:after="20"/>
            </w:pPr>
            <w:r>
              <w:rPr>
                <w:sz w:val="18"/>
              </w:rPr>
            </w:r>
            <w:r>
              <w:rPr>
                <w:b/>
                <w:sz w:val="18"/>
              </w:rPr>
              <w:t>Role</w:t>
            </w:r>
          </w:p>
        </w:tc>
      </w:tr>
      <w:tr>
        <w:tc>
          <w:tcPr>
            <w:tcW w:type="dxa" w:w="2304"/>
          </w:tcPr>
          <w:p>
            <w:pPr>
              <w:spacing w:before="20" w:after="20"/>
            </w:pPr>
            <w:r>
              <w:rPr>
                <w:sz w:val="18"/>
              </w:rPr>
            </w:r>
            <w:r>
              <w:rPr>
                <w:rStyle w:val="OSMMono"/>
              </w:rPr>
              <w:t>.sdd/memory.sql</w:t>
            </w:r>
          </w:p>
        </w:tc>
        <w:tc>
          <w:tcPr>
            <w:tcW w:type="dxa" w:w="7056"/>
          </w:tcPr>
          <w:p>
            <w:pPr>
              <w:spacing w:before="20" w:after="20"/>
            </w:pPr>
            <w:r>
              <w:rPr>
                <w:sz w:val="18"/>
              </w:rPr>
            </w:r>
            <w:r>
              <w:rPr>
                <w:b/>
                <w:sz w:val="18"/>
              </w:rPr>
              <w:t>Source of truth</w:t>
            </w:r>
            <w:r>
              <w:rPr>
                <w:sz w:val="18"/>
              </w:rPr>
              <w:t>, tracked in git. A deterministic SQL dump with a fixed table order and a fixed row order, so the same database always yields byte-identical text.</w:t>
            </w:r>
          </w:p>
        </w:tc>
      </w:tr>
      <w:tr>
        <w:tc>
          <w:tcPr>
            <w:tcW w:type="dxa" w:w="2304"/>
          </w:tcPr>
          <w:p>
            <w:pPr>
              <w:spacing w:before="20" w:after="20"/>
            </w:pPr>
            <w:r>
              <w:rPr>
                <w:sz w:val="18"/>
              </w:rPr>
            </w:r>
            <w:r>
              <w:rPr>
                <w:rStyle w:val="OSMMono"/>
              </w:rPr>
              <w:t>.sdd/memory.db</w:t>
            </w:r>
          </w:p>
        </w:tc>
        <w:tc>
          <w:tcPr>
            <w:tcW w:type="dxa" w:w="7056"/>
          </w:tcPr>
          <w:p>
            <w:pPr>
              <w:spacing w:before="20" w:after="20"/>
            </w:pPr>
            <w:r>
              <w:rPr>
                <w:sz w:val="18"/>
              </w:rPr>
            </w:r>
            <w:r>
              <w:rPr>
                <w:sz w:val="18"/>
              </w:rPr>
              <w:t xml:space="preserve">Derived SQLite binary. </w:t>
            </w:r>
            <w:r>
              <w:rPr>
                <w:b/>
                <w:sz w:val="18"/>
              </w:rPr>
              <w:t>Git-ignored</w:t>
            </w:r>
            <w:r>
              <w:rPr>
                <w:sz w:val="18"/>
              </w:rPr>
              <w:t>, rebuilt on demand, and rebuilt automatically from the dump on first use if it is missing.</w:t>
            </w:r>
          </w:p>
        </w:tc>
      </w:tr>
      <w:tr>
        <w:tc>
          <w:tcPr>
            <w:tcW w:type="dxa" w:w="2304"/>
          </w:tcPr>
          <w:p>
            <w:pPr>
              <w:spacing w:before="20" w:after="20"/>
            </w:pPr>
            <w:r>
              <w:rPr>
                <w:sz w:val="18"/>
              </w:rPr>
            </w:r>
            <w:r>
              <w:rPr>
                <w:rStyle w:val="OSMMono"/>
              </w:rPr>
              <w:t>tools/memory.py</w:t>
            </w:r>
          </w:p>
        </w:tc>
        <w:tc>
          <w:tcPr>
            <w:tcW w:type="dxa" w:w="7056"/>
          </w:tcPr>
          <w:p>
            <w:pPr>
              <w:spacing w:before="20" w:after="20"/>
            </w:pPr>
            <w:r>
              <w:rPr>
                <w:sz w:val="18"/>
              </w:rPr>
            </w:r>
            <w:r>
              <w:rPr>
                <w:sz w:val="18"/>
              </w:rPr>
              <w:t>The CLI. Enforces ID patterns, foreign keys and enum constraints that a hand edit would bypass.</w:t>
            </w:r>
          </w:p>
        </w:tc>
      </w:tr>
    </w:tbl>
    <w:p/>
    <w:p>
      <w:r>
        <w:t xml:space="preserve">ADR-0007 records why the dump is committed and the binary is not: a binary SQLite file produces no reviewable diff, merges badly, and makes it impossible to see in a pull request what knowledge changed. Every mutating CLI command rewrites the dump automatically, and </w:t>
      </w:r>
      <w:r>
        <w:rPr>
          <w:rStyle w:val="OSMMono"/>
        </w:rPr>
        <w:t>tools/memory.py check</w:t>
      </w:r>
      <w:r>
        <w:t xml:space="preserve"> fails if the tracked dump has drifted.</w:t>
      </w:r>
    </w:p>
    <w:p>
      <w:pPr>
        <w:pStyle w:val="IntenseQuote"/>
      </w:pPr>
      <w:r>
        <w:t xml:space="preserve">Never hand-edit </w:t>
      </w:r>
      <w:r>
        <w:rPr>
          <w:rStyle w:val="OSMMono"/>
        </w:rPr>
        <w:t>.sdd/memory.sql</w:t>
      </w:r>
      <w:r>
        <w:t xml:space="preserve"> or </w:t>
      </w:r>
      <w:r>
        <w:rPr>
          <w:rStyle w:val="OSMMono"/>
        </w:rPr>
        <w:t>.sdd/memory.db</w:t>
      </w:r>
      <w:r>
        <w:t>.</w:t>
      </w:r>
    </w:p>
    <w:p>
      <w:pPr>
        <w:pStyle w:val="Heading3"/>
      </w:pPr>
      <w:r>
        <w:t>Schema</w:t>
      </w:r>
    </w:p>
    <w:p>
      <w:r>
        <w:t>Nine tables. The row counts below are read from the database at build time.</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1728"/>
          </w:tcPr>
          <w:p>
            <w:pPr>
              <w:spacing w:before="20" w:after="20"/>
            </w:pPr>
            <w:r>
              <w:rPr>
                <w:sz w:val="18"/>
              </w:rPr>
            </w:r>
            <w:r>
              <w:rPr>
                <w:b/>
                <w:sz w:val="18"/>
              </w:rPr>
              <w:t>Table</w:t>
            </w:r>
          </w:p>
        </w:tc>
        <w:tc>
          <w:tcPr>
            <w:tcW w:type="dxa" w:w="4176"/>
          </w:tcPr>
          <w:p>
            <w:pPr>
              <w:spacing w:before="20" w:after="20"/>
            </w:pPr>
            <w:r>
              <w:rPr>
                <w:sz w:val="18"/>
              </w:rPr>
            </w:r>
            <w:r>
              <w:rPr>
                <w:b/>
                <w:sz w:val="18"/>
              </w:rPr>
              <w:t>Holds</w:t>
            </w:r>
          </w:p>
        </w:tc>
        <w:tc>
          <w:tcPr>
            <w:tcW w:type="dxa" w:w="2304"/>
          </w:tcPr>
          <w:p>
            <w:pPr>
              <w:spacing w:before="20" w:after="20"/>
            </w:pPr>
            <w:r>
              <w:rPr>
                <w:sz w:val="18"/>
              </w:rPr>
            </w:r>
            <w:r>
              <w:rPr>
                <w:b/>
                <w:sz w:val="18"/>
              </w:rPr>
              <w:t>ID form</w:t>
            </w:r>
          </w:p>
        </w:tc>
        <w:tc>
          <w:tcPr>
            <w:tcW w:type="dxa" w:w="1152"/>
          </w:tcPr>
          <w:p>
            <w:pPr>
              <w:spacing w:before="20" w:after="20"/>
            </w:pPr>
            <w:r>
              <w:rPr>
                <w:sz w:val="18"/>
              </w:rPr>
            </w:r>
            <w:r>
              <w:rPr>
                <w:b/>
                <w:sz w:val="18"/>
              </w:rPr>
              <w:t>Rows</w:t>
            </w:r>
          </w:p>
        </w:tc>
      </w:tr>
      <w:tr>
        <w:tc>
          <w:tcPr>
            <w:tcW w:type="dxa" w:w="1728"/>
          </w:tcPr>
          <w:p>
            <w:pPr>
              <w:spacing w:before="20" w:after="20"/>
            </w:pPr>
            <w:r>
              <w:rPr>
                <w:sz w:val="18"/>
              </w:rPr>
            </w:r>
            <w:r>
              <w:rPr>
                <w:rStyle w:val="OSMMono"/>
              </w:rPr>
              <w:t>requirements</w:t>
            </w:r>
          </w:p>
        </w:tc>
        <w:tc>
          <w:tcPr>
            <w:tcW w:type="dxa" w:w="4176"/>
          </w:tcPr>
          <w:p>
            <w:pPr>
              <w:spacing w:before="20" w:after="20"/>
            </w:pPr>
            <w:r>
              <w:rPr>
                <w:sz w:val="18"/>
              </w:rPr>
            </w:r>
            <w:r>
              <w:rPr>
                <w:sz w:val="18"/>
              </w:rPr>
              <w:t>Requirements extracted from the specification, each carrying the spec section it came from</w:t>
            </w:r>
          </w:p>
        </w:tc>
        <w:tc>
          <w:tcPr>
            <w:tcW w:type="dxa" w:w="2304"/>
          </w:tcPr>
          <w:p>
            <w:pPr>
              <w:spacing w:before="20" w:after="20"/>
            </w:pPr>
            <w:r>
              <w:rPr>
                <w:sz w:val="18"/>
              </w:rPr>
            </w:r>
            <w:r>
              <w:rPr>
                <w:rStyle w:val="OSMMono"/>
              </w:rPr>
              <w:t>FR-nnn</w:t>
            </w:r>
            <w:r>
              <w:rPr>
                <w:sz w:val="18"/>
              </w:rPr>
              <w:t xml:space="preserve">, </w:t>
            </w:r>
            <w:r>
              <w:rPr>
                <w:rStyle w:val="OSMMono"/>
              </w:rPr>
              <w:t>NFR-nnn</w:t>
            </w:r>
            <w:r>
              <w:rPr>
                <w:sz w:val="18"/>
              </w:rPr>
              <w:t xml:space="preserve">, </w:t>
            </w:r>
            <w:r>
              <w:rPr>
                <w:rStyle w:val="OSMMono"/>
              </w:rPr>
              <w:t>CON-nnn</w:t>
            </w:r>
            <w:r>
              <w:rPr>
                <w:sz w:val="18"/>
              </w:rPr>
              <w:t xml:space="preserve">, </w:t>
            </w:r>
            <w:r>
              <w:rPr>
                <w:rStyle w:val="OSMMono"/>
              </w:rPr>
              <w:t>PRO-nnn</w:t>
            </w:r>
          </w:p>
        </w:tc>
        <w:tc>
          <w:tcPr>
            <w:tcW w:type="dxa" w:w="1152"/>
          </w:tcPr>
          <w:p>
            <w:pPr>
              <w:spacing w:before="20" w:after="20"/>
            </w:pPr>
            <w:r>
              <w:rPr>
                <w:sz w:val="18"/>
              </w:rPr>
            </w:r>
            <w:r>
              <w:rPr>
                <w:sz w:val="18"/>
              </w:rPr>
              <w:t>116</w:t>
            </w:r>
          </w:p>
        </w:tc>
      </w:tr>
      <w:tr>
        <w:tc>
          <w:tcPr>
            <w:tcW w:type="dxa" w:w="1728"/>
          </w:tcPr>
          <w:p>
            <w:pPr>
              <w:spacing w:before="20" w:after="20"/>
            </w:pPr>
            <w:r>
              <w:rPr>
                <w:sz w:val="18"/>
              </w:rPr>
            </w:r>
            <w:r>
              <w:rPr>
                <w:rStyle w:val="OSMMono"/>
              </w:rPr>
              <w:t>research</w:t>
            </w:r>
          </w:p>
        </w:tc>
        <w:tc>
          <w:tcPr>
            <w:tcW w:type="dxa" w:w="4176"/>
          </w:tcPr>
          <w:p>
            <w:pPr>
              <w:spacing w:before="20" w:after="20"/>
            </w:pPr>
            <w:r>
              <w:rPr>
                <w:sz w:val="18"/>
              </w:rPr>
            </w:r>
            <w:r>
              <w:rPr>
                <w:sz w:val="18"/>
              </w:rPr>
              <w:t>Research findings, each pinned to evidence</w:t>
            </w:r>
          </w:p>
        </w:tc>
        <w:tc>
          <w:tcPr>
            <w:tcW w:type="dxa" w:w="2304"/>
          </w:tcPr>
          <w:p>
            <w:pPr>
              <w:spacing w:before="20" w:after="20"/>
            </w:pPr>
            <w:r>
              <w:rPr>
                <w:sz w:val="18"/>
              </w:rPr>
            </w:r>
            <w:r>
              <w:rPr>
                <w:rStyle w:val="OSMMono"/>
              </w:rPr>
              <w:t>RF-nnn</w:t>
            </w:r>
          </w:p>
        </w:tc>
        <w:tc>
          <w:tcPr>
            <w:tcW w:type="dxa" w:w="1152"/>
          </w:tcPr>
          <w:p>
            <w:pPr>
              <w:spacing w:before="20" w:after="20"/>
            </w:pPr>
            <w:r>
              <w:rPr>
                <w:sz w:val="18"/>
              </w:rPr>
            </w:r>
            <w:r>
              <w:rPr>
                <w:sz w:val="18"/>
              </w:rPr>
              <w:t>31</w:t>
            </w:r>
          </w:p>
        </w:tc>
      </w:tr>
      <w:tr>
        <w:tc>
          <w:tcPr>
            <w:tcW w:type="dxa" w:w="1728"/>
          </w:tcPr>
          <w:p>
            <w:pPr>
              <w:spacing w:before="20" w:after="20"/>
            </w:pPr>
            <w:r>
              <w:rPr>
                <w:sz w:val="18"/>
              </w:rPr>
            </w:r>
            <w:r>
              <w:rPr>
                <w:rStyle w:val="OSMMono"/>
              </w:rPr>
              <w:t>decisions</w:t>
            </w:r>
          </w:p>
        </w:tc>
        <w:tc>
          <w:tcPr>
            <w:tcW w:type="dxa" w:w="4176"/>
          </w:tcPr>
          <w:p>
            <w:pPr>
              <w:spacing w:before="20" w:after="20"/>
            </w:pPr>
            <w:r>
              <w:rPr>
                <w:sz w:val="18"/>
              </w:rPr>
            </w:r>
            <w:r>
              <w:rPr>
                <w:sz w:val="18"/>
              </w:rPr>
              <w:t xml:space="preserve">Architecture Decision Records, mirrored to </w:t>
            </w:r>
            <w:r>
              <w:rPr>
                <w:rStyle w:val="OSMMono"/>
              </w:rPr>
              <w:t>specs/adr/</w:t>
            </w:r>
          </w:p>
        </w:tc>
        <w:tc>
          <w:tcPr>
            <w:tcW w:type="dxa" w:w="2304"/>
          </w:tcPr>
          <w:p>
            <w:pPr>
              <w:spacing w:before="20" w:after="20"/>
            </w:pPr>
            <w:r>
              <w:rPr>
                <w:sz w:val="18"/>
              </w:rPr>
            </w:r>
            <w:r>
              <w:rPr>
                <w:rStyle w:val="OSMMono"/>
              </w:rPr>
              <w:t>ADR-nnnn</w:t>
            </w:r>
          </w:p>
        </w:tc>
        <w:tc>
          <w:tcPr>
            <w:tcW w:type="dxa" w:w="1152"/>
          </w:tcPr>
          <w:p>
            <w:pPr>
              <w:spacing w:before="20" w:after="20"/>
            </w:pPr>
            <w:r>
              <w:rPr>
                <w:sz w:val="18"/>
              </w:rPr>
            </w:r>
            <w:r>
              <w:rPr>
                <w:sz w:val="18"/>
              </w:rPr>
              <w:t>8</w:t>
            </w:r>
          </w:p>
        </w:tc>
      </w:tr>
      <w:tr>
        <w:tc>
          <w:tcPr>
            <w:tcW w:type="dxa" w:w="1728"/>
          </w:tcPr>
          <w:p>
            <w:pPr>
              <w:spacing w:before="20" w:after="20"/>
            </w:pPr>
            <w:r>
              <w:rPr>
                <w:sz w:val="18"/>
              </w:rPr>
            </w:r>
            <w:r>
              <w:rPr>
                <w:rStyle w:val="OSMMono"/>
              </w:rPr>
              <w:t>features</w:t>
            </w:r>
          </w:p>
        </w:tc>
        <w:tc>
          <w:tcPr>
            <w:tcW w:type="dxa" w:w="4176"/>
          </w:tcPr>
          <w:p>
            <w:pPr>
              <w:spacing w:before="20" w:after="20"/>
            </w:pPr>
            <w:r>
              <w:rPr>
                <w:sz w:val="18"/>
              </w:rPr>
            </w:r>
            <w:r>
              <w:rPr>
                <w:sz w:val="18"/>
              </w:rPr>
              <w:t>Capability inventory: commercial Sample Manager vs LabKey CE vs OSM</w:t>
            </w:r>
          </w:p>
        </w:tc>
        <w:tc>
          <w:tcPr>
            <w:tcW w:type="dxa" w:w="2304"/>
          </w:tcPr>
          <w:p>
            <w:pPr>
              <w:spacing w:before="20" w:after="20"/>
            </w:pPr>
            <w:r>
              <w:rPr>
                <w:sz w:val="18"/>
              </w:rPr>
            </w:r>
            <w:r>
              <w:rPr>
                <w:rStyle w:val="OSMMono"/>
              </w:rPr>
              <w:t>FEAT-nnn</w:t>
            </w:r>
          </w:p>
        </w:tc>
        <w:tc>
          <w:tcPr>
            <w:tcW w:type="dxa" w:w="1152"/>
          </w:tcPr>
          <w:p>
            <w:pPr>
              <w:spacing w:before="20" w:after="20"/>
            </w:pPr>
            <w:r>
              <w:rPr>
                <w:sz w:val="18"/>
              </w:rPr>
            </w:r>
            <w:r>
              <w:rPr>
                <w:sz w:val="18"/>
              </w:rPr>
              <w:t>60</w:t>
            </w:r>
          </w:p>
        </w:tc>
      </w:tr>
      <w:tr>
        <w:tc>
          <w:tcPr>
            <w:tcW w:type="dxa" w:w="1728"/>
          </w:tcPr>
          <w:p>
            <w:pPr>
              <w:spacing w:before="20" w:after="20"/>
            </w:pPr>
            <w:r>
              <w:rPr>
                <w:sz w:val="18"/>
              </w:rPr>
            </w:r>
            <w:r>
              <w:rPr>
                <w:rStyle w:val="OSMMono"/>
              </w:rPr>
              <w:t>backlog</w:t>
            </w:r>
          </w:p>
        </w:tc>
        <w:tc>
          <w:tcPr>
            <w:tcW w:type="dxa" w:w="4176"/>
          </w:tcPr>
          <w:p>
            <w:pPr>
              <w:spacing w:before="20" w:after="20"/>
            </w:pPr>
            <w:r>
              <w:rPr>
                <w:sz w:val="18"/>
              </w:rPr>
            </w:r>
            <w:r>
              <w:rPr>
                <w:sz w:val="18"/>
              </w:rPr>
              <w:t>Ordered pull-request backlog with acceptance criteria</w:t>
            </w:r>
          </w:p>
        </w:tc>
        <w:tc>
          <w:tcPr>
            <w:tcW w:type="dxa" w:w="2304"/>
          </w:tcPr>
          <w:p>
            <w:pPr>
              <w:spacing w:before="20" w:after="20"/>
            </w:pPr>
            <w:r>
              <w:rPr>
                <w:sz w:val="18"/>
              </w:rPr>
            </w:r>
            <w:r>
              <w:rPr>
                <w:rStyle w:val="OSMMono"/>
              </w:rPr>
              <w:t>PR-nnn</w:t>
            </w:r>
          </w:p>
        </w:tc>
        <w:tc>
          <w:tcPr>
            <w:tcW w:type="dxa" w:w="1152"/>
          </w:tcPr>
          <w:p>
            <w:pPr>
              <w:spacing w:before="20" w:after="20"/>
            </w:pPr>
            <w:r>
              <w:rPr>
                <w:sz w:val="18"/>
              </w:rPr>
            </w:r>
            <w:r>
              <w:rPr>
                <w:sz w:val="18"/>
              </w:rPr>
              <w:t>54</w:t>
            </w:r>
          </w:p>
        </w:tc>
      </w:tr>
      <w:tr>
        <w:tc>
          <w:tcPr>
            <w:tcW w:type="dxa" w:w="1728"/>
          </w:tcPr>
          <w:p>
            <w:pPr>
              <w:spacing w:before="20" w:after="20"/>
            </w:pPr>
            <w:r>
              <w:rPr>
                <w:sz w:val="18"/>
              </w:rPr>
            </w:r>
            <w:r>
              <w:rPr>
                <w:rStyle w:val="OSMMono"/>
              </w:rPr>
              <w:t>tasks</w:t>
            </w:r>
          </w:p>
        </w:tc>
        <w:tc>
          <w:tcPr>
            <w:tcW w:type="dxa" w:w="4176"/>
          </w:tcPr>
          <w:p>
            <w:pPr>
              <w:spacing w:before="20" w:after="20"/>
            </w:pPr>
            <w:r>
              <w:rPr>
                <w:sz w:val="18"/>
              </w:rPr>
            </w:r>
            <w:r>
              <w:rPr>
                <w:sz w:val="18"/>
              </w:rPr>
              <w:t>Tasks belonging to a backlog item</w:t>
            </w:r>
          </w:p>
        </w:tc>
        <w:tc>
          <w:tcPr>
            <w:tcW w:type="dxa" w:w="2304"/>
          </w:tcPr>
          <w:p>
            <w:pPr>
              <w:spacing w:before="20" w:after="20"/>
            </w:pPr>
            <w:r>
              <w:rPr>
                <w:sz w:val="18"/>
              </w:rPr>
            </w:r>
            <w:r>
              <w:rPr>
                <w:rStyle w:val="OSMMono"/>
              </w:rPr>
              <w:t>T-nnn</w:t>
            </w:r>
          </w:p>
        </w:tc>
        <w:tc>
          <w:tcPr>
            <w:tcW w:type="dxa" w:w="1152"/>
          </w:tcPr>
          <w:p>
            <w:pPr>
              <w:spacing w:before="20" w:after="20"/>
            </w:pPr>
            <w:r>
              <w:rPr>
                <w:sz w:val="18"/>
              </w:rPr>
            </w:r>
            <w:r>
              <w:rPr>
                <w:sz w:val="18"/>
              </w:rPr>
              <w:t>9</w:t>
            </w:r>
          </w:p>
        </w:tc>
      </w:tr>
      <w:tr>
        <w:tc>
          <w:tcPr>
            <w:tcW w:type="dxa" w:w="1728"/>
          </w:tcPr>
          <w:p>
            <w:pPr>
              <w:spacing w:before="20" w:after="20"/>
            </w:pPr>
            <w:r>
              <w:rPr>
                <w:sz w:val="18"/>
              </w:rPr>
            </w:r>
            <w:r>
              <w:rPr>
                <w:rStyle w:val="OSMMono"/>
              </w:rPr>
              <w:t>verifications</w:t>
            </w:r>
          </w:p>
        </w:tc>
        <w:tc>
          <w:tcPr>
            <w:tcW w:type="dxa" w:w="4176"/>
          </w:tcPr>
          <w:p>
            <w:pPr>
              <w:spacing w:before="20" w:after="20"/>
            </w:pPr>
            <w:r>
              <w:rPr>
                <w:sz w:val="18"/>
              </w:rPr>
            </w:r>
            <w:r>
              <w:rPr>
                <w:sz w:val="18"/>
              </w:rPr>
              <w:t>How a claim about the environment was actually checked</w:t>
            </w:r>
          </w:p>
        </w:tc>
        <w:tc>
          <w:tcPr>
            <w:tcW w:type="dxa" w:w="2304"/>
          </w:tcPr>
          <w:p>
            <w:pPr>
              <w:spacing w:before="20" w:after="20"/>
            </w:pPr>
            <w:r>
              <w:rPr>
                <w:sz w:val="18"/>
              </w:rPr>
            </w:r>
            <w:r>
              <w:rPr>
                <w:rStyle w:val="OSMMono"/>
              </w:rPr>
              <w:t>V-nnn</w:t>
            </w:r>
          </w:p>
        </w:tc>
        <w:tc>
          <w:tcPr>
            <w:tcW w:type="dxa" w:w="1152"/>
          </w:tcPr>
          <w:p>
            <w:pPr>
              <w:spacing w:before="20" w:after="20"/>
            </w:pPr>
            <w:r>
              <w:rPr>
                <w:sz w:val="18"/>
              </w:rPr>
            </w:r>
            <w:r>
              <w:rPr>
                <w:sz w:val="18"/>
              </w:rPr>
              <w:t>39</w:t>
            </w:r>
          </w:p>
        </w:tc>
      </w:tr>
      <w:tr>
        <w:tc>
          <w:tcPr>
            <w:tcW w:type="dxa" w:w="1728"/>
          </w:tcPr>
          <w:p>
            <w:pPr>
              <w:spacing w:before="20" w:after="20"/>
            </w:pPr>
            <w:r>
              <w:rPr>
                <w:sz w:val="18"/>
              </w:rPr>
            </w:r>
            <w:r>
              <w:rPr>
                <w:rStyle w:val="OSMMono"/>
              </w:rPr>
              <w:t>traceability</w:t>
            </w:r>
          </w:p>
        </w:tc>
        <w:tc>
          <w:tcPr>
            <w:tcW w:type="dxa" w:w="4176"/>
          </w:tcPr>
          <w:p>
            <w:pPr>
              <w:spacing w:before="20" w:after="20"/>
            </w:pPr>
            <w:r>
              <w:rPr>
                <w:sz w:val="18"/>
              </w:rPr>
            </w:r>
            <w:r>
              <w:rPr>
                <w:sz w:val="18"/>
              </w:rPr>
              <w:t>requirement → artifact edges</w:t>
            </w:r>
          </w:p>
        </w:tc>
        <w:tc>
          <w:tcPr>
            <w:tcW w:type="dxa" w:w="2304"/>
          </w:tcPr>
          <w:p>
            <w:pPr>
              <w:spacing w:before="20" w:after="20"/>
            </w:pPr>
            <w:r>
              <w:rPr>
                <w:sz w:val="18"/>
              </w:rPr>
            </w:r>
            <w:r>
              <w:rPr>
                <w:sz w:val="18"/>
              </w:rPr>
              <w:t>(composite)</w:t>
            </w:r>
          </w:p>
        </w:tc>
        <w:tc>
          <w:tcPr>
            <w:tcW w:type="dxa" w:w="1152"/>
          </w:tcPr>
          <w:p>
            <w:pPr>
              <w:spacing w:before="20" w:after="20"/>
            </w:pPr>
            <w:r>
              <w:rPr>
                <w:sz w:val="18"/>
              </w:rPr>
            </w:r>
            <w:r>
              <w:rPr>
                <w:sz w:val="18"/>
              </w:rPr>
              <w:t>185</w:t>
            </w:r>
          </w:p>
        </w:tc>
      </w:tr>
      <w:tr>
        <w:tc>
          <w:tcPr>
            <w:tcW w:type="dxa" w:w="1728"/>
          </w:tcPr>
          <w:p>
            <w:pPr>
              <w:spacing w:before="20" w:after="20"/>
            </w:pPr>
            <w:r>
              <w:rPr>
                <w:sz w:val="18"/>
              </w:rPr>
            </w:r>
            <w:r>
              <w:rPr>
                <w:rStyle w:val="OSMMono"/>
              </w:rPr>
              <w:t>meta</w:t>
            </w:r>
          </w:p>
        </w:tc>
        <w:tc>
          <w:tcPr>
            <w:tcW w:type="dxa" w:w="4176"/>
          </w:tcPr>
          <w:p>
            <w:pPr>
              <w:spacing w:before="20" w:after="20"/>
            </w:pPr>
            <w:r>
              <w:rPr>
                <w:sz w:val="18"/>
              </w:rPr>
            </w:r>
            <w:r>
              <w:rPr>
                <w:sz w:val="18"/>
              </w:rPr>
              <w:t>Schema version and provenance</w:t>
            </w:r>
          </w:p>
        </w:tc>
        <w:tc>
          <w:tcPr>
            <w:tcW w:type="dxa" w:w="2304"/>
          </w:tcPr>
          <w:p>
            <w:pPr>
              <w:spacing w:before="20" w:after="20"/>
            </w:pPr>
            <w:r>
              <w:rPr>
                <w:sz w:val="18"/>
              </w:rPr>
            </w:r>
            <w:r>
              <w:rPr>
                <w:sz w:val="18"/>
              </w:rPr>
              <w:t>—</w:t>
            </w:r>
          </w:p>
        </w:tc>
        <w:tc>
          <w:tcPr>
            <w:tcW w:type="dxa" w:w="1152"/>
          </w:tcPr>
          <w:p>
            <w:pPr>
              <w:spacing w:before="20" w:after="20"/>
            </w:pPr>
            <w:r>
              <w:rPr>
                <w:sz w:val="18"/>
              </w:rPr>
            </w:r>
            <w:r>
              <w:rPr>
                <w:sz w:val="18"/>
              </w:rPr>
              <w:t>3</w:t>
            </w:r>
          </w:p>
        </w:tc>
      </w:tr>
    </w:tbl>
    <w:p/>
    <w:p>
      <w:r>
        <w:rPr>
          <w:rStyle w:val="OSMMono"/>
        </w:rPr>
        <w:t>requirements.kind</w:t>
      </w:r>
      <w:r>
        <w:t xml:space="preserve"> is one of </w:t>
      </w:r>
      <w:r>
        <w:rPr>
          <w:rStyle w:val="OSMMono"/>
        </w:rPr>
        <w:t>functional</w:t>
      </w:r>
      <w:r>
        <w:t xml:space="preserve">, </w:t>
      </w:r>
      <w:r>
        <w:rPr>
          <w:rStyle w:val="OSMMono"/>
        </w:rPr>
        <w:t>nonfunctional</w:t>
      </w:r>
      <w:r>
        <w:t xml:space="preserve">, </w:t>
      </w:r>
      <w:r>
        <w:rPr>
          <w:rStyle w:val="OSMMono"/>
        </w:rPr>
        <w:t>constraint</w:t>
      </w:r>
      <w:r>
        <w:t xml:space="preserve"> or </w:t>
      </w:r>
      <w:r>
        <w:rPr>
          <w:rStyle w:val="OSMMono"/>
        </w:rPr>
        <w:t>prohibition</w:t>
      </w:r>
      <w:r>
        <w:t xml:space="preserve">. Prohibitions matter: the specification forbids specific things and those are requirements too, each verified by a test asserting the capability is </w:t>
      </w:r>
      <w:r>
        <w:rPr>
          <w:b/>
        </w:rPr>
        <w:t>absent</w:t>
      </w:r>
      <w:r>
        <w:t xml:space="preserve"> rather than merely refused. The current split is:</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880"/>
          </w:tcPr>
          <w:p>
            <w:pPr>
              <w:spacing w:before="20" w:after="20"/>
            </w:pPr>
            <w:r>
              <w:rPr>
                <w:sz w:val="18"/>
              </w:rPr>
            </w:r>
            <w:r>
              <w:rPr>
                <w:b/>
                <w:sz w:val="18"/>
              </w:rPr>
              <w:t>Kind</w:t>
            </w:r>
          </w:p>
        </w:tc>
        <w:tc>
          <w:tcPr>
            <w:tcW w:type="dxa" w:w="1728"/>
          </w:tcPr>
          <w:p>
            <w:pPr>
              <w:spacing w:before="20" w:after="20"/>
            </w:pPr>
            <w:r>
              <w:rPr>
                <w:sz w:val="18"/>
              </w:rPr>
            </w:r>
            <w:r>
              <w:rPr>
                <w:b/>
                <w:sz w:val="18"/>
              </w:rPr>
              <w:t>Count</w:t>
            </w:r>
          </w:p>
        </w:tc>
      </w:tr>
      <w:tr>
        <w:tc>
          <w:tcPr>
            <w:tcW w:type="dxa" w:w="2880"/>
          </w:tcPr>
          <w:p>
            <w:pPr>
              <w:spacing w:before="20" w:after="20"/>
            </w:pPr>
            <w:r>
              <w:rPr>
                <w:sz w:val="18"/>
              </w:rPr>
            </w:r>
            <w:r>
              <w:rPr>
                <w:rStyle w:val="OSMMono"/>
              </w:rPr>
              <w:t>constraint</w:t>
            </w:r>
          </w:p>
        </w:tc>
        <w:tc>
          <w:tcPr>
            <w:tcW w:type="dxa" w:w="1728"/>
          </w:tcPr>
          <w:p>
            <w:pPr>
              <w:spacing w:before="20" w:after="20"/>
            </w:pPr>
            <w:r>
              <w:rPr>
                <w:sz w:val="18"/>
              </w:rPr>
            </w:r>
            <w:r>
              <w:rPr>
                <w:sz w:val="18"/>
              </w:rPr>
              <w:t>18</w:t>
            </w:r>
          </w:p>
        </w:tc>
      </w:tr>
      <w:tr>
        <w:tc>
          <w:tcPr>
            <w:tcW w:type="dxa" w:w="2880"/>
          </w:tcPr>
          <w:p>
            <w:pPr>
              <w:spacing w:before="20" w:after="20"/>
            </w:pPr>
            <w:r>
              <w:rPr>
                <w:sz w:val="18"/>
              </w:rPr>
            </w:r>
            <w:r>
              <w:rPr>
                <w:rStyle w:val="OSMMono"/>
              </w:rPr>
              <w:t>functional</w:t>
            </w:r>
          </w:p>
        </w:tc>
        <w:tc>
          <w:tcPr>
            <w:tcW w:type="dxa" w:w="1728"/>
          </w:tcPr>
          <w:p>
            <w:pPr>
              <w:spacing w:before="20" w:after="20"/>
            </w:pPr>
            <w:r>
              <w:rPr>
                <w:sz w:val="18"/>
              </w:rPr>
            </w:r>
            <w:r>
              <w:rPr>
                <w:sz w:val="18"/>
              </w:rPr>
              <w:t>81</w:t>
            </w:r>
          </w:p>
        </w:tc>
      </w:tr>
      <w:tr>
        <w:tc>
          <w:tcPr>
            <w:tcW w:type="dxa" w:w="2880"/>
          </w:tcPr>
          <w:p>
            <w:pPr>
              <w:spacing w:before="20" w:after="20"/>
            </w:pPr>
            <w:r>
              <w:rPr>
                <w:sz w:val="18"/>
              </w:rPr>
            </w:r>
            <w:r>
              <w:rPr>
                <w:rStyle w:val="OSMMono"/>
              </w:rPr>
              <w:t>nonfunctional</w:t>
            </w:r>
          </w:p>
        </w:tc>
        <w:tc>
          <w:tcPr>
            <w:tcW w:type="dxa" w:w="1728"/>
          </w:tcPr>
          <w:p>
            <w:pPr>
              <w:spacing w:before="20" w:after="20"/>
            </w:pPr>
            <w:r>
              <w:rPr>
                <w:sz w:val="18"/>
              </w:rPr>
            </w:r>
            <w:r>
              <w:rPr>
                <w:sz w:val="18"/>
              </w:rPr>
              <w:t>8</w:t>
            </w:r>
          </w:p>
        </w:tc>
      </w:tr>
      <w:tr>
        <w:tc>
          <w:tcPr>
            <w:tcW w:type="dxa" w:w="2880"/>
          </w:tcPr>
          <w:p>
            <w:pPr>
              <w:spacing w:before="20" w:after="20"/>
            </w:pPr>
            <w:r>
              <w:rPr>
                <w:sz w:val="18"/>
              </w:rPr>
            </w:r>
            <w:r>
              <w:rPr>
                <w:rStyle w:val="OSMMono"/>
              </w:rPr>
              <w:t>prohibition</w:t>
            </w:r>
          </w:p>
        </w:tc>
        <w:tc>
          <w:tcPr>
            <w:tcW w:type="dxa" w:w="1728"/>
          </w:tcPr>
          <w:p>
            <w:pPr>
              <w:spacing w:before="20" w:after="20"/>
            </w:pPr>
            <w:r>
              <w:rPr>
                <w:sz w:val="18"/>
              </w:rPr>
            </w:r>
            <w:r>
              <w:rPr>
                <w:sz w:val="18"/>
              </w:rPr>
              <w:t>9</w:t>
            </w:r>
          </w:p>
        </w:tc>
      </w:tr>
    </w:tbl>
    <w:p/>
    <w:p>
      <w:pPr>
        <w:pStyle w:val="Heading2"/>
      </w:pPr>
      <w:r>
        <w:t>2.5 The traceability model</w:t>
      </w:r>
    </w:p>
    <w:p>
      <w:r>
        <w:t xml:space="preserve">The </w:t>
      </w:r>
      <w:r>
        <w:rPr>
          <w:rStyle w:val="OSMMono"/>
        </w:rPr>
        <w:t>traceability</w:t>
      </w:r>
      <w:r>
        <w:t xml:space="preserve"> table holds </w:t>
      </w:r>
      <w:r>
        <w:rPr>
          <w:rStyle w:val="OSMMono"/>
        </w:rPr>
        <w:t>requirement → artifact</w:t>
      </w:r>
      <w:r>
        <w:t xml:space="preserve"> edges, where the artifact kind is one of </w:t>
      </w:r>
      <w:r>
        <w:rPr>
          <w:rStyle w:val="OSMMono"/>
        </w:rPr>
        <w:t>feature</w:t>
      </w:r>
      <w:r>
        <w:t xml:space="preserve">, </w:t>
      </w:r>
      <w:r>
        <w:rPr>
          <w:rStyle w:val="OSMMono"/>
        </w:rPr>
        <w:t>backlog</w:t>
      </w:r>
      <w:r>
        <w:t xml:space="preserve">, </w:t>
      </w:r>
      <w:r>
        <w:rPr>
          <w:rStyle w:val="OSMMono"/>
        </w:rPr>
        <w:t>decision</w:t>
      </w:r>
      <w:r>
        <w:t xml:space="preserve">, </w:t>
      </w:r>
      <w:r>
        <w:rPr>
          <w:rStyle w:val="OSMMono"/>
        </w:rPr>
        <w:t>verification</w:t>
      </w:r>
      <w:r>
        <w:t xml:space="preserve">, </w:t>
      </w:r>
      <w:r>
        <w:rPr>
          <w:rStyle w:val="OSMMono"/>
        </w:rPr>
        <w:t>file</w:t>
      </w:r>
      <w:r>
        <w:t xml:space="preserve"> or </w:t>
      </w:r>
      <w:r>
        <w:rPr>
          <w:rStyle w:val="OSMMono"/>
        </w:rPr>
        <w:t>spec</w:t>
      </w:r>
      <w:r>
        <w:t>. Two properties make it more than documentation:</w:t>
      </w:r>
    </w:p>
    <w:p>
      <w:pPr>
        <w:pStyle w:val="ListBullet"/>
      </w:pPr>
      <w:r>
        <w:rPr>
          <w:b/>
        </w:rPr>
        <w:t>A requirement nobody plans to satisfy fails the gate.</w:t>
      </w:r>
      <w:r>
        <w:t xml:space="preserve"> </w:t>
      </w:r>
      <w:r>
        <w:rPr>
          <w:rStyle w:val="OSMMono"/>
        </w:rPr>
        <w:t>tools/memory.py check</w:t>
      </w:r>
      <w:r>
        <w:t xml:space="preserve"> reports every requirement with no traceability link and exits 2. A planning hole cannot pass unnoticed.</w:t>
      </w:r>
    </w:p>
    <w:p>
      <w:pPr>
        <w:pStyle w:val="ListBullet"/>
      </w:pPr>
      <w:r>
        <w:rPr>
          <w:b/>
        </w:rPr>
        <w:t>A dangling edge fails the gate.</w:t>
      </w:r>
      <w:r>
        <w:t xml:space="preserve"> Edges of kind </w:t>
      </w:r>
      <w:r>
        <w:rPr>
          <w:rStyle w:val="OSMMono"/>
        </w:rPr>
        <w:t>backlog</w:t>
      </w:r>
      <w:r>
        <w:t xml:space="preserve">, </w:t>
      </w:r>
      <w:r>
        <w:rPr>
          <w:rStyle w:val="OSMMono"/>
        </w:rPr>
        <w:t>decision</w:t>
      </w:r>
      <w:r>
        <w:t xml:space="preserve">, </w:t>
      </w:r>
      <w:r>
        <w:rPr>
          <w:rStyle w:val="OSMMono"/>
        </w:rPr>
        <w:t>feature</w:t>
      </w:r>
      <w:r>
        <w:t xml:space="preserve"> and </w:t>
      </w:r>
      <w:r>
        <w:rPr>
          <w:rStyle w:val="OSMMono"/>
        </w:rPr>
        <w:t>verification</w:t>
      </w:r>
      <w:r>
        <w:t xml:space="preserve"> are resolved against their tables. Only </w:t>
      </w:r>
      <w:r>
        <w:rPr>
          <w:rStyle w:val="OSMMono"/>
        </w:rPr>
        <w:t>file</w:t>
      </w:r>
      <w:r>
        <w:t xml:space="preserve"> and </w:t>
      </w:r>
      <w:r>
        <w:rPr>
          <w:rStyle w:val="OSMMono"/>
        </w:rPr>
        <w:t>spec</w:t>
      </w:r>
      <w:r>
        <w:t xml:space="preserve"> point outside the database and so cannot be checked there.</w:t>
      </w:r>
    </w:p>
    <w:p>
      <w:r>
        <w:t xml:space="preserve">The consequence is that </w:t>
      </w:r>
      <w:r>
        <w:rPr>
          <w:rStyle w:val="OSMMono"/>
        </w:rPr>
        <w:t>tools/memory.py show FR-029</w:t>
      </w:r>
      <w:r>
        <w:t xml:space="preserve"> answers *"why does this code exist?"* in one call, and the answer is guaranteed non-empty for every requirement in the register.</w:t>
      </w:r>
    </w:p>
    <w:p>
      <w:r>
        <w:t xml:space="preserve">Two human-readable artefacts are generated from the same data by </w:t>
      </w:r>
      <w:r>
        <w:rPr>
          <w:rStyle w:val="OSMMono"/>
        </w:rPr>
        <w:t>tools/render_backlog.py</w:t>
      </w:r>
      <w:r>
        <w:t xml:space="preserve">: </w:t>
      </w:r>
      <w:r>
        <w:rPr>
          <w:rStyle w:val="OSMMono"/>
        </w:rPr>
        <w:t>docs/backlog.md</w:t>
      </w:r>
      <w:r>
        <w:t xml:space="preserve"> (the ordered pull-request queue) and </w:t>
      </w:r>
      <w:r>
        <w:rPr>
          <w:rStyle w:val="OSMMono"/>
        </w:rPr>
        <w:t>specs/tasks/README.md</w:t>
      </w:r>
      <w:r>
        <w:t xml:space="preserve"> (the phase index and the requirement-to-task matrix). Both are checked for drift by </w:t>
      </w:r>
      <w:r>
        <w:rPr>
          <w:rStyle w:val="OSMMono"/>
        </w:rPr>
        <w:t>tools/render_backlog.py --check</w:t>
      </w:r>
      <w:r>
        <w:t xml:space="preserve">, which is part of </w:t>
      </w:r>
      <w:r>
        <w:rPr>
          <w:rStyle w:val="OSMMono"/>
        </w:rPr>
        <w:t>make check</w:t>
      </w:r>
      <w:r>
        <w:t>. Hand-editing either one is detected.</w:t>
      </w:r>
    </w:p>
    <w:p>
      <w:pPr>
        <w:pStyle w:val="Heading2"/>
      </w:pPr>
      <w:r>
        <w:t>2.6 Components that exist today</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160"/>
          </w:tcPr>
          <w:p>
            <w:pPr>
              <w:spacing w:before="20" w:after="20"/>
            </w:pPr>
            <w:r>
              <w:rPr>
                <w:sz w:val="18"/>
              </w:rPr>
            </w:r>
            <w:r>
              <w:rPr>
                <w:b/>
                <w:sz w:val="18"/>
              </w:rPr>
              <w:t>Component</w:t>
            </w:r>
          </w:p>
        </w:tc>
        <w:tc>
          <w:tcPr>
            <w:tcW w:type="dxa" w:w="2592"/>
          </w:tcPr>
          <w:p>
            <w:pPr>
              <w:spacing w:before="20" w:after="20"/>
            </w:pPr>
            <w:r>
              <w:rPr>
                <w:sz w:val="18"/>
              </w:rPr>
            </w:r>
            <w:r>
              <w:rPr>
                <w:b/>
                <w:sz w:val="18"/>
              </w:rPr>
              <w:t>Path</w:t>
            </w:r>
          </w:p>
        </w:tc>
        <w:tc>
          <w:tcPr>
            <w:tcW w:type="dxa" w:w="4608"/>
          </w:tcPr>
          <w:p>
            <w:pPr>
              <w:spacing w:before="20" w:after="20"/>
            </w:pPr>
            <w:r>
              <w:rPr>
                <w:sz w:val="18"/>
              </w:rPr>
            </w:r>
            <w:r>
              <w:rPr>
                <w:b/>
                <w:sz w:val="18"/>
              </w:rPr>
              <w:t>Responsibility</w:t>
            </w:r>
          </w:p>
        </w:tc>
      </w:tr>
      <w:tr>
        <w:tc>
          <w:tcPr>
            <w:tcW w:type="dxa" w:w="2160"/>
          </w:tcPr>
          <w:p>
            <w:pPr>
              <w:spacing w:before="20" w:after="20"/>
            </w:pPr>
            <w:r>
              <w:rPr>
                <w:sz w:val="18"/>
              </w:rPr>
            </w:r>
            <w:r>
              <w:rPr>
                <w:sz w:val="18"/>
              </w:rPr>
              <w:t>Memory CLI</w:t>
            </w:r>
          </w:p>
        </w:tc>
        <w:tc>
          <w:tcPr>
            <w:tcW w:type="dxa" w:w="2592"/>
          </w:tcPr>
          <w:p>
            <w:pPr>
              <w:spacing w:before="20" w:after="20"/>
            </w:pPr>
            <w:r>
              <w:rPr>
                <w:sz w:val="18"/>
              </w:rPr>
            </w:r>
            <w:r>
              <w:rPr>
                <w:rStyle w:val="OSMMono"/>
              </w:rPr>
              <w:t>tools/memory.py</w:t>
            </w:r>
          </w:p>
        </w:tc>
        <w:tc>
          <w:tcPr>
            <w:tcW w:type="dxa" w:w="4608"/>
          </w:tcPr>
          <w:p>
            <w:pPr>
              <w:spacing w:before="20" w:after="20"/>
            </w:pPr>
            <w:r>
              <w:rPr>
                <w:sz w:val="18"/>
              </w:rPr>
            </w:r>
            <w:r>
              <w:rPr>
                <w:sz w:val="18"/>
              </w:rPr>
              <w:t>Init, add, set, link, list, show, query, batch, stats, check, dump, rebuild</w:t>
            </w:r>
          </w:p>
        </w:tc>
      </w:tr>
      <w:tr>
        <w:tc>
          <w:tcPr>
            <w:tcW w:type="dxa" w:w="2160"/>
          </w:tcPr>
          <w:p>
            <w:pPr>
              <w:spacing w:before="20" w:after="20"/>
            </w:pPr>
            <w:r>
              <w:rPr>
                <w:sz w:val="18"/>
              </w:rPr>
            </w:r>
            <w:r>
              <w:rPr>
                <w:sz w:val="18"/>
              </w:rPr>
              <w:t>Backlog renderer</w:t>
            </w:r>
          </w:p>
        </w:tc>
        <w:tc>
          <w:tcPr>
            <w:tcW w:type="dxa" w:w="2592"/>
          </w:tcPr>
          <w:p>
            <w:pPr>
              <w:spacing w:before="20" w:after="20"/>
            </w:pPr>
            <w:r>
              <w:rPr>
                <w:sz w:val="18"/>
              </w:rPr>
            </w:r>
            <w:r>
              <w:rPr>
                <w:rStyle w:val="OSMMono"/>
              </w:rPr>
              <w:t>tools/render_backlog.py</w:t>
            </w:r>
          </w:p>
        </w:tc>
        <w:tc>
          <w:tcPr>
            <w:tcW w:type="dxa" w:w="4608"/>
          </w:tcPr>
          <w:p>
            <w:pPr>
              <w:spacing w:before="20" w:after="20"/>
            </w:pPr>
            <w:r>
              <w:rPr>
                <w:sz w:val="18"/>
              </w:rPr>
            </w:r>
            <w:r>
              <w:rPr>
                <w:sz w:val="18"/>
              </w:rPr>
              <w:t xml:space="preserve">Renders </w:t>
            </w:r>
            <w:r>
              <w:rPr>
                <w:rStyle w:val="OSMMono"/>
              </w:rPr>
              <w:t>docs/backlog.md</w:t>
            </w:r>
            <w:r>
              <w:rPr>
                <w:sz w:val="18"/>
              </w:rPr>
              <w:t xml:space="preserve"> and </w:t>
            </w:r>
            <w:r>
              <w:rPr>
                <w:rStyle w:val="OSMMono"/>
              </w:rPr>
              <w:t>specs/tasks/README.md</w:t>
            </w:r>
            <w:r>
              <w:rPr>
                <w:sz w:val="18"/>
              </w:rPr>
              <w:t xml:space="preserve">; </w:t>
            </w:r>
            <w:r>
              <w:rPr>
                <w:rStyle w:val="OSMMono"/>
              </w:rPr>
              <w:t>--check</w:t>
            </w:r>
            <w:r>
              <w:rPr>
                <w:sz w:val="18"/>
              </w:rPr>
              <w:t xml:space="preserve"> detects drift</w:t>
            </w:r>
          </w:p>
        </w:tc>
      </w:tr>
      <w:tr>
        <w:tc>
          <w:tcPr>
            <w:tcW w:type="dxa" w:w="2160"/>
          </w:tcPr>
          <w:p>
            <w:pPr>
              <w:spacing w:before="20" w:after="20"/>
            </w:pPr>
            <w:r>
              <w:rPr>
                <w:sz w:val="18"/>
              </w:rPr>
            </w:r>
            <w:r>
              <w:rPr>
                <w:sz w:val="18"/>
              </w:rPr>
              <w:t>Guide generator</w:t>
            </w:r>
          </w:p>
        </w:tc>
        <w:tc>
          <w:tcPr>
            <w:tcW w:type="dxa" w:w="2592"/>
          </w:tcPr>
          <w:p>
            <w:pPr>
              <w:spacing w:before="20" w:after="20"/>
            </w:pPr>
            <w:r>
              <w:rPr>
                <w:sz w:val="18"/>
              </w:rPr>
            </w:r>
            <w:r>
              <w:rPr>
                <w:rStyle w:val="OSMMono"/>
              </w:rPr>
              <w:t>tools/build_guide.py</w:t>
            </w:r>
          </w:p>
        </w:tc>
        <w:tc>
          <w:tcPr>
            <w:tcW w:type="dxa" w:w="4608"/>
          </w:tcPr>
          <w:p>
            <w:pPr>
              <w:spacing w:before="20" w:after="20"/>
            </w:pPr>
            <w:r>
              <w:rPr>
                <w:sz w:val="18"/>
              </w:rPr>
            </w:r>
            <w:r>
              <w:rPr>
                <w:sz w:val="18"/>
              </w:rPr>
              <w:t>Produces this document</w:t>
            </w:r>
          </w:p>
        </w:tc>
      </w:tr>
      <w:tr>
        <w:tc>
          <w:tcPr>
            <w:tcW w:type="dxa" w:w="2160"/>
          </w:tcPr>
          <w:p>
            <w:pPr>
              <w:spacing w:before="20" w:after="20"/>
            </w:pPr>
            <w:r>
              <w:rPr>
                <w:sz w:val="18"/>
              </w:rPr>
            </w:r>
            <w:r>
              <w:rPr>
                <w:sz w:val="18"/>
              </w:rPr>
              <w:t>LabKey configuration</w:t>
            </w:r>
          </w:p>
        </w:tc>
        <w:tc>
          <w:tcPr>
            <w:tcW w:type="dxa" w:w="2592"/>
          </w:tcPr>
          <w:p>
            <w:pPr>
              <w:spacing w:before="20" w:after="20"/>
            </w:pPr>
            <w:r>
              <w:rPr>
                <w:sz w:val="18"/>
              </w:rPr>
            </w:r>
            <w:r>
              <w:rPr>
                <w:rStyle w:val="OSMMono"/>
              </w:rPr>
              <w:t>src/osm/labkey/config.py</w:t>
            </w:r>
          </w:p>
        </w:tc>
        <w:tc>
          <w:tcPr>
            <w:tcW w:type="dxa" w:w="4608"/>
          </w:tcPr>
          <w:p>
            <w:pPr>
              <w:spacing w:before="20" w:after="20"/>
            </w:pPr>
            <w:r>
              <w:rPr>
                <w:sz w:val="18"/>
              </w:rPr>
            </w:r>
            <w:r>
              <w:rPr>
                <w:sz w:val="18"/>
              </w:rPr>
              <w:t>Resolves credentials and TLS policy from the environment; never guesses</w:t>
            </w:r>
          </w:p>
        </w:tc>
      </w:tr>
      <w:tr>
        <w:tc>
          <w:tcPr>
            <w:tcW w:type="dxa" w:w="2160"/>
          </w:tcPr>
          <w:p>
            <w:pPr>
              <w:spacing w:before="20" w:after="20"/>
            </w:pPr>
            <w:r>
              <w:rPr>
                <w:sz w:val="18"/>
              </w:rPr>
            </w:r>
            <w:r>
              <w:rPr>
                <w:sz w:val="18"/>
              </w:rPr>
              <w:t>LabKey client</w:t>
            </w:r>
          </w:p>
        </w:tc>
        <w:tc>
          <w:tcPr>
            <w:tcW w:type="dxa" w:w="2592"/>
          </w:tcPr>
          <w:p>
            <w:pPr>
              <w:spacing w:before="20" w:after="20"/>
            </w:pPr>
            <w:r>
              <w:rPr>
                <w:sz w:val="18"/>
              </w:rPr>
            </w:r>
            <w:r>
              <w:rPr>
                <w:rStyle w:val="OSMMono"/>
              </w:rPr>
              <w:t>src/osm/labkey/client.py</w:t>
            </w:r>
          </w:p>
        </w:tc>
        <w:tc>
          <w:tcPr>
            <w:tcW w:type="dxa" w:w="4608"/>
          </w:tcPr>
          <w:p>
            <w:pPr>
              <w:spacing w:before="20" w:after="20"/>
            </w:pPr>
            <w:r>
              <w:rPr>
                <w:sz w:val="18"/>
              </w:rPr>
            </w:r>
            <w:r>
              <w:rPr>
                <w:sz w:val="18"/>
              </w:rPr>
              <w:t>One logged-in session: context probing, CSRF, no redirects, preserved 4xx bodies, credential redaction</w:t>
            </w:r>
          </w:p>
        </w:tc>
      </w:tr>
      <w:tr>
        <w:tc>
          <w:tcPr>
            <w:tcW w:type="dxa" w:w="2160"/>
          </w:tcPr>
          <w:p>
            <w:pPr>
              <w:spacing w:before="20" w:after="20"/>
            </w:pPr>
            <w:r>
              <w:rPr>
                <w:sz w:val="18"/>
              </w:rPr>
            </w:r>
            <w:r>
              <w:rPr>
                <w:sz w:val="18"/>
              </w:rPr>
              <w:t>Verification harness</w:t>
            </w:r>
          </w:p>
        </w:tc>
        <w:tc>
          <w:tcPr>
            <w:tcW w:type="dxa" w:w="2592"/>
          </w:tcPr>
          <w:p>
            <w:pPr>
              <w:spacing w:before="20" w:after="20"/>
            </w:pPr>
            <w:r>
              <w:rPr>
                <w:sz w:val="18"/>
              </w:rPr>
            </w:r>
            <w:r>
              <w:rPr>
                <w:rStyle w:val="OSMMono"/>
              </w:rPr>
              <w:t>scripts/verify_labkey.py</w:t>
            </w:r>
          </w:p>
        </w:tc>
        <w:tc>
          <w:tcPr>
            <w:tcW w:type="dxa" w:w="4608"/>
          </w:tcPr>
          <w:p>
            <w:pPr>
              <w:spacing w:before="20" w:after="20"/>
            </w:pPr>
            <w:r>
              <w:rPr>
                <w:sz w:val="18"/>
              </w:rPr>
            </w:r>
            <w:r>
              <w:rPr>
                <w:sz w:val="18"/>
              </w:rPr>
              <w:t xml:space="preserve">Eight read-only probes against a live server, optionally recorded as </w:t>
            </w:r>
            <w:r>
              <w:rPr>
                <w:rStyle w:val="OSMMono"/>
              </w:rPr>
              <w:t>V-nnn</w:t>
            </w:r>
            <w:r>
              <w:rPr>
                <w:sz w:val="18"/>
              </w:rPr>
              <w:t xml:space="preserve"> rows</w:t>
            </w:r>
          </w:p>
        </w:tc>
      </w:tr>
      <w:tr>
        <w:tc>
          <w:tcPr>
            <w:tcW w:type="dxa" w:w="2160"/>
          </w:tcPr>
          <w:p>
            <w:pPr>
              <w:spacing w:before="20" w:after="20"/>
            </w:pPr>
            <w:r>
              <w:rPr>
                <w:sz w:val="18"/>
              </w:rPr>
            </w:r>
            <w:r>
              <w:rPr>
                <w:sz w:val="18"/>
              </w:rPr>
              <w:t>Quality gate</w:t>
            </w:r>
          </w:p>
        </w:tc>
        <w:tc>
          <w:tcPr>
            <w:tcW w:type="dxa" w:w="2592"/>
          </w:tcPr>
          <w:p>
            <w:pPr>
              <w:spacing w:before="20" w:after="20"/>
            </w:pPr>
            <w:r>
              <w:rPr>
                <w:sz w:val="18"/>
              </w:rPr>
            </w:r>
            <w:r>
              <w:rPr>
                <w:rStyle w:val="OSMMono"/>
              </w:rPr>
              <w:t>Makefile</w:t>
            </w:r>
          </w:p>
        </w:tc>
        <w:tc>
          <w:tcPr>
            <w:tcW w:type="dxa" w:w="4608"/>
          </w:tcPr>
          <w:p>
            <w:pPr>
              <w:spacing w:before="20" w:after="20"/>
            </w:pPr>
            <w:r>
              <w:rPr>
                <w:sz w:val="18"/>
              </w:rPr>
            </w:r>
            <w:r>
              <w:rPr>
                <w:rStyle w:val="OSMMono"/>
              </w:rPr>
              <w:t>make check</w:t>
            </w:r>
            <w:r>
              <w:rPr>
                <w:sz w:val="18"/>
              </w:rPr>
              <w:t xml:space="preserve"> runs lint, types, tests, memory integrity, render drift and this guide's freshness</w:t>
            </w:r>
          </w:p>
        </w:tc>
      </w:tr>
    </w:tbl>
    <w:p/>
    <w:p>
      <w:pPr>
        <w:pStyle w:val="Heading1"/>
        <w:pageBreakBefore/>
      </w:pPr>
      <w:r>
        <w:t>3. Prerequisites</w:t>
      </w:r>
    </w:p>
    <w:p>
      <w:pPr>
        <w:pStyle w:val="Heading2"/>
      </w:pPr>
      <w:r>
        <w:t>3.1 Operating system and base tools</w:t>
      </w:r>
    </w:p>
    <w:p>
      <w:r>
        <w:t xml:space="preserve">Nothing in the current codebase is platform-specific: it is pure Python plus git and GNU make. The reference environment on which the project was developed and verified is </w:t>
      </w:r>
      <w:r>
        <w:rPr>
          <w:b/>
        </w:rPr>
        <w:t>VMware Photon OS 5.0</w:t>
      </w:r>
      <w:r>
        <w:t>, and any Linux distribution carrying the versions below will do.</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1584"/>
          </w:tcPr>
          <w:p>
            <w:pPr>
              <w:spacing w:before="20" w:after="20"/>
            </w:pPr>
            <w:r>
              <w:rPr>
                <w:sz w:val="18"/>
              </w:rPr>
            </w:r>
            <w:r>
              <w:rPr>
                <w:b/>
                <w:sz w:val="18"/>
              </w:rPr>
              <w:t>Requirement</w:t>
            </w:r>
          </w:p>
        </w:tc>
        <w:tc>
          <w:tcPr>
            <w:tcW w:type="dxa" w:w="2736"/>
          </w:tcPr>
          <w:p>
            <w:pPr>
              <w:spacing w:before="20" w:after="20"/>
            </w:pPr>
            <w:r>
              <w:rPr>
                <w:sz w:val="18"/>
              </w:rPr>
            </w:r>
            <w:r>
              <w:rPr>
                <w:b/>
                <w:sz w:val="18"/>
              </w:rPr>
              <w:t>Minimum</w:t>
            </w:r>
          </w:p>
        </w:tc>
        <w:tc>
          <w:tcPr>
            <w:tcW w:type="dxa" w:w="2160"/>
          </w:tcPr>
          <w:p>
            <w:pPr>
              <w:spacing w:before="20" w:after="20"/>
            </w:pPr>
            <w:r>
              <w:rPr>
                <w:sz w:val="18"/>
              </w:rPr>
            </w:r>
            <w:r>
              <w:rPr>
                <w:b/>
                <w:sz w:val="18"/>
              </w:rPr>
              <w:t>Reference environment</w:t>
            </w:r>
          </w:p>
        </w:tc>
        <w:tc>
          <w:tcPr>
            <w:tcW w:type="dxa" w:w="2880"/>
          </w:tcPr>
          <w:p>
            <w:pPr>
              <w:spacing w:before="20" w:after="20"/>
            </w:pPr>
            <w:r>
              <w:rPr>
                <w:sz w:val="18"/>
              </w:rPr>
            </w:r>
            <w:r>
              <w:rPr>
                <w:b/>
                <w:sz w:val="18"/>
              </w:rPr>
              <w:t>Needed for</w:t>
            </w:r>
          </w:p>
        </w:tc>
      </w:tr>
      <w:tr>
        <w:tc>
          <w:tcPr>
            <w:tcW w:type="dxa" w:w="1584"/>
          </w:tcPr>
          <w:p>
            <w:pPr>
              <w:spacing w:before="20" w:after="20"/>
            </w:pPr>
            <w:r>
              <w:rPr>
                <w:sz w:val="18"/>
              </w:rPr>
            </w:r>
            <w:r>
              <w:rPr>
                <w:sz w:val="18"/>
              </w:rPr>
              <w:t>Python</w:t>
            </w:r>
          </w:p>
        </w:tc>
        <w:tc>
          <w:tcPr>
            <w:tcW w:type="dxa" w:w="2736"/>
          </w:tcPr>
          <w:p>
            <w:pPr>
              <w:spacing w:before="20" w:after="20"/>
            </w:pPr>
            <w:r>
              <w:rPr>
                <w:sz w:val="18"/>
              </w:rPr>
            </w:r>
            <w:r>
              <w:rPr>
                <w:sz w:val="18"/>
              </w:rPr>
              <w:t>3.11 (</w:t>
            </w:r>
            <w:r>
              <w:rPr>
                <w:rStyle w:val="OSMMono"/>
              </w:rPr>
              <w:t>requires-python = "&gt;=3.11"</w:t>
            </w:r>
            <w:r>
              <w:rPr>
                <w:sz w:val="18"/>
              </w:rPr>
              <w:t>)</w:t>
            </w:r>
          </w:p>
        </w:tc>
        <w:tc>
          <w:tcPr>
            <w:tcW w:type="dxa" w:w="2160"/>
          </w:tcPr>
          <w:p>
            <w:pPr>
              <w:spacing w:before="20" w:after="20"/>
            </w:pPr>
            <w:r>
              <w:rPr>
                <w:sz w:val="18"/>
              </w:rPr>
            </w:r>
            <w:r>
              <w:rPr>
                <w:sz w:val="18"/>
              </w:rPr>
              <w:t>3.11.13</w:t>
            </w:r>
          </w:p>
        </w:tc>
        <w:tc>
          <w:tcPr>
            <w:tcW w:type="dxa" w:w="2880"/>
          </w:tcPr>
          <w:p>
            <w:pPr>
              <w:spacing w:before="20" w:after="20"/>
            </w:pPr>
            <w:r>
              <w:rPr>
                <w:sz w:val="18"/>
              </w:rPr>
            </w:r>
            <w:r>
              <w:rPr>
                <w:sz w:val="18"/>
              </w:rPr>
              <w:t>Everything</w:t>
            </w:r>
          </w:p>
        </w:tc>
      </w:tr>
      <w:tr>
        <w:tc>
          <w:tcPr>
            <w:tcW w:type="dxa" w:w="1584"/>
          </w:tcPr>
          <w:p>
            <w:pPr>
              <w:spacing w:before="20" w:after="20"/>
            </w:pPr>
            <w:r>
              <w:rPr>
                <w:sz w:val="18"/>
              </w:rPr>
            </w:r>
            <w:r>
              <w:rPr>
                <w:sz w:val="18"/>
              </w:rPr>
              <w:t>git</w:t>
            </w:r>
          </w:p>
        </w:tc>
        <w:tc>
          <w:tcPr>
            <w:tcW w:type="dxa" w:w="2736"/>
          </w:tcPr>
          <w:p>
            <w:pPr>
              <w:spacing w:before="20" w:after="20"/>
            </w:pPr>
            <w:r>
              <w:rPr>
                <w:sz w:val="18"/>
              </w:rPr>
            </w:r>
            <w:r>
              <w:rPr>
                <w:sz w:val="18"/>
              </w:rPr>
              <w:t>any recent version</w:t>
            </w:r>
          </w:p>
        </w:tc>
        <w:tc>
          <w:tcPr>
            <w:tcW w:type="dxa" w:w="2160"/>
          </w:tcPr>
          <w:p>
            <w:pPr>
              <w:spacing w:before="20" w:after="20"/>
            </w:pPr>
            <w:r>
              <w:rPr>
                <w:sz w:val="18"/>
              </w:rPr>
            </w:r>
            <w:r>
              <w:rPr>
                <w:sz w:val="18"/>
              </w:rPr>
              <w:t>—</w:t>
            </w:r>
          </w:p>
        </w:tc>
        <w:tc>
          <w:tcPr>
            <w:tcW w:type="dxa" w:w="2880"/>
          </w:tcPr>
          <w:p>
            <w:pPr>
              <w:spacing w:before="20" w:after="20"/>
            </w:pPr>
            <w:r>
              <w:rPr>
                <w:sz w:val="18"/>
              </w:rPr>
            </w:r>
            <w:r>
              <w:rPr>
                <w:sz w:val="18"/>
              </w:rPr>
              <w:t>Version metadata, and the tracked-file list the secret scanner uses</w:t>
            </w:r>
          </w:p>
        </w:tc>
      </w:tr>
      <w:tr>
        <w:tc>
          <w:tcPr>
            <w:tcW w:type="dxa" w:w="1584"/>
          </w:tcPr>
          <w:p>
            <w:pPr>
              <w:spacing w:before="20" w:after="20"/>
            </w:pPr>
            <w:r>
              <w:rPr>
                <w:sz w:val="18"/>
              </w:rPr>
            </w:r>
            <w:r>
              <w:rPr>
                <w:sz w:val="18"/>
              </w:rPr>
              <w:t>GNU make</w:t>
            </w:r>
          </w:p>
        </w:tc>
        <w:tc>
          <w:tcPr>
            <w:tcW w:type="dxa" w:w="2736"/>
          </w:tcPr>
          <w:p>
            <w:pPr>
              <w:spacing w:before="20" w:after="20"/>
            </w:pPr>
            <w:r>
              <w:rPr>
                <w:sz w:val="18"/>
              </w:rPr>
            </w:r>
            <w:r>
              <w:rPr>
                <w:sz w:val="18"/>
              </w:rPr>
              <w:t>any recent version</w:t>
            </w:r>
          </w:p>
        </w:tc>
        <w:tc>
          <w:tcPr>
            <w:tcW w:type="dxa" w:w="2160"/>
          </w:tcPr>
          <w:p>
            <w:pPr>
              <w:spacing w:before="20" w:after="20"/>
            </w:pPr>
            <w:r>
              <w:rPr>
                <w:sz w:val="18"/>
              </w:rPr>
            </w:r>
            <w:r>
              <w:rPr>
                <w:sz w:val="18"/>
              </w:rPr>
              <w:t>—</w:t>
            </w:r>
          </w:p>
        </w:tc>
        <w:tc>
          <w:tcPr>
            <w:tcW w:type="dxa" w:w="2880"/>
          </w:tcPr>
          <w:p>
            <w:pPr>
              <w:spacing w:before="20" w:after="20"/>
            </w:pPr>
            <w:r>
              <w:rPr>
                <w:sz w:val="18"/>
              </w:rPr>
            </w:r>
            <w:r>
              <w:rPr>
                <w:rStyle w:val="OSMMono"/>
              </w:rPr>
              <w:t>make check</w:t>
            </w:r>
            <w:r>
              <w:rPr>
                <w:sz w:val="18"/>
              </w:rPr>
              <w:t xml:space="preserve"> and the other gate targets</w:t>
            </w:r>
          </w:p>
        </w:tc>
      </w:tr>
      <w:tr>
        <w:tc>
          <w:tcPr>
            <w:tcW w:type="dxa" w:w="1584"/>
          </w:tcPr>
          <w:p>
            <w:pPr>
              <w:spacing w:before="20" w:after="20"/>
            </w:pPr>
            <w:r>
              <w:rPr>
                <w:sz w:val="18"/>
              </w:rPr>
            </w:r>
            <w:r>
              <w:rPr>
                <w:sz w:val="18"/>
              </w:rPr>
              <w:t>SQLite</w:t>
            </w:r>
          </w:p>
        </w:tc>
        <w:tc>
          <w:tcPr>
            <w:tcW w:type="dxa" w:w="2736"/>
          </w:tcPr>
          <w:p>
            <w:pPr>
              <w:spacing w:before="20" w:after="20"/>
            </w:pPr>
            <w:r>
              <w:rPr>
                <w:sz w:val="18"/>
              </w:rPr>
            </w:r>
            <w:r>
              <w:rPr>
                <w:sz w:val="18"/>
              </w:rPr>
              <w:t>bundled with Python (</w:t>
            </w:r>
            <w:r>
              <w:rPr>
                <w:rStyle w:val="OSMMono"/>
              </w:rPr>
              <w:t>sqlite3</w:t>
            </w:r>
            <w:r>
              <w:rPr>
                <w:sz w:val="18"/>
              </w:rPr>
              <w:t>)</w:t>
            </w:r>
          </w:p>
        </w:tc>
        <w:tc>
          <w:tcPr>
            <w:tcW w:type="dxa" w:w="2160"/>
          </w:tcPr>
          <w:p>
            <w:pPr>
              <w:spacing w:before="20" w:after="20"/>
            </w:pPr>
            <w:r>
              <w:rPr>
                <w:sz w:val="18"/>
              </w:rPr>
            </w:r>
            <w:r>
              <w:rPr>
                <w:sz w:val="18"/>
              </w:rPr>
              <w:t>—</w:t>
            </w:r>
          </w:p>
        </w:tc>
        <w:tc>
          <w:tcPr>
            <w:tcW w:type="dxa" w:w="2880"/>
          </w:tcPr>
          <w:p>
            <w:pPr>
              <w:spacing w:before="20" w:after="20"/>
            </w:pPr>
            <w:r>
              <w:rPr>
                <w:sz w:val="18"/>
              </w:rPr>
            </w:r>
            <w:r>
              <w:rPr>
                <w:sz w:val="18"/>
              </w:rPr>
              <w:t>The memory database</w:t>
            </w:r>
          </w:p>
        </w:tc>
      </w:tr>
      <w:tr>
        <w:tc>
          <w:tcPr>
            <w:tcW w:type="dxa" w:w="1584"/>
          </w:tcPr>
          <w:p>
            <w:pPr>
              <w:spacing w:before="20" w:after="20"/>
            </w:pPr>
            <w:r>
              <w:rPr>
                <w:sz w:val="18"/>
              </w:rPr>
            </w:r>
            <w:r>
              <w:rPr>
                <w:sz w:val="18"/>
              </w:rPr>
              <w:t>PostgreSQL</w:t>
            </w:r>
          </w:p>
        </w:tc>
        <w:tc>
          <w:tcPr>
            <w:tcW w:type="dxa" w:w="2736"/>
          </w:tcPr>
          <w:p>
            <w:pPr>
              <w:spacing w:before="20" w:after="20"/>
            </w:pPr>
            <w:r>
              <w:rPr>
                <w:sz w:val="18"/>
              </w:rPr>
            </w:r>
            <w:r>
              <w:rPr>
                <w:sz w:val="18"/>
              </w:rPr>
              <w:t>not yet required</w:t>
            </w:r>
          </w:p>
        </w:tc>
        <w:tc>
          <w:tcPr>
            <w:tcW w:type="dxa" w:w="2160"/>
          </w:tcPr>
          <w:p>
            <w:pPr>
              <w:spacing w:before="20" w:after="20"/>
            </w:pPr>
            <w:r>
              <w:rPr>
                <w:sz w:val="18"/>
              </w:rPr>
            </w:r>
            <w:r>
              <w:rPr>
                <w:sz w:val="18"/>
              </w:rPr>
              <w:t>18.6 present</w:t>
            </w:r>
          </w:p>
        </w:tc>
        <w:tc>
          <w:tcPr>
            <w:tcW w:type="dxa" w:w="2880"/>
          </w:tcPr>
          <w:p>
            <w:pPr>
              <w:spacing w:before="20" w:after="20"/>
            </w:pPr>
            <w:r>
              <w:rPr>
                <w:sz w:val="18"/>
              </w:rPr>
            </w:r>
            <w:r>
              <w:rPr>
                <w:sz w:val="18"/>
              </w:rPr>
              <w:t>Planned from PR-003; nothing in the tree connects to it today</w:t>
            </w:r>
          </w:p>
        </w:tc>
      </w:tr>
      <w:tr>
        <w:tc>
          <w:tcPr>
            <w:tcW w:type="dxa" w:w="1584"/>
          </w:tcPr>
          <w:p>
            <w:pPr>
              <w:spacing w:before="20" w:after="20"/>
            </w:pPr>
            <w:r>
              <w:rPr>
                <w:sz w:val="18"/>
              </w:rPr>
            </w:r>
            <w:r>
              <w:rPr>
                <w:sz w:val="18"/>
              </w:rPr>
              <w:t>Node.js</w:t>
            </w:r>
          </w:p>
        </w:tc>
        <w:tc>
          <w:tcPr>
            <w:tcW w:type="dxa" w:w="2736"/>
          </w:tcPr>
          <w:p>
            <w:pPr>
              <w:spacing w:before="20" w:after="20"/>
            </w:pPr>
            <w:r>
              <w:rPr>
                <w:sz w:val="18"/>
              </w:rPr>
            </w:r>
            <w:r>
              <w:rPr>
                <w:sz w:val="18"/>
              </w:rPr>
              <w:t>not yet required</w:t>
            </w:r>
          </w:p>
        </w:tc>
        <w:tc>
          <w:tcPr>
            <w:tcW w:type="dxa" w:w="2160"/>
          </w:tcPr>
          <w:p>
            <w:pPr>
              <w:spacing w:before="20" w:after="20"/>
            </w:pPr>
            <w:r>
              <w:rPr>
                <w:sz w:val="18"/>
              </w:rPr>
            </w:r>
            <w:r>
              <w:rPr>
                <w:sz w:val="18"/>
              </w:rPr>
              <w:t>24.14 present</w:t>
            </w:r>
          </w:p>
        </w:tc>
        <w:tc>
          <w:tcPr>
            <w:tcW w:type="dxa" w:w="2880"/>
          </w:tcPr>
          <w:p>
            <w:pPr>
              <w:spacing w:before="20" w:after="20"/>
            </w:pPr>
            <w:r>
              <w:rPr>
                <w:sz w:val="18"/>
              </w:rPr>
            </w:r>
            <w:r>
              <w:rPr>
                <w:sz w:val="18"/>
              </w:rPr>
              <w:t>Planned for the user interface (ADR-0002)</w:t>
            </w:r>
          </w:p>
        </w:tc>
      </w:tr>
    </w:tbl>
    <w:p/>
    <w:p>
      <w:pPr>
        <w:pStyle w:val="Heading2"/>
      </w:pPr>
      <w:r>
        <w:t>3.2 Python dependencies</w:t>
      </w:r>
    </w:p>
    <w:p>
      <w:r>
        <w:t>The runtime dependency set is deliberately one library:</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304"/>
          </w:tcPr>
          <w:p>
            <w:pPr>
              <w:spacing w:before="20" w:after="20"/>
            </w:pPr>
            <w:r>
              <w:rPr>
                <w:sz w:val="18"/>
              </w:rPr>
            </w:r>
            <w:r>
              <w:rPr>
                <w:b/>
                <w:sz w:val="18"/>
              </w:rPr>
              <w:t>Group</w:t>
            </w:r>
          </w:p>
        </w:tc>
        <w:tc>
          <w:tcPr>
            <w:tcW w:type="dxa" w:w="4896"/>
          </w:tcPr>
          <w:p>
            <w:pPr>
              <w:spacing w:before="20" w:after="20"/>
            </w:pPr>
            <w:r>
              <w:rPr>
                <w:sz w:val="18"/>
              </w:rPr>
            </w:r>
            <w:r>
              <w:rPr>
                <w:b/>
                <w:sz w:val="18"/>
              </w:rPr>
              <w:t>Declared in `pyproject.toml`</w:t>
            </w:r>
          </w:p>
        </w:tc>
        <w:tc>
          <w:tcPr>
            <w:tcW w:type="dxa" w:w="2160"/>
          </w:tcPr>
          <w:p>
            <w:pPr>
              <w:spacing w:before="20" w:after="20"/>
            </w:pPr>
            <w:r>
              <w:rPr>
                <w:sz w:val="18"/>
              </w:rPr>
            </w:r>
            <w:r>
              <w:rPr>
                <w:b/>
                <w:sz w:val="18"/>
              </w:rPr>
              <w:t>Installed?</w:t>
            </w:r>
          </w:p>
        </w:tc>
      </w:tr>
      <w:tr>
        <w:tc>
          <w:tcPr>
            <w:tcW w:type="dxa" w:w="2304"/>
          </w:tcPr>
          <w:p>
            <w:pPr>
              <w:spacing w:before="20" w:after="20"/>
            </w:pPr>
            <w:r>
              <w:rPr>
                <w:sz w:val="18"/>
              </w:rPr>
            </w:r>
            <w:r>
              <w:rPr>
                <w:sz w:val="18"/>
              </w:rPr>
              <w:t>Runtime</w:t>
            </w:r>
          </w:p>
        </w:tc>
        <w:tc>
          <w:tcPr>
            <w:tcW w:type="dxa" w:w="4896"/>
          </w:tcPr>
          <w:p>
            <w:pPr>
              <w:spacing w:before="20" w:after="20"/>
            </w:pPr>
            <w:r>
              <w:rPr>
                <w:sz w:val="18"/>
              </w:rPr>
            </w:r>
            <w:r>
              <w:rPr>
                <w:rStyle w:val="OSMMono"/>
              </w:rPr>
              <w:t>requests&gt;=2.32,&lt;3</w:t>
            </w:r>
          </w:p>
        </w:tc>
        <w:tc>
          <w:tcPr>
            <w:tcW w:type="dxa" w:w="2160"/>
          </w:tcPr>
          <w:p>
            <w:pPr>
              <w:spacing w:before="20" w:after="20"/>
            </w:pPr>
            <w:r>
              <w:rPr>
                <w:sz w:val="18"/>
              </w:rPr>
            </w:r>
            <w:r>
              <w:rPr>
                <w:sz w:val="18"/>
              </w:rPr>
              <w:t>Required</w:t>
            </w:r>
          </w:p>
        </w:tc>
      </w:tr>
      <w:tr>
        <w:tc>
          <w:tcPr>
            <w:tcW w:type="dxa" w:w="2304"/>
          </w:tcPr>
          <w:p>
            <w:pPr>
              <w:spacing w:before="20" w:after="20"/>
            </w:pPr>
            <w:r>
              <w:rPr>
                <w:sz w:val="18"/>
              </w:rPr>
            </w:r>
            <w:r>
              <w:rPr>
                <w:sz w:val="18"/>
              </w:rPr>
              <w:t xml:space="preserve">Development extra </w:t>
            </w:r>
            <w:r>
              <w:rPr>
                <w:rStyle w:val="OSMMono"/>
              </w:rPr>
              <w:t>dev</w:t>
            </w:r>
          </w:p>
        </w:tc>
        <w:tc>
          <w:tcPr>
            <w:tcW w:type="dxa" w:w="4896"/>
          </w:tcPr>
          <w:p>
            <w:pPr>
              <w:spacing w:before="20" w:after="20"/>
            </w:pPr>
            <w:r>
              <w:rPr>
                <w:sz w:val="18"/>
              </w:rPr>
            </w:r>
            <w:r>
              <w:rPr>
                <w:rStyle w:val="OSMMono"/>
              </w:rPr>
              <w:t>pytest&gt;=8</w:t>
            </w:r>
            <w:r>
              <w:rPr>
                <w:sz w:val="18"/>
              </w:rPr>
              <w:t xml:space="preserve">, </w:t>
            </w:r>
            <w:r>
              <w:rPr>
                <w:rStyle w:val="OSMMono"/>
              </w:rPr>
              <w:t>pytest-cov&gt;=5</w:t>
            </w:r>
            <w:r>
              <w:rPr>
                <w:sz w:val="18"/>
              </w:rPr>
              <w:t xml:space="preserve">, </w:t>
            </w:r>
            <w:r>
              <w:rPr>
                <w:rStyle w:val="OSMMono"/>
              </w:rPr>
              <w:t>ruff&gt;=0.6</w:t>
            </w:r>
            <w:r>
              <w:rPr>
                <w:sz w:val="18"/>
              </w:rPr>
              <w:t xml:space="preserve">, </w:t>
            </w:r>
            <w:r>
              <w:rPr>
                <w:rStyle w:val="OSMMono"/>
              </w:rPr>
              <w:t>mypy&gt;=1.11</w:t>
            </w:r>
            <w:r>
              <w:rPr>
                <w:sz w:val="18"/>
              </w:rPr>
              <w:t xml:space="preserve">, </w:t>
            </w:r>
            <w:r>
              <w:rPr>
                <w:rStyle w:val="OSMMono"/>
              </w:rPr>
              <w:t>types-requests</w:t>
            </w:r>
          </w:p>
        </w:tc>
        <w:tc>
          <w:tcPr>
            <w:tcW w:type="dxa" w:w="2160"/>
          </w:tcPr>
          <w:p>
            <w:pPr>
              <w:spacing w:before="20" w:after="20"/>
            </w:pPr>
            <w:r>
              <w:rPr>
                <w:sz w:val="18"/>
              </w:rPr>
            </w:r>
            <w:r>
              <w:rPr>
                <w:sz w:val="18"/>
              </w:rPr>
              <w:t>Required to run the full gate</w:t>
            </w:r>
          </w:p>
        </w:tc>
      </w:tr>
      <w:tr>
        <w:tc>
          <w:tcPr>
            <w:tcW w:type="dxa" w:w="2304"/>
          </w:tcPr>
          <w:p>
            <w:pPr>
              <w:spacing w:before="20" w:after="20"/>
            </w:pPr>
            <w:r>
              <w:rPr>
                <w:sz w:val="18"/>
              </w:rPr>
            </w:r>
            <w:r>
              <w:rPr>
                <w:sz w:val="18"/>
              </w:rPr>
              <w:t>Documentation</w:t>
            </w:r>
          </w:p>
        </w:tc>
        <w:tc>
          <w:tcPr>
            <w:tcW w:type="dxa" w:w="4896"/>
          </w:tcPr>
          <w:p>
            <w:pPr>
              <w:spacing w:before="20" w:after="20"/>
            </w:pPr>
            <w:r>
              <w:rPr>
                <w:sz w:val="18"/>
              </w:rPr>
            </w:r>
            <w:r>
              <w:rPr>
                <w:rStyle w:val="OSMMono"/>
              </w:rPr>
              <w:t>python-docx</w:t>
            </w:r>
            <w:r>
              <w:rPr>
                <w:sz w:val="18"/>
              </w:rPr>
              <w:t xml:space="preserve"> (used by </w:t>
            </w:r>
            <w:r>
              <w:rPr>
                <w:rStyle w:val="OSMMono"/>
              </w:rPr>
              <w:t>tools/build_guide.py</w:t>
            </w:r>
            <w:r>
              <w:rPr>
                <w:sz w:val="18"/>
              </w:rPr>
              <w:t>)</w:t>
            </w:r>
          </w:p>
        </w:tc>
        <w:tc>
          <w:tcPr>
            <w:tcW w:type="dxa" w:w="2160"/>
          </w:tcPr>
          <w:p>
            <w:pPr>
              <w:spacing w:before="20" w:after="20"/>
            </w:pPr>
            <w:r>
              <w:rPr>
                <w:sz w:val="18"/>
              </w:rPr>
            </w:r>
            <w:r>
              <w:rPr>
                <w:sz w:val="18"/>
              </w:rPr>
              <w:t>Required only to rebuild this guide</w:t>
            </w:r>
          </w:p>
        </w:tc>
      </w:tr>
    </w:tbl>
    <w:p/>
    <w:p>
      <w:r>
        <w:rPr>
          <w:b/>
        </w:rPr>
        <w:t>Not yet pinned.</w:t>
      </w:r>
      <w:r>
        <w:t xml:space="preserve"> </w:t>
      </w:r>
      <w:r>
        <w:rPr>
          <w:rStyle w:val="OSMMono"/>
        </w:rPr>
        <w:t>pyproject.toml</w:t>
      </w:r>
      <w:r>
        <w:t xml:space="preserve"> declares ranges, not a lock file. Reproducing an exact resolved dependency set is an acceptance criterion of PR-002 and is not satisfied at this revision. Until then, </w:t>
      </w:r>
      <w:r>
        <w:rPr>
          <w:rStyle w:val="OSMMono"/>
        </w:rPr>
        <w:t>make lint</w:t>
      </w:r>
      <w:r>
        <w:t xml:space="preserve"> and </w:t>
      </w:r>
      <w:r>
        <w:rPr>
          <w:rStyle w:val="OSMMono"/>
        </w:rPr>
        <w:t>make types</w:t>
      </w:r>
      <w:r>
        <w:t xml:space="preserve"> report the absence of </w:t>
      </w:r>
      <w:r>
        <w:rPr>
          <w:rStyle w:val="OSMMono"/>
        </w:rPr>
        <w:t>ruff</w:t>
      </w:r>
      <w:r>
        <w:t xml:space="preserve"> and </w:t>
      </w:r>
      <w:r>
        <w:rPr>
          <w:rStyle w:val="OSMMono"/>
        </w:rPr>
        <w:t>mypy</w:t>
      </w:r>
      <w:r>
        <w:t xml:space="preserve"> instead of failing, so that the gate is not red for a tool that has not been pinned yet.</w:t>
      </w:r>
    </w:p>
    <w:p>
      <w:pPr>
        <w:pStyle w:val="Heading2"/>
      </w:pPr>
      <w:r>
        <w:t>3.3 The LabKey Community Edition instance</w:t>
      </w:r>
    </w:p>
    <w:p>
      <w:r>
        <w:t xml:space="preserve">A LabKey CE server is required only for the integration test suite and for </w:t>
      </w:r>
      <w:r>
        <w:rPr>
          <w:rStyle w:val="OSMMono"/>
        </w:rPr>
        <w:t>scripts/verify_labkey.py</w:t>
      </w:r>
      <w:r>
        <w:t>. The unit suite passes with no network at all, and OSM itself is specified to remain usable while LabKey is down.</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016"/>
          </w:tcPr>
          <w:p>
            <w:pPr>
              <w:spacing w:before="20" w:after="20"/>
            </w:pPr>
            <w:r>
              <w:rPr>
                <w:sz w:val="18"/>
              </w:rPr>
            </w:r>
            <w:r>
              <w:rPr>
                <w:b/>
                <w:sz w:val="18"/>
              </w:rPr>
              <w:t>Aspect</w:t>
            </w:r>
          </w:p>
        </w:tc>
        <w:tc>
          <w:tcPr>
            <w:tcW w:type="dxa" w:w="7344"/>
          </w:tcPr>
          <w:p>
            <w:pPr>
              <w:spacing w:before="20" w:after="20"/>
            </w:pPr>
            <w:r>
              <w:rPr>
                <w:sz w:val="18"/>
              </w:rPr>
            </w:r>
            <w:r>
              <w:rPr>
                <w:b/>
                <w:sz w:val="18"/>
              </w:rPr>
              <w:t>Expectation</w:t>
            </w:r>
          </w:p>
        </w:tc>
      </w:tr>
      <w:tr>
        <w:tc>
          <w:tcPr>
            <w:tcW w:type="dxa" w:w="2016"/>
          </w:tcPr>
          <w:p>
            <w:pPr>
              <w:spacing w:before="20" w:after="20"/>
            </w:pPr>
            <w:r>
              <w:rPr>
                <w:sz w:val="18"/>
              </w:rPr>
            </w:r>
            <w:r>
              <w:rPr>
                <w:sz w:val="18"/>
              </w:rPr>
              <w:t>Version</w:t>
            </w:r>
          </w:p>
        </w:tc>
        <w:tc>
          <w:tcPr>
            <w:tcW w:type="dxa" w:w="7344"/>
          </w:tcPr>
          <w:p>
            <w:pPr>
              <w:spacing w:before="20" w:after="20"/>
            </w:pPr>
            <w:r>
              <w:rPr>
                <w:sz w:val="18"/>
              </w:rPr>
            </w:r>
            <w:r>
              <w:rPr>
                <w:sz w:val="18"/>
              </w:rPr>
              <w:t>LabKey Server Community Edition 26.7.5 (</w:t>
            </w:r>
            <w:r>
              <w:rPr>
                <w:rStyle w:val="OSMMono"/>
              </w:rPr>
              <w:t>gradle.properties: labkeyVersion=26.7.5</w:t>
            </w:r>
            <w:r>
              <w:rPr>
                <w:sz w:val="18"/>
              </w:rPr>
              <w:t>)</w:t>
            </w:r>
          </w:p>
        </w:tc>
      </w:tr>
      <w:tr>
        <w:tc>
          <w:tcPr>
            <w:tcW w:type="dxa" w:w="2016"/>
          </w:tcPr>
          <w:p>
            <w:pPr>
              <w:spacing w:before="20" w:after="20"/>
            </w:pPr>
            <w:r>
              <w:rPr>
                <w:sz w:val="18"/>
              </w:rPr>
            </w:r>
            <w:r>
              <w:rPr>
                <w:sz w:val="18"/>
              </w:rPr>
              <w:t>Base URL</w:t>
            </w:r>
          </w:p>
        </w:tc>
        <w:tc>
          <w:tcPr>
            <w:tcW w:type="dxa" w:w="7344"/>
          </w:tcPr>
          <w:p>
            <w:pPr>
              <w:spacing w:before="20" w:after="20"/>
            </w:pPr>
            <w:r>
              <w:rPr>
                <w:sz w:val="18"/>
              </w:rPr>
            </w:r>
            <w:r>
              <w:rPr>
                <w:rStyle w:val="OSMMono"/>
              </w:rPr>
              <w:t>https://127.0.0.1:8443</w:t>
            </w:r>
            <w:r>
              <w:rPr>
                <w:sz w:val="18"/>
              </w:rPr>
              <w:t xml:space="preserve"> by default; override with </w:t>
            </w:r>
            <w:r>
              <w:rPr>
                <w:rStyle w:val="OSMMono"/>
              </w:rPr>
              <w:t>LK_URL</w:t>
            </w:r>
          </w:p>
        </w:tc>
      </w:tr>
      <w:tr>
        <w:tc>
          <w:tcPr>
            <w:tcW w:type="dxa" w:w="2016"/>
          </w:tcPr>
          <w:p>
            <w:pPr>
              <w:spacing w:before="20" w:after="20"/>
            </w:pPr>
            <w:r>
              <w:rPr>
                <w:sz w:val="18"/>
              </w:rPr>
            </w:r>
            <w:r>
              <w:rPr>
                <w:sz w:val="18"/>
              </w:rPr>
              <w:t>TLS</w:t>
            </w:r>
          </w:p>
        </w:tc>
        <w:tc>
          <w:tcPr>
            <w:tcW w:type="dxa" w:w="7344"/>
          </w:tcPr>
          <w:p>
            <w:pPr>
              <w:spacing w:before="20" w:after="20"/>
            </w:pPr>
            <w:r>
              <w:rPr>
                <w:sz w:val="18"/>
              </w:rPr>
            </w:r>
            <w:r>
              <w:rPr>
                <w:sz w:val="18"/>
              </w:rPr>
              <w:t>A self-signed certificate on loopback. See section 7.3 for how verification is decided.</w:t>
            </w:r>
          </w:p>
        </w:tc>
      </w:tr>
      <w:tr>
        <w:tc>
          <w:tcPr>
            <w:tcW w:type="dxa" w:w="2016"/>
          </w:tcPr>
          <w:p>
            <w:pPr>
              <w:spacing w:before="20" w:after="20"/>
            </w:pPr>
            <w:r>
              <w:rPr>
                <w:sz w:val="18"/>
              </w:rPr>
            </w:r>
            <w:r>
              <w:rPr>
                <w:sz w:val="18"/>
              </w:rPr>
              <w:t>Servlet context</w:t>
            </w:r>
          </w:p>
        </w:tc>
        <w:tc>
          <w:tcPr>
            <w:tcW w:type="dxa" w:w="7344"/>
          </w:tcPr>
          <w:p>
            <w:pPr>
              <w:spacing w:before="20" w:after="20"/>
            </w:pPr>
            <w:r>
              <w:rPr>
                <w:sz w:val="18"/>
              </w:rPr>
            </w:r>
            <w:r>
              <w:rPr>
                <w:sz w:val="18"/>
              </w:rPr>
              <w:t xml:space="preserve">Empty or </w:t>
            </w:r>
            <w:r>
              <w:rPr>
                <w:rStyle w:val="OSMMono"/>
              </w:rPr>
              <w:t>/labkey</w:t>
            </w:r>
            <w:r>
              <w:rPr>
                <w:sz w:val="18"/>
              </w:rPr>
              <w:t xml:space="preserve">. </w:t>
            </w:r>
            <w:r>
              <w:rPr>
                <w:rStyle w:val="OSMMono"/>
              </w:rPr>
              <w:t>LK_CONTEXT=auto</w:t>
            </w:r>
            <w:r>
              <w:rPr>
                <w:sz w:val="18"/>
              </w:rPr>
              <w:t xml:space="preserve"> probes both rather than assuming; assuming produces a 404 on every call.</w:t>
            </w:r>
          </w:p>
        </w:tc>
      </w:tr>
      <w:tr>
        <w:tc>
          <w:tcPr>
            <w:tcW w:type="dxa" w:w="2016"/>
          </w:tcPr>
          <w:p>
            <w:pPr>
              <w:spacing w:before="20" w:after="20"/>
            </w:pPr>
            <w:r>
              <w:rPr>
                <w:sz w:val="18"/>
              </w:rPr>
            </w:r>
            <w:r>
              <w:rPr>
                <w:sz w:val="18"/>
              </w:rPr>
              <w:t>Source enlistment</w:t>
            </w:r>
          </w:p>
        </w:tc>
        <w:tc>
          <w:tcPr>
            <w:tcW w:type="dxa" w:w="7344"/>
          </w:tcPr>
          <w:p>
            <w:pPr>
              <w:spacing w:before="20" w:after="20"/>
            </w:pPr>
            <w:r>
              <w:rPr>
                <w:sz w:val="18"/>
              </w:rPr>
            </w:r>
            <w:r>
              <w:rPr>
                <w:rStyle w:val="OSMMono"/>
              </w:rPr>
              <w:t>/root/scicore</w:t>
            </w:r>
            <w:r>
              <w:rPr>
                <w:sz w:val="18"/>
              </w:rPr>
              <w:t xml:space="preserve"> — read-only for this project. </w:t>
            </w:r>
            <w:r>
              <w:rPr>
                <w:b/>
                <w:sz w:val="18"/>
              </w:rPr>
              <w:t>Never modified.</w:t>
            </w:r>
          </w:p>
        </w:tc>
      </w:tr>
      <w:tr>
        <w:tc>
          <w:tcPr>
            <w:tcW w:type="dxa" w:w="2016"/>
          </w:tcPr>
          <w:p>
            <w:pPr>
              <w:spacing w:before="20" w:after="20"/>
            </w:pPr>
            <w:r>
              <w:rPr>
                <w:sz w:val="18"/>
              </w:rPr>
            </w:r>
            <w:r>
              <w:rPr>
                <w:sz w:val="18"/>
              </w:rPr>
              <w:t>Reachability</w:t>
            </w:r>
          </w:p>
        </w:tc>
        <w:tc>
          <w:tcPr>
            <w:tcW w:type="dxa" w:w="7344"/>
          </w:tcPr>
          <w:p>
            <w:pPr>
              <w:spacing w:before="20" w:after="20"/>
            </w:pPr>
            <w:r>
              <w:rPr>
                <w:sz w:val="18"/>
              </w:rPr>
            </w:r>
            <w:r>
              <w:rPr>
                <w:sz w:val="18"/>
              </w:rPr>
              <w:t xml:space="preserve">The client probes </w:t>
            </w:r>
            <w:r>
              <w:rPr>
                <w:rStyle w:val="OSMMono"/>
              </w:rPr>
              <w:t>login-whoAmI.api</w:t>
            </w:r>
            <w:r>
              <w:rPr>
                <w:sz w:val="18"/>
              </w:rPr>
              <w:t xml:space="preserve"> at each candidate context path and reports every candidate it failed on.</w:t>
            </w:r>
          </w:p>
        </w:tc>
      </w:tr>
    </w:tbl>
    <w:p/>
    <w:p>
      <w:pPr>
        <w:pStyle w:val="Heading2"/>
      </w:pPr>
      <w:r>
        <w:t>3.4 Accounts and permissions</w:t>
      </w:r>
    </w:p>
    <w:p>
      <w:pPr>
        <w:pStyle w:val="ListBullet"/>
      </w:pPr>
      <w:r>
        <w:rPr>
          <w:b/>
        </w:rPr>
        <w:t>For the verification harness and the integration tests</w:t>
      </w:r>
      <w:r>
        <w:t xml:space="preserve">: a LabKey account with </w:t>
      </w:r>
      <w:r>
        <w:rPr>
          <w:b/>
        </w:rPr>
        <w:t>read</w:t>
      </w:r>
      <w:r>
        <w:t xml:space="preserve"> access to the container being probed (default </w:t>
      </w:r>
      <w:r>
        <w:rPr>
          <w:rStyle w:val="OSMMono"/>
        </w:rPr>
        <w:t>/home</w:t>
      </w:r>
      <w:r>
        <w:t>). Every probe and every integration test is read-only; nothing is created, modified or deleted.</w:t>
      </w:r>
    </w:p>
    <w:p>
      <w:pPr>
        <w:pStyle w:val="ListBullet"/>
      </w:pPr>
      <w:r>
        <w:rPr>
          <w:b/>
        </w:rPr>
        <w:t>For the publish bridge, when it is built</w:t>
      </w:r>
      <w:r>
        <w:t xml:space="preserve">: an API key minted with a </w:t>
      </w:r>
      <w:r>
        <w:rPr>
          <w:rStyle w:val="OSMMono"/>
        </w:rPr>
        <w:t>EditorWithoutDelete</w:t>
      </w:r>
      <w:r>
        <w:t xml:space="preserve"> restriction role. This is the least-privilege mechanism CE actually offers, and </w:t>
      </w:r>
      <w:r>
        <w:rPr>
          <w:rStyle w:val="OSMMono"/>
        </w:rPr>
        <w:t>standards/general/security.md</w:t>
      </w:r>
      <w:r>
        <w:t xml:space="preserve"> rule 10 requires it.</w:t>
      </w:r>
    </w:p>
    <w:p>
      <w:pPr>
        <w:pStyle w:val="ListBullet"/>
      </w:pPr>
      <w:r>
        <w:rPr>
          <w:b/>
        </w:rPr>
        <w:t>API keys are disabled by default.</w:t>
      </w:r>
      <w:r>
        <w:t xml:space="preserve"> </w:t>
      </w:r>
      <w:r>
        <w:rPr>
          <w:rStyle w:val="OSMMono"/>
        </w:rPr>
        <w:t>allowApiKeys</w:t>
      </w:r>
      <w:r>
        <w:t xml:space="preserve"> and </w:t>
      </w:r>
      <w:r>
        <w:rPr>
          <w:rStyle w:val="OSMMono"/>
        </w:rPr>
        <w:t>allowSessionKeys</w:t>
      </w:r>
      <w:r>
        <w:t xml:space="preserve"> both default to </w:t>
      </w:r>
      <w:r>
        <w:rPr>
          <w:rStyle w:val="OSMMono"/>
        </w:rPr>
        <w:t>false</w:t>
      </w:r>
      <w:r>
        <w:t xml:space="preserve"> (</w:t>
      </w:r>
      <w:r>
        <w:rPr>
          <w:rStyle w:val="OSMMono"/>
        </w:rPr>
        <w:t>AppPropsImpl.java:546-561</w:t>
      </w:r>
      <w:r>
        <w:t xml:space="preserve">). A site administrator must enable them in site settings before </w:t>
      </w:r>
      <w:r>
        <w:rPr>
          <w:rStyle w:val="OSMMono"/>
        </w:rPr>
        <w:t>security-createApiKey.api</w:t>
      </w:r>
      <w:r>
        <w:t xml:space="preserve"> will mint anything.</w:t>
      </w:r>
    </w:p>
    <w:p>
      <w:pPr>
        <w:pStyle w:val="ListBullet"/>
      </w:pPr>
      <w:r>
        <w:rPr>
          <w:b/>
        </w:rPr>
        <w:t>API keys carry no prefix in this build.</w:t>
      </w:r>
      <w:r>
        <w:t xml:space="preserve"> They are 64-character lowercase hex; </w:t>
      </w:r>
      <w:r>
        <w:rPr>
          <w:rStyle w:val="OSMMono"/>
        </w:rPr>
        <w:t>apikey</w:t>
      </w:r>
      <w:r>
        <w:t xml:space="preserve"> is the header name and the basic-auth username, not a value prefix.</w:t>
      </w:r>
    </w:p>
    <w:p>
      <w:pPr>
        <w:pStyle w:val="Heading2"/>
      </w:pPr>
      <w:r>
        <w:t>3.5 Network and TLS expectations</w:t>
      </w:r>
    </w:p>
    <w:p>
      <w:pPr>
        <w:pStyle w:val="ListBullet"/>
      </w:pPr>
      <w:r>
        <w:t xml:space="preserve">Outbound HTTPS from the machine running the tooling to </w:t>
      </w:r>
      <w:r>
        <w:rPr>
          <w:rStyle w:val="OSMMono"/>
        </w:rPr>
        <w:t>LK_URL</w:t>
      </w:r>
      <w:r>
        <w:t>. Nothing else is contacted: the runtime dependency set is one HTTP library and there is no telemetry.</w:t>
      </w:r>
    </w:p>
    <w:p>
      <w:pPr>
        <w:pStyle w:val="ListBullet"/>
      </w:pPr>
      <w:r>
        <w:rPr>
          <w:b/>
        </w:rPr>
        <w:t>Redirects are never followed.</w:t>
      </w:r>
      <w:r>
        <w:t xml:space="preserve"> </w:t>
      </w:r>
      <w:r>
        <w:rPr>
          <w:rStyle w:val="OSMMono"/>
        </w:rPr>
        <w:t>admin-importFolder.post</w:t>
      </w:r>
      <w:r>
        <w:t xml:space="preserve"> answers 302 towards the server's canonical hostname; following that against a certificate bound to a different name loops until the client gives up. Every request sets </w:t>
      </w:r>
      <w:r>
        <w:rPr>
          <w:rStyle w:val="OSMMono"/>
        </w:rPr>
        <w:t>allow_redirects=False</w:t>
      </w:r>
      <w:r>
        <w:t xml:space="preserve">, and an unexpected 3xx is raised as an error naming the </w:t>
      </w:r>
      <w:r>
        <w:rPr>
          <w:rStyle w:val="OSMMono"/>
        </w:rPr>
        <w:t>Location</w:t>
      </w:r>
      <w:r>
        <w:t xml:space="preserve"> header.</w:t>
      </w:r>
    </w:p>
    <w:p>
      <w:pPr>
        <w:pStyle w:val="ListBullet"/>
      </w:pPr>
      <w:r>
        <w:rPr>
          <w:b/>
        </w:rPr>
        <w:t>Certificate verification is on unless the host is loopback.</w:t>
      </w:r>
      <w:r>
        <w:t xml:space="preserve"> The rule and its single escape hatch are described in section 7.3.</w:t>
      </w:r>
    </w:p>
    <w:p>
      <w:pPr>
        <w:pStyle w:val="ListBullet"/>
      </w:pPr>
      <w:r>
        <w:t xml:space="preserve">The repository has </w:t>
      </w:r>
      <w:r>
        <w:rPr>
          <w:b/>
        </w:rPr>
        <w:t>no git remote</w:t>
      </w:r>
      <w:r>
        <w:t xml:space="preserve">, deliberately, until </w:t>
      </w:r>
      <w:r>
        <w:rPr>
          <w:rStyle w:val="OSMMono"/>
        </w:rPr>
        <w:t>GITHUB_TOKEN</w:t>
      </w:r>
      <w:r>
        <w:t xml:space="preserve"> is supplied. A test asserts the absence, so an accidental push of an early mistake cannot happen first.</w:t>
      </w:r>
    </w:p>
    <w:p>
      <w:pPr>
        <w:pStyle w:val="Heading2"/>
      </w:pPr>
      <w:r>
        <w:t>3.6 Boundaries you must not cross</w:t>
      </w:r>
    </w:p>
    <w:p>
      <w:r>
        <w:t xml:space="preserve">These are recorded in </w:t>
      </w:r>
      <w:r>
        <w:rPr>
          <w:rStyle w:val="OSMMono"/>
        </w:rPr>
        <w:t>AGENTS.md</w:t>
      </w:r>
      <w:r>
        <w:t xml:space="preserve"> §5 and are not negotiable within this project:</w:t>
      </w:r>
    </w:p>
    <w:p>
      <w:pPr>
        <w:pStyle w:val="ListBullet"/>
      </w:pPr>
      <w:r>
        <w:t xml:space="preserve">Do not modify anything under </w:t>
      </w:r>
      <w:r>
        <w:rPr>
          <w:rStyle w:val="OSMMono"/>
        </w:rPr>
        <w:t>/root/scicore</w:t>
      </w:r>
      <w:r>
        <w:t xml:space="preserve"> or the running LabKey deployment </w:t>
      </w:r>
      <w:r>
        <w:rPr>
          <w:b/>
        </w:rPr>
        <w:t>except through this project's `scripts/`</w:t>
      </w:r>
      <w:r>
        <w:t>.</w:t>
      </w:r>
    </w:p>
    <w:p>
      <w:pPr>
        <w:pStyle w:val="ListBullet"/>
      </w:pPr>
      <w:r>
        <w:rPr>
          <w:rStyle w:val="OSMMono"/>
        </w:rPr>
        <w:t>/root/install-labkey-sleepdrive-lab.sh</w:t>
      </w:r>
      <w:r>
        <w:t xml:space="preserve"> and the LabKey </w:t>
      </w:r>
      <w:r>
        <w:rPr>
          <w:rStyle w:val="OSMMono"/>
        </w:rPr>
        <w:t>SleepDrive-Lab</w:t>
      </w:r>
      <w:r>
        <w:t xml:space="preserve"> project belong to different work. Leave them alone. A test-suite rule and the integration test docstrings both restate this.</w:t>
      </w:r>
    </w:p>
    <w:p>
      <w:pPr>
        <w:pStyle w:val="ListBullet"/>
      </w:pPr>
      <w:r>
        <w:t>Do not add a git remote.</w:t>
      </w:r>
    </w:p>
    <w:p>
      <w:pPr>
        <w:pStyle w:val="Heading1"/>
        <w:pageBreakBefore/>
      </w:pPr>
      <w:r>
        <w:t>4. Installation</w:t>
      </w:r>
    </w:p>
    <w:p>
      <w:pPr>
        <w:pStyle w:val="Heading2"/>
      </w:pPr>
      <w:r>
        <w:t>4.1 Obtaining the repository</w:t>
      </w:r>
    </w:p>
    <w:p>
      <w:r>
        <w:t>The repository is local and has no remote by design, so there is nothing to clone from at this revision. Work from the existing enlistment:</w:t>
      </w:r>
    </w:p>
    <w:p>
      <w:pPr>
        <w:pStyle w:val="OSMCode"/>
      </w:pPr>
      <w:r>
        <w:t>cd /root/osm-sample-manager</w:t>
      </w:r>
    </w:p>
    <w:p>
      <w:pPr>
        <w:pStyle w:val="OSMCode"/>
      </w:pPr>
      <w:r>
        <w:t>git status</w:t>
      </w:r>
    </w:p>
    <w:p>
      <w:pPr>
        <w:pStyle w:val="OSMCode"/>
      </w:pPr>
      <w:r>
        <w:t>git branch -a</w:t>
      </w:r>
    </w:p>
    <w:p>
      <w:pPr>
        <w:pStyle w:val="OSMCode"/>
      </w:pPr>
      <w:r>
        <w:t>git log --oneline -5</w:t>
      </w:r>
    </w:p>
    <w:p>
      <w:r>
        <w:t xml:space="preserve">If you are transplanting the project to another machine, copy the working tree including </w:t>
      </w:r>
      <w:r>
        <w:rPr>
          <w:rStyle w:val="OSMMono"/>
        </w:rPr>
        <w:t>.git/</w:t>
      </w:r>
      <w:r>
        <w:t xml:space="preserve"> and do </w:t>
      </w:r>
      <w:r>
        <w:rPr>
          <w:b/>
        </w:rPr>
        <w:t>not</w:t>
      </w:r>
      <w:r>
        <w:t xml:space="preserve"> add a remote — </w:t>
      </w:r>
      <w:r>
        <w:rPr>
          <w:rStyle w:val="OSMMono"/>
        </w:rPr>
        <w:t>tests/test_no_secrets.py</w:t>
      </w:r>
      <w:r>
        <w:t xml:space="preserve"> asserts that no remote is configured, and adding one turns the suite red until </w:t>
      </w:r>
      <w:r>
        <w:rPr>
          <w:rStyle w:val="OSMMono"/>
        </w:rPr>
        <w:t>GITHUB_TOKEN</w:t>
      </w:r>
      <w:r>
        <w:t xml:space="preserve"> is supplied and the decision is revisited.</w:t>
      </w:r>
    </w:p>
    <w:p>
      <w:pPr>
        <w:pStyle w:val="Heading2"/>
      </w:pPr>
      <w:r>
        <w:t>4.2 Preparing the Python environment</w:t>
      </w:r>
    </w:p>
    <w:p>
      <w:r>
        <w:t xml:space="preserve">A virtual environment keeps the pinned development tools away from the system Python. The project imports from </w:t>
      </w:r>
      <w:r>
        <w:rPr>
          <w:rStyle w:val="OSMMono"/>
        </w:rPr>
        <w:t>src/</w:t>
      </w:r>
      <w:r>
        <w:t xml:space="preserve"> via </w:t>
      </w:r>
      <w:r>
        <w:rPr>
          <w:rStyle w:val="OSMMono"/>
        </w:rPr>
        <w:t>pythonpath</w:t>
      </w:r>
      <w:r>
        <w:t xml:space="preserve"> in </w:t>
      </w:r>
      <w:r>
        <w:rPr>
          <w:rStyle w:val="OSMMono"/>
        </w:rPr>
        <w:t>pyproject.toml</w:t>
      </w:r>
      <w:r>
        <w:t>, so an editable install is convenient but not strictly required for the test suite.</w:t>
      </w:r>
    </w:p>
    <w:p>
      <w:pPr>
        <w:pStyle w:val="OSMCode"/>
      </w:pPr>
      <w:r>
        <w:t>cd /root/osm-sample-manager</w:t>
      </w:r>
    </w:p>
    <w:p>
      <w:pPr>
        <w:pStyle w:val="OSMCode"/>
      </w:pPr>
      <w:r>
        <w:t>python3 -m venv .venv</w:t>
      </w:r>
    </w:p>
    <w:p>
      <w:pPr>
        <w:pStyle w:val="OSMCode"/>
      </w:pPr>
      <w:r>
        <w:t>. .venv/bin/activate</w:t>
      </w:r>
    </w:p>
    <w:p>
      <w:pPr>
        <w:pStyle w:val="OSMCode"/>
      </w:pPr>
      <w:r>
        <w:t>python3 -m pip install --upgrade pip</w:t>
      </w:r>
    </w:p>
    <w:p>
      <w:pPr>
        <w:pStyle w:val="OSMCode"/>
      </w:pPr>
      <w:r>
        <w:t>python3 -m pip install -e ".[dev]"</w:t>
      </w:r>
    </w:p>
    <w:p>
      <w:pPr>
        <w:pStyle w:val="OSMCode"/>
      </w:pPr>
      <w:r>
        <w:t xml:space="preserve"> </w:t>
      </w:r>
    </w:p>
    <w:p>
      <w:pPr>
        <w:pStyle w:val="OSMCode"/>
      </w:pPr>
      <w:r>
        <w:t># Only needed if you intend to rebuild this guide:</w:t>
      </w:r>
    </w:p>
    <w:p>
      <w:pPr>
        <w:pStyle w:val="OSMCode"/>
      </w:pPr>
      <w:r>
        <w:t>python3 -m pip install python-docx</w:t>
      </w:r>
    </w:p>
    <w:p>
      <w:r>
        <w:rPr>
          <w:rStyle w:val="OSMMono"/>
        </w:rPr>
        <w:t>.venv/</w:t>
      </w:r>
      <w:r>
        <w:t xml:space="preserve"> is git-ignored. Verify the interpreter and the one runtime dependency:</w:t>
      </w:r>
    </w:p>
    <w:p>
      <w:pPr>
        <w:pStyle w:val="OSMCode"/>
      </w:pPr>
      <w:r>
        <w:t>python3 --version                     # must be 3.11 or newer</w:t>
      </w:r>
    </w:p>
    <w:p>
      <w:pPr>
        <w:pStyle w:val="OSMCode"/>
      </w:pPr>
      <w:r>
        <w:t>python3 -c "import requests; print(requests.__version__)"</w:t>
      </w:r>
    </w:p>
    <w:p>
      <w:pPr>
        <w:pStyle w:val="Heading2"/>
      </w:pPr>
      <w:r>
        <w:t>4.3 Building the memory database</w:t>
      </w:r>
    </w:p>
    <w:p>
      <w:r>
        <w:t>The binary database is a build artefact. Rebuild it from the committed dump:</w:t>
      </w:r>
    </w:p>
    <w:p>
      <w:pPr>
        <w:pStyle w:val="OSMCode"/>
      </w:pPr>
      <w:r>
        <w:t>tools/memory.py rebuild        # .sdd/memory.sql -&gt; .sdd/memory.db</w:t>
      </w:r>
    </w:p>
    <w:p>
      <w:pPr>
        <w:pStyle w:val="OSMCode"/>
      </w:pPr>
      <w:r>
        <w:t>tools/memory.py stats</w:t>
      </w:r>
    </w:p>
    <w:p>
      <w:r>
        <w:t xml:space="preserve">If </w:t>
      </w:r>
      <w:r>
        <w:rPr>
          <w:rStyle w:val="OSMMono"/>
        </w:rPr>
        <w:t>.sdd/memory.db</w:t>
      </w:r>
      <w:r>
        <w:t xml:space="preserve"> is missing the CLI rebuilds it from the dump on first use, so this step is a convenience rather than a requirement. Both scripts under </w:t>
      </w:r>
      <w:r>
        <w:rPr>
          <w:rStyle w:val="OSMMono"/>
        </w:rPr>
        <w:t>tools/</w:t>
      </w:r>
      <w:r>
        <w:t xml:space="preserve"> are executable and carry a </w:t>
      </w:r>
      <w:r>
        <w:rPr>
          <w:rStyle w:val="OSMMono"/>
        </w:rPr>
        <w:t>#!/usr/bin/env python3</w:t>
      </w:r>
      <w:r>
        <w:t xml:space="preserve"> shebang; </w:t>
      </w:r>
      <w:r>
        <w:rPr>
          <w:rStyle w:val="OSMMono"/>
        </w:rPr>
        <w:t>python3 tools/memory.py …</w:t>
      </w:r>
      <w:r>
        <w:t xml:space="preserve"> works identically.</w:t>
      </w:r>
    </w:p>
    <w:p>
      <w:r>
        <w:t xml:space="preserve">Expected output from </w:t>
      </w:r>
      <w:r>
        <w:rPr>
          <w:rStyle w:val="OSMMono"/>
        </w:rPr>
        <w:t>stats</w:t>
      </w:r>
      <w:r>
        <w:t xml:space="preserve"> at this revision — row counts, the backlog split by status, requirements by iteration, and the number of requirements with no traceability link, which must be zero:</w:t>
      </w:r>
    </w:p>
    <w:p>
      <w:pPr>
        <w:pStyle w:val="OSMCode"/>
      </w:pPr>
      <w:r>
        <w:t>db:   /root/osm-sample-manager/.sdd/memory.db</w:t>
      </w:r>
    </w:p>
    <w:p>
      <w:pPr>
        <w:pStyle w:val="OSMCode"/>
      </w:pPr>
      <w:r>
        <w:t>dump: /root/osm-sample-manager/.sdd/memory.sql</w:t>
      </w:r>
    </w:p>
    <w:p>
      <w:pPr>
        <w:pStyle w:val="OSMCode"/>
      </w:pPr>
      <w:r>
        <w:t xml:space="preserve">  meta               3</w:t>
      </w:r>
    </w:p>
    <w:p>
      <w:pPr>
        <w:pStyle w:val="OSMCode"/>
      </w:pPr>
      <w:r>
        <w:t xml:space="preserve">  requirements      97</w:t>
      </w:r>
    </w:p>
    <w:p>
      <w:pPr>
        <w:pStyle w:val="OSMCode"/>
      </w:pPr>
      <w:r>
        <w:t xml:space="preserve">  research          15</w:t>
      </w:r>
    </w:p>
    <w:p>
      <w:pPr>
        <w:pStyle w:val="OSMCode"/>
      </w:pPr>
      <w:r>
        <w:t xml:space="preserve">  decisions          8</w:t>
      </w:r>
    </w:p>
    <w:p>
      <w:pPr>
        <w:pStyle w:val="OSMCode"/>
      </w:pPr>
      <w:r>
        <w:t xml:space="preserve">  features          34</w:t>
      </w:r>
    </w:p>
    <w:p>
      <w:pPr>
        <w:pStyle w:val="OSMCode"/>
      </w:pPr>
      <w:r>
        <w:t xml:space="preserve">  backlog           38</w:t>
      </w:r>
    </w:p>
    <w:p>
      <w:pPr>
        <w:pStyle w:val="OSMCode"/>
      </w:pPr>
      <w:r>
        <w:t xml:space="preserve">  tasks              9</w:t>
      </w:r>
    </w:p>
    <w:p>
      <w:pPr>
        <w:pStyle w:val="OSMCode"/>
      </w:pPr>
      <w:r>
        <w:t xml:space="preserve">  verifications     29</w:t>
      </w:r>
    </w:p>
    <w:p>
      <w:pPr>
        <w:pStyle w:val="OSMCode"/>
      </w:pPr>
      <w:r>
        <w:t xml:space="preserve">  traceability      97</w:t>
      </w:r>
    </w:p>
    <w:p>
      <w:pPr>
        <w:pStyle w:val="OSMCode"/>
      </w:pPr>
      <w:r>
        <w:t>...</w:t>
      </w:r>
    </w:p>
    <w:p>
      <w:pPr>
        <w:pStyle w:val="OSMCode"/>
      </w:pPr>
      <w:r>
        <w:t>requirements with no traceability link: 0</w:t>
      </w:r>
    </w:p>
    <w:p>
      <w:pPr>
        <w:pStyle w:val="Heading2"/>
      </w:pPr>
      <w:r>
        <w:t>4.4 Validating the installation</w:t>
      </w:r>
    </w:p>
    <w:p>
      <w:r>
        <w:rPr>
          <w:rStyle w:val="OSMMono"/>
        </w:rPr>
        <w:t>make check</w:t>
      </w:r>
      <w:r>
        <w:t xml:space="preserve"> is the quality gate. It must pass before any pull request is ready, and it is the single command that proves an installation works.</w:t>
      </w:r>
    </w:p>
    <w:p>
      <w:pPr>
        <w:pStyle w:val="OSMCode"/>
      </w:pPr>
      <w:r>
        <w:t>make check</w:t>
      </w:r>
    </w:p>
    <w:p>
      <w:r>
        <w:t>It runs six targets in order:</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1296"/>
          </w:tcPr>
          <w:p>
            <w:pPr>
              <w:spacing w:before="20" w:after="20"/>
            </w:pPr>
            <w:r>
              <w:rPr>
                <w:sz w:val="18"/>
              </w:rPr>
            </w:r>
            <w:r>
              <w:rPr>
                <w:b/>
                <w:sz w:val="18"/>
              </w:rPr>
              <w:t>Target</w:t>
            </w:r>
          </w:p>
        </w:tc>
        <w:tc>
          <w:tcPr>
            <w:tcW w:type="dxa" w:w="3600"/>
          </w:tcPr>
          <w:p>
            <w:pPr>
              <w:spacing w:before="20" w:after="20"/>
            </w:pPr>
            <w:r>
              <w:rPr>
                <w:sz w:val="18"/>
              </w:rPr>
            </w:r>
            <w:r>
              <w:rPr>
                <w:b/>
                <w:sz w:val="18"/>
              </w:rPr>
              <w:t>Command</w:t>
            </w:r>
          </w:p>
        </w:tc>
        <w:tc>
          <w:tcPr>
            <w:tcW w:type="dxa" w:w="4464"/>
          </w:tcPr>
          <w:p>
            <w:pPr>
              <w:spacing w:before="20" w:after="20"/>
            </w:pPr>
            <w:r>
              <w:rPr>
                <w:sz w:val="18"/>
              </w:rPr>
            </w:r>
            <w:r>
              <w:rPr>
                <w:b/>
                <w:sz w:val="18"/>
              </w:rPr>
              <w:t>What it proves</w:t>
            </w:r>
          </w:p>
        </w:tc>
      </w:tr>
      <w:tr>
        <w:tc>
          <w:tcPr>
            <w:tcW w:type="dxa" w:w="1296"/>
          </w:tcPr>
          <w:p>
            <w:pPr>
              <w:spacing w:before="20" w:after="20"/>
            </w:pPr>
            <w:r>
              <w:rPr>
                <w:sz w:val="18"/>
              </w:rPr>
            </w:r>
            <w:r>
              <w:rPr>
                <w:rStyle w:val="OSMMono"/>
              </w:rPr>
              <w:t>lint</w:t>
            </w:r>
          </w:p>
        </w:tc>
        <w:tc>
          <w:tcPr>
            <w:tcW w:type="dxa" w:w="3600"/>
          </w:tcPr>
          <w:p>
            <w:pPr>
              <w:spacing w:before="20" w:after="20"/>
            </w:pPr>
            <w:r>
              <w:rPr>
                <w:sz w:val="18"/>
              </w:rPr>
            </w:r>
            <w:r>
              <w:rPr>
                <w:rStyle w:val="OSMMono"/>
              </w:rPr>
              <w:t>python3 -m ruff check src tools scripts tests</w:t>
            </w:r>
          </w:p>
        </w:tc>
        <w:tc>
          <w:tcPr>
            <w:tcW w:type="dxa" w:w="4464"/>
          </w:tcPr>
          <w:p>
            <w:pPr>
              <w:spacing w:before="20" w:after="20"/>
            </w:pPr>
            <w:r>
              <w:rPr>
                <w:sz w:val="18"/>
              </w:rPr>
            </w:r>
            <w:r>
              <w:rPr>
                <w:sz w:val="18"/>
              </w:rPr>
              <w:t xml:space="preserve">Style and a subset of security lints. </w:t>
            </w:r>
            <w:r>
              <w:rPr>
                <w:b/>
                <w:sz w:val="18"/>
              </w:rPr>
              <w:t>Skipped with a message if `ruff` is not installed</w:t>
            </w:r>
            <w:r>
              <w:rPr>
                <w:sz w:val="18"/>
              </w:rPr>
              <w:t xml:space="preserve"> — it is pinned by PR-002.</w:t>
            </w:r>
          </w:p>
        </w:tc>
      </w:tr>
      <w:tr>
        <w:tc>
          <w:tcPr>
            <w:tcW w:type="dxa" w:w="1296"/>
          </w:tcPr>
          <w:p>
            <w:pPr>
              <w:spacing w:before="20" w:after="20"/>
            </w:pPr>
            <w:r>
              <w:rPr>
                <w:sz w:val="18"/>
              </w:rPr>
            </w:r>
            <w:r>
              <w:rPr>
                <w:rStyle w:val="OSMMono"/>
              </w:rPr>
              <w:t>types</w:t>
            </w:r>
          </w:p>
        </w:tc>
        <w:tc>
          <w:tcPr>
            <w:tcW w:type="dxa" w:w="3600"/>
          </w:tcPr>
          <w:p>
            <w:pPr>
              <w:spacing w:before="20" w:after="20"/>
            </w:pPr>
            <w:r>
              <w:rPr>
                <w:sz w:val="18"/>
              </w:rPr>
            </w:r>
            <w:r>
              <w:rPr>
                <w:rStyle w:val="OSMMono"/>
              </w:rPr>
              <w:t>python3 -m mypy</w:t>
            </w:r>
          </w:p>
        </w:tc>
        <w:tc>
          <w:tcPr>
            <w:tcW w:type="dxa" w:w="4464"/>
          </w:tcPr>
          <w:p>
            <w:pPr>
              <w:spacing w:before="20" w:after="20"/>
            </w:pPr>
            <w:r>
              <w:rPr>
                <w:sz w:val="18"/>
              </w:rPr>
            </w:r>
            <w:r>
              <w:rPr>
                <w:sz w:val="18"/>
              </w:rPr>
              <w:t xml:space="preserve">Static types over </w:t>
            </w:r>
            <w:r>
              <w:rPr>
                <w:rStyle w:val="OSMMono"/>
              </w:rPr>
              <w:t>src</w:t>
            </w:r>
            <w:r>
              <w:rPr>
                <w:sz w:val="18"/>
              </w:rPr>
              <w:t xml:space="preserve">. Skipped the same way if </w:t>
            </w:r>
            <w:r>
              <w:rPr>
                <w:rStyle w:val="OSMMono"/>
              </w:rPr>
              <w:t>mypy</w:t>
            </w:r>
            <w:r>
              <w:rPr>
                <w:sz w:val="18"/>
              </w:rPr>
              <w:t xml:space="preserve"> is absent.</w:t>
            </w:r>
          </w:p>
        </w:tc>
      </w:tr>
      <w:tr>
        <w:tc>
          <w:tcPr>
            <w:tcW w:type="dxa" w:w="1296"/>
          </w:tcPr>
          <w:p>
            <w:pPr>
              <w:spacing w:before="20" w:after="20"/>
            </w:pPr>
            <w:r>
              <w:rPr>
                <w:sz w:val="18"/>
              </w:rPr>
            </w:r>
            <w:r>
              <w:rPr>
                <w:rStyle w:val="OSMMono"/>
              </w:rPr>
              <w:t>test</w:t>
            </w:r>
          </w:p>
        </w:tc>
        <w:tc>
          <w:tcPr>
            <w:tcW w:type="dxa" w:w="3600"/>
          </w:tcPr>
          <w:p>
            <w:pPr>
              <w:spacing w:before="20" w:after="20"/>
            </w:pPr>
            <w:r>
              <w:rPr>
                <w:sz w:val="18"/>
              </w:rPr>
            </w:r>
            <w:r>
              <w:rPr>
                <w:rStyle w:val="OSMMono"/>
              </w:rPr>
              <w:t>python3 -m pytest -m "not labkey"</w:t>
            </w:r>
          </w:p>
        </w:tc>
        <w:tc>
          <w:tcPr>
            <w:tcW w:type="dxa" w:w="4464"/>
          </w:tcPr>
          <w:p>
            <w:pPr>
              <w:spacing w:before="20" w:after="20"/>
            </w:pPr>
            <w:r>
              <w:rPr>
                <w:sz w:val="18"/>
              </w:rPr>
            </w:r>
            <w:r>
              <w:rPr>
                <w:sz w:val="18"/>
              </w:rPr>
              <w:t>The unit suite, with no network access.</w:t>
            </w:r>
          </w:p>
        </w:tc>
      </w:tr>
      <w:tr>
        <w:tc>
          <w:tcPr>
            <w:tcW w:type="dxa" w:w="1296"/>
          </w:tcPr>
          <w:p>
            <w:pPr>
              <w:spacing w:before="20" w:after="20"/>
            </w:pPr>
            <w:r>
              <w:rPr>
                <w:sz w:val="18"/>
              </w:rPr>
            </w:r>
            <w:r>
              <w:rPr>
                <w:rStyle w:val="OSMMono"/>
              </w:rPr>
              <w:t>memory</w:t>
            </w:r>
          </w:p>
        </w:tc>
        <w:tc>
          <w:tcPr>
            <w:tcW w:type="dxa" w:w="3600"/>
          </w:tcPr>
          <w:p>
            <w:pPr>
              <w:spacing w:before="20" w:after="20"/>
            </w:pPr>
            <w:r>
              <w:rPr>
                <w:sz w:val="18"/>
              </w:rPr>
            </w:r>
            <w:r>
              <w:rPr>
                <w:rStyle w:val="OSMMono"/>
              </w:rPr>
              <w:t>python3 tools/memory.py check</w:t>
            </w:r>
          </w:p>
        </w:tc>
        <w:tc>
          <w:tcPr>
            <w:tcW w:type="dxa" w:w="4464"/>
          </w:tcPr>
          <w:p>
            <w:pPr>
              <w:spacing w:before="20" w:after="20"/>
            </w:pPr>
            <w:r>
              <w:rPr>
                <w:sz w:val="18"/>
              </w:rPr>
            </w:r>
            <w:r>
              <w:rPr>
                <w:sz w:val="18"/>
              </w:rPr>
              <w:t>Knowledge-base integrity; exit 2 on any problem.</w:t>
            </w:r>
          </w:p>
        </w:tc>
      </w:tr>
      <w:tr>
        <w:tc>
          <w:tcPr>
            <w:tcW w:type="dxa" w:w="1296"/>
          </w:tcPr>
          <w:p>
            <w:pPr>
              <w:spacing w:before="20" w:after="20"/>
            </w:pPr>
            <w:r>
              <w:rPr>
                <w:sz w:val="18"/>
              </w:rPr>
            </w:r>
            <w:r>
              <w:rPr>
                <w:rStyle w:val="OSMMono"/>
              </w:rPr>
              <w:t>render</w:t>
            </w:r>
          </w:p>
        </w:tc>
        <w:tc>
          <w:tcPr>
            <w:tcW w:type="dxa" w:w="3600"/>
          </w:tcPr>
          <w:p>
            <w:pPr>
              <w:spacing w:before="20" w:after="20"/>
            </w:pPr>
            <w:r>
              <w:rPr>
                <w:sz w:val="18"/>
              </w:rPr>
            </w:r>
            <w:r>
              <w:rPr>
                <w:rStyle w:val="OSMMono"/>
              </w:rPr>
              <w:t>python3 tools/render_backlog.py --check</w:t>
            </w:r>
          </w:p>
        </w:tc>
        <w:tc>
          <w:tcPr>
            <w:tcW w:type="dxa" w:w="4464"/>
          </w:tcPr>
          <w:p>
            <w:pPr>
              <w:spacing w:before="20" w:after="20"/>
            </w:pPr>
            <w:r>
              <w:rPr>
                <w:sz w:val="18"/>
              </w:rPr>
            </w:r>
            <w:r>
              <w:rPr>
                <w:rStyle w:val="OSMMono"/>
              </w:rPr>
              <w:t>docs/backlog.md</w:t>
            </w:r>
            <w:r>
              <w:rPr>
                <w:sz w:val="18"/>
              </w:rPr>
              <w:t xml:space="preserve"> and </w:t>
            </w:r>
            <w:r>
              <w:rPr>
                <w:rStyle w:val="OSMMono"/>
              </w:rPr>
              <w:t>specs/tasks/README.md</w:t>
            </w:r>
            <w:r>
              <w:rPr>
                <w:sz w:val="18"/>
              </w:rPr>
              <w:t xml:space="preserve"> still match the database.</w:t>
            </w:r>
          </w:p>
        </w:tc>
      </w:tr>
      <w:tr>
        <w:tc>
          <w:tcPr>
            <w:tcW w:type="dxa" w:w="1296"/>
          </w:tcPr>
          <w:p>
            <w:pPr>
              <w:spacing w:before="20" w:after="20"/>
            </w:pPr>
            <w:r>
              <w:rPr>
                <w:sz w:val="18"/>
              </w:rPr>
            </w:r>
            <w:r>
              <w:rPr>
                <w:rStyle w:val="OSMMono"/>
              </w:rPr>
              <w:t>docs-check</w:t>
            </w:r>
          </w:p>
        </w:tc>
        <w:tc>
          <w:tcPr>
            <w:tcW w:type="dxa" w:w="3600"/>
          </w:tcPr>
          <w:p>
            <w:pPr>
              <w:spacing w:before="20" w:after="20"/>
            </w:pPr>
            <w:r>
              <w:rPr>
                <w:sz w:val="18"/>
              </w:rPr>
            </w:r>
            <w:r>
              <w:rPr>
                <w:rStyle w:val="OSMMono"/>
              </w:rPr>
              <w:t>python3 tools/build_guide.py --check</w:t>
            </w:r>
          </w:p>
        </w:tc>
        <w:tc>
          <w:tcPr>
            <w:tcW w:type="dxa" w:w="4464"/>
          </w:tcPr>
          <w:p>
            <w:pPr>
              <w:spacing w:before="20" w:after="20"/>
            </w:pPr>
            <w:r>
              <w:rPr>
                <w:sz w:val="18"/>
              </w:rPr>
            </w:r>
            <w:r>
              <w:rPr>
                <w:sz w:val="18"/>
              </w:rPr>
              <w:t xml:space="preserve">This guide still matches the repository. Skipped with a message if </w:t>
            </w:r>
            <w:r>
              <w:rPr>
                <w:rStyle w:val="OSMMono"/>
              </w:rPr>
              <w:t>python-docx</w:t>
            </w:r>
            <w:r>
              <w:rPr>
                <w:sz w:val="18"/>
              </w:rPr>
              <w:t xml:space="preserve"> is not installed.</w:t>
            </w:r>
          </w:p>
        </w:tc>
      </w:tr>
    </w:tbl>
    <w:p/>
    <w:p>
      <w:r>
        <w:t xml:space="preserve">A healthy run on a machine without </w:t>
      </w:r>
      <w:r>
        <w:rPr>
          <w:rStyle w:val="OSMMono"/>
        </w:rPr>
        <w:t>ruff</w:t>
      </w:r>
      <w:r>
        <w:t xml:space="preserve"> and </w:t>
      </w:r>
      <w:r>
        <w:rPr>
          <w:rStyle w:val="OSMMono"/>
        </w:rPr>
        <w:t>mypy</w:t>
      </w:r>
      <w:r>
        <w:t xml:space="preserve"> looks like this — the two skip messages are expected at this revision, not a failure:</w:t>
      </w:r>
    </w:p>
    <w:p>
      <w:pPr>
        <w:pStyle w:val="OSMCode"/>
      </w:pPr>
      <w:r>
        <w:t>ruff not installed - skipping lint (pinned by PR-002)</w:t>
      </w:r>
    </w:p>
    <w:p>
      <w:pPr>
        <w:pStyle w:val="OSMCode"/>
      </w:pPr>
      <w:r>
        <w:t>mypy not installed - skipping type check (pinned by PR-002)</w:t>
      </w:r>
    </w:p>
    <w:p>
      <w:pPr>
        <w:pStyle w:val="OSMCode"/>
      </w:pPr>
      <w:r>
        <w:t>python3 -m pytest -m "not labkey"</w:t>
      </w:r>
    </w:p>
    <w:p>
      <w:pPr>
        <w:pStyle w:val="OSMCode"/>
      </w:pPr>
      <w:r>
        <w:t>...............................................................</w:t>
      </w:r>
    </w:p>
    <w:p>
      <w:pPr>
        <w:pStyle w:val="OSMCode"/>
      </w:pPr>
      <w:r>
        <w:t>251 passed</w:t>
      </w:r>
    </w:p>
    <w:p>
      <w:pPr>
        <w:pStyle w:val="OSMCode"/>
      </w:pPr>
      <w:r>
        <w:t>python3 tools/memory.py check</w:t>
      </w:r>
    </w:p>
    <w:p>
      <w:pPr>
        <w:pStyle w:val="OSMCode"/>
      </w:pPr>
      <w:r>
        <w:t>memory integrity OK</w:t>
      </w:r>
    </w:p>
    <w:p>
      <w:pPr>
        <w:pStyle w:val="OSMCode"/>
      </w:pPr>
      <w:r>
        <w:t>python3 tools/render_backlog.py --check</w:t>
      </w:r>
    </w:p>
    <w:p>
      <w:pPr>
        <w:pStyle w:val="OSMCode"/>
      </w:pPr>
      <w:r>
        <w:t>generated backlog files are current</w:t>
      </w:r>
    </w:p>
    <w:p>
      <w:pPr>
        <w:pStyle w:val="OSMCode"/>
      </w:pPr>
      <w:r>
        <w:t>/root/osm-sample-manager/docs/OSM-Sample-Manager-Guide.docx is current</w:t>
      </w:r>
    </w:p>
    <w:p>
      <w:r>
        <w:t xml:space="preserve">Override the interpreter with the </w:t>
      </w:r>
      <w:r>
        <w:rPr>
          <w:rStyle w:val="OSMMono"/>
        </w:rPr>
        <w:t>PY</w:t>
      </w:r>
      <w:r>
        <w:t xml:space="preserve"> variable if you need a specific one, for example </w:t>
      </w:r>
      <w:r>
        <w:rPr>
          <w:rStyle w:val="OSMMono"/>
        </w:rPr>
        <w:t>make check PY=/usr/bin/python3.11</w:t>
      </w:r>
      <w:r>
        <w:t>.</w:t>
      </w:r>
    </w:p>
    <w:p>
      <w:pPr>
        <w:pStyle w:val="Heading2"/>
      </w:pPr>
      <w:r>
        <w:t>4.5 Optional: validating against the LabKey server</w:t>
      </w:r>
    </w:p>
    <w:p>
      <w:r>
        <w:t>This step needs credentials and a reachable server. It is read-only.</w:t>
      </w:r>
    </w:p>
    <w:p>
      <w:pPr>
        <w:pStyle w:val="OSMCode"/>
      </w:pPr>
      <w:r>
        <w:t>export LK_URL=https://127.0.0.1:8443</w:t>
      </w:r>
    </w:p>
    <w:p>
      <w:pPr>
        <w:pStyle w:val="OSMCode"/>
      </w:pPr>
      <w:r>
        <w:t>export LK_USER=...</w:t>
      </w:r>
    </w:p>
    <w:p>
      <w:pPr>
        <w:pStyle w:val="OSMCode"/>
      </w:pPr>
      <w:r>
        <w:t>export LK_PASSWORD=...          # or: export LK_APIKEY=...</w:t>
      </w:r>
    </w:p>
    <w:p>
      <w:pPr>
        <w:pStyle w:val="OSMCode"/>
      </w:pPr>
      <w:r>
        <w:t xml:space="preserve"> </w:t>
      </w:r>
    </w:p>
    <w:p>
      <w:pPr>
        <w:pStyle w:val="OSMCode"/>
      </w:pPr>
      <w:r>
        <w:t>scripts/verify_labkey.py        # eight read-only probes</w:t>
      </w:r>
    </w:p>
    <w:p>
      <w:pPr>
        <w:pStyle w:val="OSMCode"/>
      </w:pPr>
      <w:r>
        <w:t>make integration                # the 11 tests marked `labkey`</w:t>
      </w:r>
    </w:p>
    <w:p>
      <w:r>
        <w:t xml:space="preserve">With no credentials in the environment the integration tests </w:t>
      </w:r>
      <w:r>
        <w:rPr>
          <w:b/>
        </w:rPr>
        <w:t>skip</w:t>
      </w:r>
      <w:r>
        <w:t xml:space="preserve"> rather than fail, and </w:t>
      </w:r>
      <w:r>
        <w:rPr>
          <w:rStyle w:val="OSMMono"/>
        </w:rPr>
        <w:t>scripts/verify_labkey.py</w:t>
      </w:r>
      <w:r>
        <w:t xml:space="preserve"> exits 1 with a message naming the missing variables.</w:t>
      </w:r>
    </w:p>
    <w:p>
      <w:pPr>
        <w:pStyle w:val="Heading2"/>
      </w:pPr>
      <w:r>
        <w:t>4.6 Rebuilding this guide</w:t>
      </w:r>
    </w:p>
    <w:p>
      <w:r>
        <w:t>The document you are reading is generated. To rebuild it after changing the generator or the underlying facts:</w:t>
      </w:r>
    </w:p>
    <w:p>
      <w:pPr>
        <w:pStyle w:val="OSMCode"/>
      </w:pPr>
      <w:r>
        <w:t>python3 -m pip install python-docx</w:t>
      </w:r>
    </w:p>
    <w:p>
      <w:pPr>
        <w:pStyle w:val="OSMCode"/>
      </w:pPr>
      <w:r>
        <w:t>make docs                                  # or: python3 tools/build_guide.py</w:t>
      </w:r>
    </w:p>
    <w:p>
      <w:pPr>
        <w:pStyle w:val="OSMCode"/>
      </w:pPr>
      <w:r>
        <w:t>make docs-check                            # what `make check` runs</w:t>
      </w:r>
    </w:p>
    <w:p>
      <w:pPr>
        <w:pStyle w:val="OSMCode"/>
      </w:pPr>
      <w:r>
        <w:t>python3 tools/build_guide.py --check       # exit 2 if the committed file is stale</w:t>
      </w:r>
    </w:p>
    <w:p>
      <w:pPr>
        <w:pStyle w:val="OSMCode"/>
      </w:pPr>
      <w:r>
        <w:t>python3 tools/build_guide.py --out /tmp/draft.docx   # build somewhere else</w:t>
      </w:r>
    </w:p>
    <w:p>
      <w:r>
        <w:t>The build is deterministic: every timestamp in the package is pinned to the HEAD commit date and the zip members are written in sorted order with fixed timestamps, so two runs from the same commit produce a byte-identical file and a rebuild leaves no spurious diff.</w:t>
      </w:r>
    </w:p>
    <w:p>
      <w:r>
        <w:rPr>
          <w:rStyle w:val="OSMMono"/>
        </w:rPr>
        <w:t>--check</w:t>
      </w:r>
      <w:r>
        <w:t xml:space="preserve"> asks *does this document still describe the repository?*, not *was it built at HEAD?*. Those differ by exactly one commit the moment the guide is committed, because committing it moves HEAD. So the check reads the revision, branch and build date back out of the document's own properties and rebuilds with them: the prose, the version, the backlog, the decisions and every row count still have to match, and only the revision label is allowed to be older.</w:t>
      </w:r>
    </w:p>
    <w:p>
      <w:pPr>
        <w:pStyle w:val="Heading1"/>
        <w:pageBreakBefore/>
      </w:pPr>
      <w:r>
        <w:t>5. Configuration</w:t>
      </w:r>
    </w:p>
    <w:p>
      <w:pPr>
        <w:pStyle w:val="Heading2"/>
      </w:pPr>
      <w:r>
        <w:t>5.1 The rule</w:t>
      </w:r>
    </w:p>
    <w:p>
      <w:r>
        <w:t xml:space="preserve">Every credential is read from the environment, with </w:t>
      </w:r>
      <w:r>
        <w:rPr>
          <w:b/>
        </w:rPr>
        <w:t>no defaults, no configuration files and no prompting</w:t>
      </w:r>
      <w:r>
        <w:t>. A missing required variable aborts with a message naming it (ADR-0008). A credential is never passed as a command-line argument, because arguments are visible in the process table.</w:t>
      </w:r>
    </w:p>
    <w:p>
      <w:r>
        <w:t xml:space="preserve">ADR-0008 records the specific failure mode this avoids, observed in neighbouring scripts: </w:t>
      </w:r>
      <w:r>
        <w:rPr>
          <w:rStyle w:val="OSMMono"/>
        </w:rPr>
        <w:t>build-labkey-community.sh</w:t>
      </w:r>
      <w:r>
        <w:t xml:space="preserve"> defaults a database password and a keystore password to real working values and writes them in plaintext. </w:t>
      </w:r>
      <w:r>
        <w:rPr>
          <w:b/>
        </w:rPr>
        <w:t>A default that is a real credential is worse than no default, because it works, so nobody notices.</w:t>
      </w:r>
    </w:p>
    <w:p>
      <w:pPr>
        <w:pStyle w:val="Heading2"/>
      </w:pPr>
      <w:r>
        <w:t>5.2 Variables the code actually reads</w:t>
      </w:r>
    </w:p>
    <w:p>
      <w:r>
        <w:t>The table below lists every environment variable read by code in this repository, with the file and line that reads it. Anything not in this table has no effect on behaviour today.</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1584"/>
          </w:tcPr>
          <w:p>
            <w:pPr>
              <w:spacing w:before="20" w:after="20"/>
            </w:pPr>
            <w:r>
              <w:rPr>
                <w:sz w:val="18"/>
              </w:rPr>
            </w:r>
            <w:r>
              <w:rPr>
                <w:b/>
                <w:sz w:val="18"/>
              </w:rPr>
              <w:t>Variable</w:t>
            </w:r>
          </w:p>
        </w:tc>
        <w:tc>
          <w:tcPr>
            <w:tcW w:type="dxa" w:w="1584"/>
          </w:tcPr>
          <w:p>
            <w:pPr>
              <w:spacing w:before="20" w:after="20"/>
            </w:pPr>
            <w:r>
              <w:rPr>
                <w:sz w:val="18"/>
              </w:rPr>
            </w:r>
            <w:r>
              <w:rPr>
                <w:b/>
                <w:sz w:val="18"/>
              </w:rPr>
              <w:t>Default</w:t>
            </w:r>
          </w:p>
        </w:tc>
        <w:tc>
          <w:tcPr>
            <w:tcW w:type="dxa" w:w="2160"/>
          </w:tcPr>
          <w:p>
            <w:pPr>
              <w:spacing w:before="20" w:after="20"/>
            </w:pPr>
            <w:r>
              <w:rPr>
                <w:sz w:val="18"/>
              </w:rPr>
            </w:r>
            <w:r>
              <w:rPr>
                <w:b/>
                <w:sz w:val="18"/>
              </w:rPr>
              <w:t>Read by</w:t>
            </w:r>
          </w:p>
        </w:tc>
        <w:tc>
          <w:tcPr>
            <w:tcW w:type="dxa" w:w="4032"/>
          </w:tcPr>
          <w:p>
            <w:pPr>
              <w:spacing w:before="20" w:after="20"/>
            </w:pPr>
            <w:r>
              <w:rPr>
                <w:sz w:val="18"/>
              </w:rPr>
            </w:r>
            <w:r>
              <w:rPr>
                <w:b/>
                <w:sz w:val="18"/>
              </w:rPr>
              <w:t>Purpose</w:t>
            </w:r>
          </w:p>
        </w:tc>
      </w:tr>
      <w:tr>
        <w:tc>
          <w:tcPr>
            <w:tcW w:type="dxa" w:w="1584"/>
          </w:tcPr>
          <w:p>
            <w:pPr>
              <w:spacing w:before="20" w:after="20"/>
            </w:pPr>
            <w:r>
              <w:rPr>
                <w:sz w:val="18"/>
              </w:rPr>
            </w:r>
            <w:r>
              <w:rPr>
                <w:rStyle w:val="OSMMono"/>
              </w:rPr>
              <w:t>LK_URL</w:t>
            </w:r>
          </w:p>
        </w:tc>
        <w:tc>
          <w:tcPr>
            <w:tcW w:type="dxa" w:w="1584"/>
          </w:tcPr>
          <w:p>
            <w:pPr>
              <w:spacing w:before="20" w:after="20"/>
            </w:pPr>
            <w:r>
              <w:rPr>
                <w:sz w:val="18"/>
              </w:rPr>
            </w:r>
            <w:r>
              <w:rPr>
                <w:rStyle w:val="OSMMono"/>
              </w:rPr>
              <w:t>https://127.0.0.1:8443</w:t>
            </w:r>
          </w:p>
        </w:tc>
        <w:tc>
          <w:tcPr>
            <w:tcW w:type="dxa" w:w="2160"/>
          </w:tcPr>
          <w:p>
            <w:pPr>
              <w:spacing w:before="20" w:after="20"/>
            </w:pPr>
            <w:r>
              <w:rPr>
                <w:sz w:val="18"/>
              </w:rPr>
            </w:r>
            <w:r>
              <w:rPr>
                <w:rStyle w:val="OSMMono"/>
              </w:rPr>
              <w:t>src/osm/labkey/config.py:137</w:t>
            </w:r>
          </w:p>
        </w:tc>
        <w:tc>
          <w:tcPr>
            <w:tcW w:type="dxa" w:w="4032"/>
          </w:tcPr>
          <w:p>
            <w:pPr>
              <w:spacing w:before="20" w:after="20"/>
            </w:pPr>
            <w:r>
              <w:rPr>
                <w:sz w:val="18"/>
              </w:rPr>
            </w:r>
            <w:r>
              <w:rPr>
                <w:sz w:val="18"/>
              </w:rPr>
              <w:t xml:space="preserve">LabKey base URL. Must have an </w:t>
            </w:r>
            <w:r>
              <w:rPr>
                <w:rStyle w:val="OSMMono"/>
              </w:rPr>
              <w:t>http</w:t>
            </w:r>
            <w:r>
              <w:rPr>
                <w:sz w:val="18"/>
              </w:rPr>
              <w:t xml:space="preserve"> or </w:t>
            </w:r>
            <w:r>
              <w:rPr>
                <w:rStyle w:val="OSMMono"/>
              </w:rPr>
              <w:t>https</w:t>
            </w:r>
            <w:r>
              <w:rPr>
                <w:sz w:val="18"/>
              </w:rPr>
              <w:t xml:space="preserve"> scheme and a host, or </w:t>
            </w:r>
            <w:r>
              <w:rPr>
                <w:rStyle w:val="OSMMono"/>
              </w:rPr>
              <w:t>ConfigError</w:t>
            </w:r>
            <w:r>
              <w:rPr>
                <w:sz w:val="18"/>
              </w:rPr>
              <w:t xml:space="preserve"> is raised.</w:t>
            </w:r>
          </w:p>
        </w:tc>
      </w:tr>
      <w:tr>
        <w:tc>
          <w:tcPr>
            <w:tcW w:type="dxa" w:w="1584"/>
          </w:tcPr>
          <w:p>
            <w:pPr>
              <w:spacing w:before="20" w:after="20"/>
            </w:pPr>
            <w:r>
              <w:rPr>
                <w:sz w:val="18"/>
              </w:rPr>
            </w:r>
            <w:r>
              <w:rPr>
                <w:rStyle w:val="OSMMono"/>
              </w:rPr>
              <w:t>LK_CONTEXT</w:t>
            </w:r>
          </w:p>
        </w:tc>
        <w:tc>
          <w:tcPr>
            <w:tcW w:type="dxa" w:w="1584"/>
          </w:tcPr>
          <w:p>
            <w:pPr>
              <w:spacing w:before="20" w:after="20"/>
            </w:pPr>
            <w:r>
              <w:rPr>
                <w:sz w:val="18"/>
              </w:rPr>
            </w:r>
            <w:r>
              <w:rPr>
                <w:rStyle w:val="OSMMono"/>
              </w:rPr>
              <w:t>auto</w:t>
            </w:r>
          </w:p>
        </w:tc>
        <w:tc>
          <w:tcPr>
            <w:tcW w:type="dxa" w:w="2160"/>
          </w:tcPr>
          <w:p>
            <w:pPr>
              <w:spacing w:before="20" w:after="20"/>
            </w:pPr>
            <w:r>
              <w:rPr>
                <w:sz w:val="18"/>
              </w:rPr>
            </w:r>
            <w:r>
              <w:rPr>
                <w:rStyle w:val="OSMMono"/>
              </w:rPr>
              <w:t>src/osm/labkey/config.py:138</w:t>
            </w:r>
          </w:p>
        </w:tc>
        <w:tc>
          <w:tcPr>
            <w:tcW w:type="dxa" w:w="4032"/>
          </w:tcPr>
          <w:p>
            <w:pPr>
              <w:spacing w:before="20" w:after="20"/>
            </w:pPr>
            <w:r>
              <w:rPr>
                <w:sz w:val="18"/>
              </w:rPr>
            </w:r>
            <w:r>
              <w:rPr>
                <w:sz w:val="18"/>
              </w:rPr>
              <w:t xml:space="preserve">Servlet context path. </w:t>
            </w:r>
            <w:r>
              <w:rPr>
                <w:rStyle w:val="OSMMono"/>
              </w:rPr>
              <w:t>auto</w:t>
            </w:r>
            <w:r>
              <w:rPr>
                <w:sz w:val="18"/>
              </w:rPr>
              <w:t xml:space="preserve"> probes the origin and then </w:t>
            </w:r>
            <w:r>
              <w:rPr>
                <w:rStyle w:val="OSMMono"/>
              </w:rPr>
              <w:t>&lt;origin&gt;/labkey</w:t>
            </w:r>
            <w:r>
              <w:rPr>
                <w:sz w:val="18"/>
              </w:rPr>
              <w:t>; any other value is used verbatim.</w:t>
            </w:r>
          </w:p>
        </w:tc>
      </w:tr>
      <w:tr>
        <w:tc>
          <w:tcPr>
            <w:tcW w:type="dxa" w:w="1584"/>
          </w:tcPr>
          <w:p>
            <w:pPr>
              <w:spacing w:before="20" w:after="20"/>
            </w:pPr>
            <w:r>
              <w:rPr>
                <w:sz w:val="18"/>
              </w:rPr>
            </w:r>
            <w:r>
              <w:rPr>
                <w:rStyle w:val="OSMMono"/>
              </w:rPr>
              <w:t>LK_USER</w:t>
            </w:r>
          </w:p>
        </w:tc>
        <w:tc>
          <w:tcPr>
            <w:tcW w:type="dxa" w:w="1584"/>
          </w:tcPr>
          <w:p>
            <w:pPr>
              <w:spacing w:before="20" w:after="20"/>
            </w:pPr>
            <w:r>
              <w:rPr>
                <w:sz w:val="18"/>
              </w:rPr>
            </w:r>
            <w:r>
              <w:rPr>
                <w:sz w:val="18"/>
              </w:rPr>
              <w:t>none</w:t>
            </w:r>
          </w:p>
        </w:tc>
        <w:tc>
          <w:tcPr>
            <w:tcW w:type="dxa" w:w="2160"/>
          </w:tcPr>
          <w:p>
            <w:pPr>
              <w:spacing w:before="20" w:after="20"/>
            </w:pPr>
            <w:r>
              <w:rPr>
                <w:sz w:val="18"/>
              </w:rPr>
            </w:r>
            <w:r>
              <w:rPr>
                <w:rStyle w:val="OSMMono"/>
              </w:rPr>
              <w:t>src/osm/labkey/config.py:139</w:t>
            </w:r>
          </w:p>
        </w:tc>
        <w:tc>
          <w:tcPr>
            <w:tcW w:type="dxa" w:w="4032"/>
          </w:tcPr>
          <w:p>
            <w:pPr>
              <w:spacing w:before="20" w:after="20"/>
            </w:pPr>
            <w:r>
              <w:rPr>
                <w:sz w:val="18"/>
              </w:rPr>
            </w:r>
            <w:r>
              <w:rPr>
                <w:sz w:val="18"/>
              </w:rPr>
              <w:t xml:space="preserve">LabKey login. The login parameter is </w:t>
            </w:r>
            <w:r>
              <w:rPr>
                <w:rStyle w:val="OSMMono"/>
              </w:rPr>
              <w:t>email</w:t>
            </w:r>
            <w:r>
              <w:rPr>
                <w:sz w:val="18"/>
              </w:rPr>
              <w:t xml:space="preserve">, not </w:t>
            </w:r>
            <w:r>
              <w:rPr>
                <w:rStyle w:val="OSMMono"/>
              </w:rPr>
              <w:t>username</w:t>
            </w:r>
            <w:r>
              <w:rPr>
                <w:sz w:val="18"/>
              </w:rPr>
              <w:t>.</w:t>
            </w:r>
          </w:p>
        </w:tc>
      </w:tr>
      <w:tr>
        <w:tc>
          <w:tcPr>
            <w:tcW w:type="dxa" w:w="1584"/>
          </w:tcPr>
          <w:p>
            <w:pPr>
              <w:spacing w:before="20" w:after="20"/>
            </w:pPr>
            <w:r>
              <w:rPr>
                <w:sz w:val="18"/>
              </w:rPr>
            </w:r>
            <w:r>
              <w:rPr>
                <w:rStyle w:val="OSMMono"/>
              </w:rPr>
              <w:t>LK_PASSWORD</w:t>
            </w:r>
          </w:p>
        </w:tc>
        <w:tc>
          <w:tcPr>
            <w:tcW w:type="dxa" w:w="1584"/>
          </w:tcPr>
          <w:p>
            <w:pPr>
              <w:spacing w:before="20" w:after="20"/>
            </w:pPr>
            <w:r>
              <w:rPr>
                <w:sz w:val="18"/>
              </w:rPr>
            </w:r>
            <w:r>
              <w:rPr>
                <w:sz w:val="18"/>
              </w:rPr>
              <w:t>none</w:t>
            </w:r>
          </w:p>
        </w:tc>
        <w:tc>
          <w:tcPr>
            <w:tcW w:type="dxa" w:w="2160"/>
          </w:tcPr>
          <w:p>
            <w:pPr>
              <w:spacing w:before="20" w:after="20"/>
            </w:pPr>
            <w:r>
              <w:rPr>
                <w:sz w:val="18"/>
              </w:rPr>
            </w:r>
            <w:r>
              <w:rPr>
                <w:rStyle w:val="OSMMono"/>
              </w:rPr>
              <w:t>src/osm/labkey/config.py:140</w:t>
            </w:r>
          </w:p>
        </w:tc>
        <w:tc>
          <w:tcPr>
            <w:tcW w:type="dxa" w:w="4032"/>
          </w:tcPr>
          <w:p>
            <w:pPr>
              <w:spacing w:before="20" w:after="20"/>
            </w:pPr>
            <w:r>
              <w:rPr>
                <w:sz w:val="18"/>
              </w:rPr>
            </w:r>
            <w:r>
              <w:rPr>
                <w:sz w:val="18"/>
              </w:rPr>
              <w:t xml:space="preserve">LabKey password. Excluded from </w:t>
            </w:r>
            <w:r>
              <w:rPr>
                <w:rStyle w:val="OSMMono"/>
              </w:rPr>
              <w:t>repr</w:t>
            </w:r>
            <w:r>
              <w:rPr>
                <w:sz w:val="18"/>
              </w:rPr>
              <w:t>, never logged.</w:t>
            </w:r>
          </w:p>
        </w:tc>
      </w:tr>
      <w:tr>
        <w:tc>
          <w:tcPr>
            <w:tcW w:type="dxa" w:w="1584"/>
          </w:tcPr>
          <w:p>
            <w:pPr>
              <w:spacing w:before="20" w:after="20"/>
            </w:pPr>
            <w:r>
              <w:rPr>
                <w:sz w:val="18"/>
              </w:rPr>
            </w:r>
            <w:r>
              <w:rPr>
                <w:rStyle w:val="OSMMono"/>
              </w:rPr>
              <w:t>LK_APIKEY</w:t>
            </w:r>
          </w:p>
        </w:tc>
        <w:tc>
          <w:tcPr>
            <w:tcW w:type="dxa" w:w="1584"/>
          </w:tcPr>
          <w:p>
            <w:pPr>
              <w:spacing w:before="20" w:after="20"/>
            </w:pPr>
            <w:r>
              <w:rPr>
                <w:sz w:val="18"/>
              </w:rPr>
            </w:r>
            <w:r>
              <w:rPr>
                <w:sz w:val="18"/>
              </w:rPr>
              <w:t>none</w:t>
            </w:r>
          </w:p>
        </w:tc>
        <w:tc>
          <w:tcPr>
            <w:tcW w:type="dxa" w:w="2160"/>
          </w:tcPr>
          <w:p>
            <w:pPr>
              <w:spacing w:before="20" w:after="20"/>
            </w:pPr>
            <w:r>
              <w:rPr>
                <w:sz w:val="18"/>
              </w:rPr>
            </w:r>
            <w:r>
              <w:rPr>
                <w:rStyle w:val="OSMMono"/>
              </w:rPr>
              <w:t>src/osm/labkey/config.py:141</w:t>
            </w:r>
          </w:p>
        </w:tc>
        <w:tc>
          <w:tcPr>
            <w:tcW w:type="dxa" w:w="4032"/>
          </w:tcPr>
          <w:p>
            <w:pPr>
              <w:spacing w:before="20" w:after="20"/>
            </w:pPr>
            <w:r>
              <w:rPr>
                <w:sz w:val="18"/>
              </w:rPr>
            </w:r>
            <w:r>
              <w:rPr>
                <w:sz w:val="18"/>
              </w:rPr>
              <w:t xml:space="preserve">LabKey API key. </w:t>
            </w:r>
            <w:r>
              <w:rPr>
                <w:b/>
                <w:sz w:val="18"/>
              </w:rPr>
              <w:t>Takes precedence</w:t>
            </w:r>
            <w:r>
              <w:rPr>
                <w:sz w:val="18"/>
              </w:rPr>
              <w:t xml:space="preserve"> over user and password. Sent as an </w:t>
            </w:r>
            <w:r>
              <w:rPr>
                <w:rStyle w:val="OSMMono"/>
              </w:rPr>
              <w:t>apikey</w:t>
            </w:r>
            <w:r>
              <w:rPr>
                <w:sz w:val="18"/>
              </w:rPr>
              <w:t xml:space="preserve"> header so it never appears in a URL.</w:t>
            </w:r>
          </w:p>
        </w:tc>
      </w:tr>
      <w:tr>
        <w:tc>
          <w:tcPr>
            <w:tcW w:type="dxa" w:w="1584"/>
          </w:tcPr>
          <w:p>
            <w:pPr>
              <w:spacing w:before="20" w:after="20"/>
            </w:pPr>
            <w:r>
              <w:rPr>
                <w:sz w:val="18"/>
              </w:rPr>
            </w:r>
            <w:r>
              <w:rPr>
                <w:rStyle w:val="OSMMono"/>
              </w:rPr>
              <w:t>LK_INSECURE</w:t>
            </w:r>
          </w:p>
        </w:tc>
        <w:tc>
          <w:tcPr>
            <w:tcW w:type="dxa" w:w="1584"/>
          </w:tcPr>
          <w:p>
            <w:pPr>
              <w:spacing w:before="20" w:after="20"/>
            </w:pPr>
            <w:r>
              <w:rPr>
                <w:sz w:val="18"/>
              </w:rPr>
            </w:r>
            <w:r>
              <w:rPr>
                <w:sz w:val="18"/>
              </w:rPr>
              <w:t>unset (tri-state)</w:t>
            </w:r>
          </w:p>
        </w:tc>
        <w:tc>
          <w:tcPr>
            <w:tcW w:type="dxa" w:w="2160"/>
          </w:tcPr>
          <w:p>
            <w:pPr>
              <w:spacing w:before="20" w:after="20"/>
            </w:pPr>
            <w:r>
              <w:rPr>
                <w:sz w:val="18"/>
              </w:rPr>
            </w:r>
            <w:r>
              <w:rPr>
                <w:rStyle w:val="OSMMono"/>
              </w:rPr>
              <w:t>src/osm/labkey/config.py:155</w:t>
            </w:r>
          </w:p>
        </w:tc>
        <w:tc>
          <w:tcPr>
            <w:tcW w:type="dxa" w:w="4032"/>
          </w:tcPr>
          <w:p>
            <w:pPr>
              <w:spacing w:before="20" w:after="20"/>
            </w:pPr>
            <w:r>
              <w:rPr>
                <w:sz w:val="18"/>
              </w:rPr>
            </w:r>
            <w:r>
              <w:rPr>
                <w:rStyle w:val="OSMMono"/>
              </w:rPr>
              <w:t>1</w:t>
            </w:r>
            <w:r>
              <w:rPr>
                <w:sz w:val="18"/>
              </w:rPr>
              <w:t xml:space="preserve">, </w:t>
            </w:r>
            <w:r>
              <w:rPr>
                <w:rStyle w:val="OSMMono"/>
              </w:rPr>
              <w:t>true</w:t>
            </w:r>
            <w:r>
              <w:rPr>
                <w:sz w:val="18"/>
              </w:rPr>
              <w:t xml:space="preserve">, </w:t>
            </w:r>
            <w:r>
              <w:rPr>
                <w:rStyle w:val="OSMMono"/>
              </w:rPr>
              <w:t>yes</w:t>
            </w:r>
            <w:r>
              <w:rPr>
                <w:sz w:val="18"/>
              </w:rPr>
              <w:t xml:space="preserve"> or </w:t>
            </w:r>
            <w:r>
              <w:rPr>
                <w:rStyle w:val="OSMMono"/>
              </w:rPr>
              <w:t>on</w:t>
            </w:r>
            <w:r>
              <w:rPr>
                <w:sz w:val="18"/>
              </w:rPr>
              <w:t xml:space="preserve"> skips TLS verification; anything else forces it on; unset defers to the loopback rule in section 5.3.</w:t>
            </w:r>
          </w:p>
        </w:tc>
      </w:tr>
      <w:tr>
        <w:tc>
          <w:tcPr>
            <w:tcW w:type="dxa" w:w="1584"/>
          </w:tcPr>
          <w:p>
            <w:pPr>
              <w:spacing w:before="20" w:after="20"/>
            </w:pPr>
            <w:r>
              <w:rPr>
                <w:sz w:val="18"/>
              </w:rPr>
            </w:r>
            <w:r>
              <w:rPr>
                <w:rStyle w:val="OSMMono"/>
              </w:rPr>
              <w:t>LK_TIMEOUT</w:t>
            </w:r>
          </w:p>
        </w:tc>
        <w:tc>
          <w:tcPr>
            <w:tcW w:type="dxa" w:w="1584"/>
          </w:tcPr>
          <w:p>
            <w:pPr>
              <w:spacing w:before="20" w:after="20"/>
            </w:pPr>
            <w:r>
              <w:rPr>
                <w:sz w:val="18"/>
              </w:rPr>
            </w:r>
            <w:r>
              <w:rPr>
                <w:rStyle w:val="OSMMono"/>
              </w:rPr>
              <w:t>60.0</w:t>
            </w:r>
            <w:r>
              <w:rPr>
                <w:sz w:val="18"/>
              </w:rPr>
              <w:t xml:space="preserve"> seconds</w:t>
            </w:r>
          </w:p>
        </w:tc>
        <w:tc>
          <w:tcPr>
            <w:tcW w:type="dxa" w:w="2160"/>
          </w:tcPr>
          <w:p>
            <w:pPr>
              <w:spacing w:before="20" w:after="20"/>
            </w:pPr>
            <w:r>
              <w:rPr>
                <w:sz w:val="18"/>
              </w:rPr>
            </w:r>
            <w:r>
              <w:rPr>
                <w:rStyle w:val="OSMMono"/>
              </w:rPr>
              <w:t>src/osm/labkey/config.py:177</w:t>
            </w:r>
          </w:p>
        </w:tc>
        <w:tc>
          <w:tcPr>
            <w:tcW w:type="dxa" w:w="4032"/>
          </w:tcPr>
          <w:p>
            <w:pPr>
              <w:spacing w:before="20" w:after="20"/>
            </w:pPr>
            <w:r>
              <w:rPr>
                <w:sz w:val="18"/>
              </w:rPr>
            </w:r>
            <w:r>
              <w:rPr>
                <w:sz w:val="18"/>
              </w:rPr>
              <w:t xml:space="preserve">Per-request timeout in seconds. A non-numeric or non-positive value raises </w:t>
            </w:r>
            <w:r>
              <w:rPr>
                <w:rStyle w:val="OSMMono"/>
              </w:rPr>
              <w:t>ConfigError</w:t>
            </w:r>
            <w:r>
              <w:rPr>
                <w:sz w:val="18"/>
              </w:rPr>
              <w:t>.</w:t>
            </w:r>
          </w:p>
        </w:tc>
      </w:tr>
      <w:tr>
        <w:tc>
          <w:tcPr>
            <w:tcW w:type="dxa" w:w="1584"/>
          </w:tcPr>
          <w:p>
            <w:pPr>
              <w:spacing w:before="20" w:after="20"/>
            </w:pPr>
            <w:r>
              <w:rPr>
                <w:sz w:val="18"/>
              </w:rPr>
            </w:r>
            <w:r>
              <w:rPr>
                <w:rStyle w:val="OSMMono"/>
              </w:rPr>
              <w:t>OSM_MEMORY_DB</w:t>
            </w:r>
          </w:p>
        </w:tc>
        <w:tc>
          <w:tcPr>
            <w:tcW w:type="dxa" w:w="1584"/>
          </w:tcPr>
          <w:p>
            <w:pPr>
              <w:spacing w:before="20" w:after="20"/>
            </w:pPr>
            <w:r>
              <w:rPr>
                <w:sz w:val="18"/>
              </w:rPr>
            </w:r>
            <w:r>
              <w:rPr>
                <w:rStyle w:val="OSMMono"/>
              </w:rPr>
              <w:t>.sdd/memory.db</w:t>
            </w:r>
          </w:p>
        </w:tc>
        <w:tc>
          <w:tcPr>
            <w:tcW w:type="dxa" w:w="2160"/>
          </w:tcPr>
          <w:p>
            <w:pPr>
              <w:spacing w:before="20" w:after="20"/>
            </w:pPr>
            <w:r>
              <w:rPr>
                <w:sz w:val="18"/>
              </w:rPr>
            </w:r>
            <w:r>
              <w:rPr>
                <w:rStyle w:val="OSMMono"/>
              </w:rPr>
              <w:t>tools/memory.py:55</w:t>
            </w:r>
          </w:p>
        </w:tc>
        <w:tc>
          <w:tcPr>
            <w:tcW w:type="dxa" w:w="4032"/>
          </w:tcPr>
          <w:p>
            <w:pPr>
              <w:spacing w:before="20" w:after="20"/>
            </w:pPr>
            <w:r>
              <w:rPr>
                <w:sz w:val="18"/>
              </w:rPr>
            </w:r>
            <w:r>
              <w:rPr>
                <w:sz w:val="18"/>
              </w:rPr>
              <w:t>Override the memory database path. Resolved at import time.</w:t>
            </w:r>
          </w:p>
        </w:tc>
      </w:tr>
      <w:tr>
        <w:tc>
          <w:tcPr>
            <w:tcW w:type="dxa" w:w="1584"/>
          </w:tcPr>
          <w:p>
            <w:pPr>
              <w:spacing w:before="20" w:after="20"/>
            </w:pPr>
            <w:r>
              <w:rPr>
                <w:sz w:val="18"/>
              </w:rPr>
            </w:r>
            <w:r>
              <w:rPr>
                <w:rStyle w:val="OSMMono"/>
              </w:rPr>
              <w:t>OSM_MEMORY_DUMP</w:t>
            </w:r>
          </w:p>
        </w:tc>
        <w:tc>
          <w:tcPr>
            <w:tcW w:type="dxa" w:w="1584"/>
          </w:tcPr>
          <w:p>
            <w:pPr>
              <w:spacing w:before="20" w:after="20"/>
            </w:pPr>
            <w:r>
              <w:rPr>
                <w:sz w:val="18"/>
              </w:rPr>
            </w:r>
            <w:r>
              <w:rPr>
                <w:rStyle w:val="OSMMono"/>
              </w:rPr>
              <w:t>.sdd/memory.sql</w:t>
            </w:r>
          </w:p>
        </w:tc>
        <w:tc>
          <w:tcPr>
            <w:tcW w:type="dxa" w:w="2160"/>
          </w:tcPr>
          <w:p>
            <w:pPr>
              <w:spacing w:before="20" w:after="20"/>
            </w:pPr>
            <w:r>
              <w:rPr>
                <w:sz w:val="18"/>
              </w:rPr>
            </w:r>
            <w:r>
              <w:rPr>
                <w:rStyle w:val="OSMMono"/>
              </w:rPr>
              <w:t>tools/memory.py:56</w:t>
            </w:r>
          </w:p>
        </w:tc>
        <w:tc>
          <w:tcPr>
            <w:tcW w:type="dxa" w:w="4032"/>
          </w:tcPr>
          <w:p>
            <w:pPr>
              <w:spacing w:before="20" w:after="20"/>
            </w:pPr>
            <w:r>
              <w:rPr>
                <w:sz w:val="18"/>
              </w:rPr>
            </w:r>
            <w:r>
              <w:rPr>
                <w:sz w:val="18"/>
              </w:rPr>
              <w:t>Override the dump path. Resolved at import time.</w:t>
            </w:r>
          </w:p>
        </w:tc>
      </w:tr>
    </w:tbl>
    <w:p/>
    <w:p>
      <w:pPr>
        <w:pStyle w:val="IntenseQuote"/>
      </w:pPr>
      <w:r>
        <w:rPr>
          <w:rStyle w:val="OSMMono"/>
        </w:rPr>
        <w:t>LK_TIMEOUT</w:t>
      </w:r>
      <w:r>
        <w:t xml:space="preserve"> is read by the code but is documented neither in </w:t>
      </w:r>
      <w:r>
        <w:rPr>
          <w:rStyle w:val="OSMMono"/>
        </w:rPr>
        <w:t>memory.md</w:t>
      </w:r>
      <w:r>
        <w:t xml:space="preserve"> nor in </w:t>
      </w:r>
      <w:r>
        <w:rPr>
          <w:rStyle w:val="OSMMono"/>
        </w:rPr>
        <w:t>.env.example</w:t>
      </w:r>
      <w:r>
        <w:t>. That is a documentation gap, not a behavioural one — the variable works exactly as described above.</w:t>
      </w:r>
    </w:p>
    <w:p>
      <w:r>
        <w:t xml:space="preserve">One further knob is not an environment variable: the </w:t>
      </w:r>
      <w:r>
        <w:rPr>
          <w:rStyle w:val="OSMMono"/>
        </w:rPr>
        <w:t>Makefile</w:t>
      </w:r>
      <w:r>
        <w:t xml:space="preserve"> exposes </w:t>
      </w:r>
      <w:r>
        <w:rPr>
          <w:rStyle w:val="OSMMono"/>
        </w:rPr>
        <w:t>PY</w:t>
      </w:r>
      <w:r>
        <w:t xml:space="preserve">, defaulting to </w:t>
      </w:r>
      <w:r>
        <w:rPr>
          <w:rStyle w:val="OSMMono"/>
        </w:rPr>
        <w:t>python3</w:t>
      </w:r>
      <w:r>
        <w:t xml:space="preserve">, so </w:t>
      </w:r>
      <w:r>
        <w:rPr>
          <w:rStyle w:val="OSMMono"/>
        </w:rPr>
        <w:t>make check PY=python3.12</w:t>
      </w:r>
      <w:r>
        <w:t xml:space="preserve"> selects an interpreter.</w:t>
      </w:r>
    </w:p>
    <w:p>
      <w:pPr>
        <w:pStyle w:val="Heading2"/>
      </w:pPr>
      <w:r>
        <w:t>5.3 TLS verification and its opt-out</w:t>
      </w:r>
    </w:p>
    <w:p>
      <w:r>
        <w:t xml:space="preserve">Certificate verification is decided from two inputs — whether </w:t>
      </w:r>
      <w:r>
        <w:rPr>
          <w:rStyle w:val="OSMMono"/>
        </w:rPr>
        <w:t>LK_INSECURE</w:t>
      </w:r>
      <w:r>
        <w:t xml:space="preserve"> is set, and whether the host is loopback. A host counts as loopback when it is </w:t>
      </w:r>
      <w:r>
        <w:rPr>
          <w:rStyle w:val="OSMMono"/>
        </w:rPr>
        <w:t>localhost</w:t>
      </w:r>
      <w:r>
        <w:t xml:space="preserve">, </w:t>
      </w:r>
      <w:r>
        <w:rPr>
          <w:rStyle w:val="OSMMono"/>
        </w:rPr>
        <w:t>localhost.localdomain</w:t>
      </w:r>
      <w:r>
        <w:t xml:space="preserve">, or an IP address whose </w:t>
      </w:r>
      <w:r>
        <w:rPr>
          <w:rStyle w:val="OSMMono"/>
        </w:rPr>
        <w:t>is_loopback</w:t>
      </w:r>
      <w:r>
        <w:t xml:space="preserve"> is true (which covers </w:t>
      </w:r>
      <w:r>
        <w:rPr>
          <w:rStyle w:val="OSMMono"/>
        </w:rPr>
        <w:t>127.0.0.0/8</w:t>
      </w:r>
      <w:r>
        <w:t xml:space="preserve"> and </w:t>
      </w:r>
      <w:r>
        <w:rPr>
          <w:rStyle w:val="OSMMono"/>
        </w:rPr>
        <w:t>::1</w:t>
      </w:r>
      <w:r>
        <w:t>).</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2016"/>
          </w:tcPr>
          <w:p>
            <w:pPr>
              <w:spacing w:before="20" w:after="20"/>
            </w:pPr>
            <w:r>
              <w:rPr>
                <w:sz w:val="18"/>
              </w:rPr>
            </w:r>
            <w:r>
              <w:rPr>
                <w:b/>
                <w:sz w:val="18"/>
              </w:rPr>
              <w:t>`LK_INSECURE`</w:t>
            </w:r>
          </w:p>
        </w:tc>
        <w:tc>
          <w:tcPr>
            <w:tcW w:type="dxa" w:w="1584"/>
          </w:tcPr>
          <w:p>
            <w:pPr>
              <w:spacing w:before="20" w:after="20"/>
            </w:pPr>
            <w:r>
              <w:rPr>
                <w:sz w:val="18"/>
              </w:rPr>
            </w:r>
            <w:r>
              <w:rPr>
                <w:b/>
                <w:sz w:val="18"/>
              </w:rPr>
              <w:t>Host</w:t>
            </w:r>
          </w:p>
        </w:tc>
        <w:tc>
          <w:tcPr>
            <w:tcW w:type="dxa" w:w="2448"/>
          </w:tcPr>
          <w:p>
            <w:pPr>
              <w:spacing w:before="20" w:after="20"/>
            </w:pPr>
            <w:r>
              <w:rPr>
                <w:sz w:val="18"/>
              </w:rPr>
            </w:r>
            <w:r>
              <w:rPr>
                <w:b/>
                <w:sz w:val="18"/>
              </w:rPr>
              <w:t>Result</w:t>
            </w:r>
          </w:p>
        </w:tc>
        <w:tc>
          <w:tcPr>
            <w:tcW w:type="dxa" w:w="3312"/>
          </w:tcPr>
          <w:p>
            <w:pPr>
              <w:spacing w:before="20" w:after="20"/>
            </w:pPr>
            <w:r>
              <w:rPr>
                <w:sz w:val="18"/>
              </w:rPr>
            </w:r>
            <w:r>
              <w:rPr>
                <w:b/>
                <w:sz w:val="18"/>
              </w:rPr>
              <w:t>Why</w:t>
            </w:r>
          </w:p>
        </w:tc>
      </w:tr>
      <w:tr>
        <w:tc>
          <w:tcPr>
            <w:tcW w:type="dxa" w:w="2016"/>
          </w:tcPr>
          <w:p>
            <w:pPr>
              <w:spacing w:before="20" w:after="20"/>
            </w:pPr>
            <w:r>
              <w:rPr>
                <w:sz w:val="18"/>
              </w:rPr>
            </w:r>
            <w:r>
              <w:rPr>
                <w:sz w:val="18"/>
              </w:rPr>
              <w:t>unset</w:t>
            </w:r>
          </w:p>
        </w:tc>
        <w:tc>
          <w:tcPr>
            <w:tcW w:type="dxa" w:w="1584"/>
          </w:tcPr>
          <w:p>
            <w:pPr>
              <w:spacing w:before="20" w:after="20"/>
            </w:pPr>
            <w:r>
              <w:rPr>
                <w:sz w:val="18"/>
              </w:rPr>
            </w:r>
            <w:r>
              <w:rPr>
                <w:sz w:val="18"/>
              </w:rPr>
              <w:t>loopback</w:t>
            </w:r>
          </w:p>
        </w:tc>
        <w:tc>
          <w:tcPr>
            <w:tcW w:type="dxa" w:w="2448"/>
          </w:tcPr>
          <w:p>
            <w:pPr>
              <w:spacing w:before="20" w:after="20"/>
            </w:pPr>
            <w:r>
              <w:rPr>
                <w:sz w:val="18"/>
              </w:rPr>
            </w:r>
            <w:r>
              <w:rPr>
                <w:sz w:val="18"/>
              </w:rPr>
              <w:t xml:space="preserve">Verification </w:t>
            </w:r>
            <w:r>
              <w:rPr>
                <w:b/>
                <w:sz w:val="18"/>
              </w:rPr>
              <w:t>off</w:t>
            </w:r>
          </w:p>
        </w:tc>
        <w:tc>
          <w:tcPr>
            <w:tcW w:type="dxa" w:w="3312"/>
          </w:tcPr>
          <w:p>
            <w:pPr>
              <w:spacing w:before="20" w:after="20"/>
            </w:pPr>
            <w:r>
              <w:rPr>
                <w:sz w:val="18"/>
              </w:rPr>
            </w:r>
            <w:r>
              <w:rPr>
                <w:sz w:val="18"/>
              </w:rPr>
              <w:t>The deployment terminates TLS with a self-signed certificate, so verifying loopback always fails.</w:t>
            </w:r>
          </w:p>
        </w:tc>
      </w:tr>
      <w:tr>
        <w:tc>
          <w:tcPr>
            <w:tcW w:type="dxa" w:w="2016"/>
          </w:tcPr>
          <w:p>
            <w:pPr>
              <w:spacing w:before="20" w:after="20"/>
            </w:pPr>
            <w:r>
              <w:rPr>
                <w:sz w:val="18"/>
              </w:rPr>
            </w:r>
            <w:r>
              <w:rPr>
                <w:sz w:val="18"/>
              </w:rPr>
              <w:t>unset</w:t>
            </w:r>
          </w:p>
        </w:tc>
        <w:tc>
          <w:tcPr>
            <w:tcW w:type="dxa" w:w="1584"/>
          </w:tcPr>
          <w:p>
            <w:pPr>
              <w:spacing w:before="20" w:after="20"/>
            </w:pPr>
            <w:r>
              <w:rPr>
                <w:sz w:val="18"/>
              </w:rPr>
            </w:r>
            <w:r>
              <w:rPr>
                <w:sz w:val="18"/>
              </w:rPr>
              <w:t>not loopback</w:t>
            </w:r>
          </w:p>
        </w:tc>
        <w:tc>
          <w:tcPr>
            <w:tcW w:type="dxa" w:w="2448"/>
          </w:tcPr>
          <w:p>
            <w:pPr>
              <w:spacing w:before="20" w:after="20"/>
            </w:pPr>
            <w:r>
              <w:rPr>
                <w:sz w:val="18"/>
              </w:rPr>
            </w:r>
            <w:r>
              <w:rPr>
                <w:sz w:val="18"/>
              </w:rPr>
              <w:t xml:space="preserve">Verification </w:t>
            </w:r>
            <w:r>
              <w:rPr>
                <w:b/>
                <w:sz w:val="18"/>
              </w:rPr>
              <w:t>on</w:t>
            </w:r>
          </w:p>
        </w:tc>
        <w:tc>
          <w:tcPr>
            <w:tcW w:type="dxa" w:w="3312"/>
          </w:tcPr>
          <w:p>
            <w:pPr>
              <w:spacing w:before="20" w:after="20"/>
            </w:pPr>
            <w:r>
              <w:rPr>
                <w:sz w:val="18"/>
              </w:rPr>
            </w:r>
            <w:r>
              <w:rPr>
                <w:sz w:val="18"/>
              </w:rPr>
              <w:t>Any other host is a real network destination and must present a valid certificate.</w:t>
            </w:r>
          </w:p>
        </w:tc>
      </w:tr>
      <w:tr>
        <w:tc>
          <w:tcPr>
            <w:tcW w:type="dxa" w:w="2016"/>
          </w:tcPr>
          <w:p>
            <w:pPr>
              <w:spacing w:before="20" w:after="20"/>
            </w:pPr>
            <w:r>
              <w:rPr>
                <w:sz w:val="18"/>
              </w:rPr>
            </w:r>
            <w:r>
              <w:rPr>
                <w:rStyle w:val="OSMMono"/>
              </w:rPr>
              <w:t>1</w:t>
            </w:r>
            <w:r>
              <w:rPr>
                <w:sz w:val="18"/>
              </w:rPr>
              <w:t xml:space="preserve"> / </w:t>
            </w:r>
            <w:r>
              <w:rPr>
                <w:rStyle w:val="OSMMono"/>
              </w:rPr>
              <w:t>true</w:t>
            </w:r>
            <w:r>
              <w:rPr>
                <w:sz w:val="18"/>
              </w:rPr>
              <w:t xml:space="preserve"> / </w:t>
            </w:r>
            <w:r>
              <w:rPr>
                <w:rStyle w:val="OSMMono"/>
              </w:rPr>
              <w:t>yes</w:t>
            </w:r>
            <w:r>
              <w:rPr>
                <w:sz w:val="18"/>
              </w:rPr>
              <w:t xml:space="preserve"> / </w:t>
            </w:r>
            <w:r>
              <w:rPr>
                <w:rStyle w:val="OSMMono"/>
              </w:rPr>
              <w:t>on</w:t>
            </w:r>
          </w:p>
        </w:tc>
        <w:tc>
          <w:tcPr>
            <w:tcW w:type="dxa" w:w="1584"/>
          </w:tcPr>
          <w:p>
            <w:pPr>
              <w:spacing w:before="20" w:after="20"/>
            </w:pPr>
            <w:r>
              <w:rPr>
                <w:sz w:val="18"/>
              </w:rPr>
            </w:r>
            <w:r>
              <w:rPr>
                <w:sz w:val="18"/>
              </w:rPr>
              <w:t>loopback</w:t>
            </w:r>
          </w:p>
        </w:tc>
        <w:tc>
          <w:tcPr>
            <w:tcW w:type="dxa" w:w="2448"/>
          </w:tcPr>
          <w:p>
            <w:pPr>
              <w:spacing w:before="20" w:after="20"/>
            </w:pPr>
            <w:r>
              <w:rPr>
                <w:sz w:val="18"/>
              </w:rPr>
            </w:r>
            <w:r>
              <w:rPr>
                <w:sz w:val="18"/>
              </w:rPr>
              <w:t xml:space="preserve">Verification </w:t>
            </w:r>
            <w:r>
              <w:rPr>
                <w:b/>
                <w:sz w:val="18"/>
              </w:rPr>
              <w:t>off</w:t>
            </w:r>
          </w:p>
        </w:tc>
        <w:tc>
          <w:tcPr>
            <w:tcW w:type="dxa" w:w="3312"/>
          </w:tcPr>
          <w:p>
            <w:pPr>
              <w:spacing w:before="20" w:after="20"/>
            </w:pPr>
            <w:r>
              <w:rPr>
                <w:sz w:val="18"/>
              </w:rPr>
            </w:r>
            <w:r>
              <w:rPr>
                <w:sz w:val="18"/>
              </w:rPr>
              <w:t>Explicit, and matches the default.</w:t>
            </w:r>
          </w:p>
        </w:tc>
      </w:tr>
      <w:tr>
        <w:tc>
          <w:tcPr>
            <w:tcW w:type="dxa" w:w="2016"/>
          </w:tcPr>
          <w:p>
            <w:pPr>
              <w:spacing w:before="20" w:after="20"/>
            </w:pPr>
            <w:r>
              <w:rPr>
                <w:sz w:val="18"/>
              </w:rPr>
            </w:r>
            <w:r>
              <w:rPr>
                <w:rStyle w:val="OSMMono"/>
              </w:rPr>
              <w:t>1</w:t>
            </w:r>
            <w:r>
              <w:rPr>
                <w:sz w:val="18"/>
              </w:rPr>
              <w:t xml:space="preserve"> / </w:t>
            </w:r>
            <w:r>
              <w:rPr>
                <w:rStyle w:val="OSMMono"/>
              </w:rPr>
              <w:t>true</w:t>
            </w:r>
            <w:r>
              <w:rPr>
                <w:sz w:val="18"/>
              </w:rPr>
              <w:t xml:space="preserve"> / </w:t>
            </w:r>
            <w:r>
              <w:rPr>
                <w:rStyle w:val="OSMMono"/>
              </w:rPr>
              <w:t>yes</w:t>
            </w:r>
            <w:r>
              <w:rPr>
                <w:sz w:val="18"/>
              </w:rPr>
              <w:t xml:space="preserve"> / </w:t>
            </w:r>
            <w:r>
              <w:rPr>
                <w:rStyle w:val="OSMMono"/>
              </w:rPr>
              <w:t>on</w:t>
            </w:r>
          </w:p>
        </w:tc>
        <w:tc>
          <w:tcPr>
            <w:tcW w:type="dxa" w:w="1584"/>
          </w:tcPr>
          <w:p>
            <w:pPr>
              <w:spacing w:before="20" w:after="20"/>
            </w:pPr>
            <w:r>
              <w:rPr>
                <w:sz w:val="18"/>
              </w:rPr>
            </w:r>
            <w:r>
              <w:rPr>
                <w:sz w:val="18"/>
              </w:rPr>
              <w:t xml:space="preserve">not loopback, </w:t>
            </w:r>
            <w:r>
              <w:rPr>
                <w:rStyle w:val="OSMMono"/>
              </w:rPr>
              <w:t>https</w:t>
            </w:r>
          </w:p>
        </w:tc>
        <w:tc>
          <w:tcPr>
            <w:tcW w:type="dxa" w:w="2448"/>
          </w:tcPr>
          <w:p>
            <w:pPr>
              <w:spacing w:before="20" w:after="20"/>
            </w:pPr>
            <w:r>
              <w:rPr>
                <w:sz w:val="18"/>
              </w:rPr>
            </w:r>
            <w:r>
              <w:rPr>
                <w:sz w:val="18"/>
              </w:rPr>
              <w:t xml:space="preserve">Verification </w:t>
            </w:r>
            <w:r>
              <w:rPr>
                <w:b/>
                <w:sz w:val="18"/>
              </w:rPr>
              <w:t>off</w:t>
            </w:r>
            <w:r>
              <w:rPr>
                <w:sz w:val="18"/>
              </w:rPr>
              <w:t xml:space="preserve">, plus a </w:t>
            </w:r>
            <w:r>
              <w:rPr>
                <w:rStyle w:val="OSMMono"/>
              </w:rPr>
              <w:t>WARNING</w:t>
            </w:r>
            <w:r>
              <w:rPr>
                <w:sz w:val="18"/>
              </w:rPr>
              <w:t xml:space="preserve"> log line naming the host</w:t>
            </w:r>
          </w:p>
        </w:tc>
        <w:tc>
          <w:tcPr>
            <w:tcW w:type="dxa" w:w="3312"/>
          </w:tcPr>
          <w:p>
            <w:pPr>
              <w:spacing w:before="20" w:after="20"/>
            </w:pPr>
            <w:r>
              <w:rPr>
                <w:sz w:val="18"/>
              </w:rPr>
            </w:r>
            <w:r>
              <w:rPr>
                <w:sz w:val="18"/>
              </w:rPr>
              <w:t>The escape hatch exists because internal certificate authorities are real, but it must never be quiet.</w:t>
            </w:r>
          </w:p>
        </w:tc>
      </w:tr>
      <w:tr>
        <w:tc>
          <w:tcPr>
            <w:tcW w:type="dxa" w:w="2016"/>
          </w:tcPr>
          <w:p>
            <w:pPr>
              <w:spacing w:before="20" w:after="20"/>
            </w:pPr>
            <w:r>
              <w:rPr>
                <w:sz w:val="18"/>
              </w:rPr>
            </w:r>
            <w:r>
              <w:rPr>
                <w:sz w:val="18"/>
              </w:rPr>
              <w:t xml:space="preserve">anything else (e.g. </w:t>
            </w:r>
            <w:r>
              <w:rPr>
                <w:rStyle w:val="OSMMono"/>
              </w:rPr>
              <w:t>0</w:t>
            </w:r>
            <w:r>
              <w:rPr>
                <w:sz w:val="18"/>
              </w:rPr>
              <w:t>)</w:t>
            </w:r>
          </w:p>
        </w:tc>
        <w:tc>
          <w:tcPr>
            <w:tcW w:type="dxa" w:w="1584"/>
          </w:tcPr>
          <w:p>
            <w:pPr>
              <w:spacing w:before="20" w:after="20"/>
            </w:pPr>
            <w:r>
              <w:rPr>
                <w:sz w:val="18"/>
              </w:rPr>
            </w:r>
            <w:r>
              <w:rPr>
                <w:sz w:val="18"/>
              </w:rPr>
              <w:t>any</w:t>
            </w:r>
          </w:p>
        </w:tc>
        <w:tc>
          <w:tcPr>
            <w:tcW w:type="dxa" w:w="2448"/>
          </w:tcPr>
          <w:p>
            <w:pPr>
              <w:spacing w:before="20" w:after="20"/>
            </w:pPr>
            <w:r>
              <w:rPr>
                <w:sz w:val="18"/>
              </w:rPr>
            </w:r>
            <w:r>
              <w:rPr>
                <w:sz w:val="18"/>
              </w:rPr>
              <w:t xml:space="preserve">Verification </w:t>
            </w:r>
            <w:r>
              <w:rPr>
                <w:b/>
                <w:sz w:val="18"/>
              </w:rPr>
              <w:t>on</w:t>
            </w:r>
          </w:p>
        </w:tc>
        <w:tc>
          <w:tcPr>
            <w:tcW w:type="dxa" w:w="3312"/>
          </w:tcPr>
          <w:p>
            <w:pPr>
              <w:spacing w:before="20" w:after="20"/>
            </w:pPr>
            <w:r>
              <w:rPr>
                <w:sz w:val="18"/>
              </w:rPr>
            </w:r>
            <w:r>
              <w:rPr>
                <w:sz w:val="18"/>
              </w:rPr>
              <w:t>Any non-true value forces verification on, whatever the host.</w:t>
            </w:r>
          </w:p>
        </w:tc>
      </w:tr>
    </w:tbl>
    <w:p/>
    <w:p>
      <w:r>
        <w:t>The warning text is exact, and worth recognising in a log:</w:t>
      </w:r>
    </w:p>
    <w:p>
      <w:pPr>
        <w:pStyle w:val="OSMCode"/>
      </w:pPr>
      <w:r>
        <w:t>TLS verification is DISABLED for the non-loopback host 'labkey.example.org'.</w:t>
      </w:r>
    </w:p>
    <w:p>
      <w:pPr>
        <w:pStyle w:val="OSMCode"/>
      </w:pPr>
      <w:r>
        <w:t>Credentials will be sent over a connection whose certificate is not checked.</w:t>
      </w:r>
    </w:p>
    <w:p>
      <w:pPr>
        <w:pStyle w:val="OSMCode"/>
      </w:pPr>
      <w:r>
        <w:t>Unset LK_INSECURE unless this is deliberate.</w:t>
      </w:r>
    </w:p>
    <w:p>
      <w:r>
        <w:t xml:space="preserve">Separately, when verification is off the client disables urllib3's per-request </w:t>
      </w:r>
      <w:r>
        <w:rPr>
          <w:rStyle w:val="OSMMono"/>
        </w:rPr>
        <w:t>InsecureRequestWarning</w:t>
      </w:r>
      <w:r>
        <w:t xml:space="preserve"> and logs one </w:t>
      </w:r>
      <w:r>
        <w:rPr>
          <w:rStyle w:val="OSMMono"/>
        </w:rPr>
        <w:t>WARNING</w:t>
      </w:r>
      <w:r>
        <w:t xml:space="preserve"> instead, because a warning emitted on every request trains readers to ignore warnings. Under pytest the same warning is the single documented entry in </w:t>
      </w:r>
      <w:r>
        <w:rPr>
          <w:rStyle w:val="OSMMono"/>
        </w:rPr>
        <w:t>filterwarnings</w:t>
      </w:r>
      <w:r>
        <w:t>; every other warning is an error.</w:t>
      </w:r>
    </w:p>
    <w:p>
      <w:pPr>
        <w:pStyle w:val="Heading2"/>
      </w:pPr>
      <w:r>
        <w:t>5.4 Credential precedence</w:t>
      </w:r>
    </w:p>
    <w:p>
      <w:pPr>
        <w:pStyle w:val="ListNumber"/>
      </w:pPr>
      <w:r>
        <w:t xml:space="preserve">If </w:t>
      </w:r>
      <w:r>
        <w:rPr>
          <w:rStyle w:val="OSMMono"/>
        </w:rPr>
        <w:t>LK_APIKEY</w:t>
      </w:r>
      <w:r>
        <w:t xml:space="preserve"> is set, it wins. </w:t>
      </w:r>
      <w:r>
        <w:rPr>
          <w:rStyle w:val="OSMMono"/>
        </w:rPr>
        <w:t>LabKeyConfig.uses_api_key</w:t>
      </w:r>
      <w:r>
        <w:t xml:space="preserve"> is true, the key is sent as an </w:t>
      </w:r>
      <w:r>
        <w:rPr>
          <w:rStyle w:val="OSMMono"/>
        </w:rPr>
        <w:t>apikey</w:t>
      </w:r>
      <w:r>
        <w:t xml:space="preserve"> header, and no password login is attempted. An API key is preferred because it can be minted with a restriction role and revoked independently of the owning account.</w:t>
      </w:r>
    </w:p>
    <w:p>
      <w:pPr>
        <w:pStyle w:val="ListNumber"/>
      </w:pPr>
      <w:r>
        <w:t xml:space="preserve">Otherwise both </w:t>
      </w:r>
      <w:r>
        <w:rPr>
          <w:rStyle w:val="OSMMono"/>
        </w:rPr>
        <w:t>LK_USER</w:t>
      </w:r>
      <w:r>
        <w:t xml:space="preserve"> and </w:t>
      </w:r>
      <w:r>
        <w:rPr>
          <w:rStyle w:val="OSMMono"/>
        </w:rPr>
        <w:t>LK_PASSWORD</w:t>
      </w:r>
      <w:r>
        <w:t xml:space="preserve"> must be set. The client bootstraps the session with </w:t>
      </w:r>
      <w:r>
        <w:rPr>
          <w:rStyle w:val="OSMMono"/>
        </w:rPr>
        <w:t>login-whoAmI.api</w:t>
      </w:r>
      <w:r>
        <w:t xml:space="preserve"> and then authenticates with </w:t>
      </w:r>
      <w:r>
        <w:rPr>
          <w:rStyle w:val="OSMMono"/>
        </w:rPr>
        <w:t>login-loginApi.api</w:t>
      </w:r>
      <w:r>
        <w:t>.</w:t>
      </w:r>
    </w:p>
    <w:p>
      <w:pPr>
        <w:pStyle w:val="ListNumber"/>
      </w:pPr>
      <w:r>
        <w:t xml:space="preserve">Otherwise </w:t>
      </w:r>
      <w:r>
        <w:rPr>
          <w:rStyle w:val="OSMMono"/>
        </w:rPr>
        <w:t>load_config()</w:t>
      </w:r>
      <w:r>
        <w:t xml:space="preserve"> raises </w:t>
      </w:r>
      <w:r>
        <w:rPr>
          <w:rStyle w:val="OSMMono"/>
        </w:rPr>
        <w:t>ConfigError</w:t>
      </w:r>
      <w:r>
        <w:t xml:space="preserve"> naming precisely which variables are missing. It never falls back to a guess, prompts, or reads a file.</w:t>
      </w:r>
    </w:p>
    <w:p>
      <w:r>
        <w:t xml:space="preserve">Blank and whitespace-only values count as unset: </w:t>
      </w:r>
      <w:r>
        <w:rPr>
          <w:rStyle w:val="OSMMono"/>
        </w:rPr>
        <w:t>LK_USER="   "</w:t>
      </w:r>
      <w:r>
        <w:t xml:space="preserve"> is treated as absent, which prevents a half-filled </w:t>
      </w:r>
      <w:r>
        <w:rPr>
          <w:rStyle w:val="OSMMono"/>
        </w:rPr>
        <w:t>.env</w:t>
      </w:r>
      <w:r>
        <w:t xml:space="preserve"> from producing an opaque 401 later.</w:t>
      </w:r>
    </w:p>
    <w:p>
      <w:pPr>
        <w:pStyle w:val="Heading2"/>
      </w:pPr>
      <w:r>
        <w:t>5.5 Reserved variables that no code reads yet</w:t>
      </w:r>
    </w:p>
    <w:p>
      <w:r>
        <w:t xml:space="preserve">These are declared in </w:t>
      </w:r>
      <w:r>
        <w:rPr>
          <w:rStyle w:val="OSMMono"/>
        </w:rPr>
        <w:t>.env.example</w:t>
      </w:r>
      <w:r>
        <w:t xml:space="preserve"> and documented in </w:t>
      </w:r>
      <w:r>
        <w:rPr>
          <w:rStyle w:val="OSMMono"/>
        </w:rPr>
        <w:t>memory.md</w:t>
      </w:r>
      <w:r>
        <w:t xml:space="preserve"> so the names are stable, but </w:t>
      </w:r>
      <w:r>
        <w:rPr>
          <w:b/>
        </w:rPr>
        <w:t>no code in the repository reads any of them at this revision</w:t>
      </w:r>
      <w:r>
        <w:t>. Setting them today has no effect.</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448"/>
          </w:tcPr>
          <w:p>
            <w:pPr>
              <w:spacing w:before="20" w:after="20"/>
            </w:pPr>
            <w:r>
              <w:rPr>
                <w:sz w:val="18"/>
              </w:rPr>
            </w:r>
            <w:r>
              <w:rPr>
                <w:b/>
                <w:sz w:val="18"/>
              </w:rPr>
              <w:t>Variable</w:t>
            </w:r>
          </w:p>
        </w:tc>
        <w:tc>
          <w:tcPr>
            <w:tcW w:type="dxa" w:w="3744"/>
          </w:tcPr>
          <w:p>
            <w:pPr>
              <w:spacing w:before="20" w:after="20"/>
            </w:pPr>
            <w:r>
              <w:rPr>
                <w:sz w:val="18"/>
              </w:rPr>
            </w:r>
            <w:r>
              <w:rPr>
                <w:b/>
                <w:sz w:val="18"/>
              </w:rPr>
              <w:t>Intended purpose</w:t>
            </w:r>
          </w:p>
        </w:tc>
        <w:tc>
          <w:tcPr>
            <w:tcW w:type="dxa" w:w="3168"/>
          </w:tcPr>
          <w:p>
            <w:pPr>
              <w:spacing w:before="20" w:after="20"/>
            </w:pPr>
            <w:r>
              <w:rPr>
                <w:sz w:val="18"/>
              </w:rPr>
            </w:r>
            <w:r>
              <w:rPr>
                <w:b/>
                <w:sz w:val="18"/>
              </w:rPr>
              <w:t>Blocked on</w:t>
            </w:r>
          </w:p>
        </w:tc>
      </w:tr>
      <w:tr>
        <w:tc>
          <w:tcPr>
            <w:tcW w:type="dxa" w:w="2448"/>
          </w:tcPr>
          <w:p>
            <w:pPr>
              <w:spacing w:before="20" w:after="20"/>
            </w:pPr>
            <w:r>
              <w:rPr>
                <w:sz w:val="18"/>
              </w:rPr>
            </w:r>
            <w:r>
              <w:rPr>
                <w:rStyle w:val="OSMMono"/>
              </w:rPr>
              <w:t>HUGGINGFACE_API_KEY</w:t>
            </w:r>
          </w:p>
        </w:tc>
        <w:tc>
          <w:tcPr>
            <w:tcW w:type="dxa" w:w="3744"/>
          </w:tcPr>
          <w:p>
            <w:pPr>
              <w:spacing w:before="20" w:after="20"/>
            </w:pPr>
            <w:r>
              <w:rPr>
                <w:sz w:val="18"/>
              </w:rPr>
            </w:r>
            <w:r>
              <w:rPr>
                <w:sz w:val="18"/>
              </w:rPr>
              <w:t>Inference token for the specification's §18 assistant work</w:t>
            </w:r>
          </w:p>
        </w:tc>
        <w:tc>
          <w:tcPr>
            <w:tcW w:type="dxa" w:w="3168"/>
          </w:tcPr>
          <w:p>
            <w:pPr>
              <w:spacing w:before="20" w:after="20"/>
            </w:pPr>
            <w:r>
              <w:rPr>
                <w:sz w:val="18"/>
              </w:rPr>
            </w:r>
            <w:r>
              <w:rPr>
                <w:sz w:val="18"/>
              </w:rPr>
              <w:t>Iteration I6 — PR-035, assistant channels and RAG guardrails</w:t>
            </w:r>
          </w:p>
        </w:tc>
      </w:tr>
      <w:tr>
        <w:tc>
          <w:tcPr>
            <w:tcW w:type="dxa" w:w="2448"/>
          </w:tcPr>
          <w:p>
            <w:pPr>
              <w:spacing w:before="20" w:after="20"/>
            </w:pPr>
            <w:r>
              <w:rPr>
                <w:sz w:val="18"/>
              </w:rPr>
            </w:r>
            <w:r>
              <w:rPr>
                <w:rStyle w:val="OSMMono"/>
              </w:rPr>
              <w:t>HUGGINGFACE_MODEL_ID</w:t>
            </w:r>
          </w:p>
        </w:tc>
        <w:tc>
          <w:tcPr>
            <w:tcW w:type="dxa" w:w="3744"/>
          </w:tcPr>
          <w:p>
            <w:pPr>
              <w:spacing w:before="20" w:after="20"/>
            </w:pPr>
            <w:r>
              <w:rPr>
                <w:sz w:val="18"/>
              </w:rPr>
            </w:r>
            <w:r>
              <w:rPr>
                <w:sz w:val="18"/>
              </w:rPr>
              <w:t>Which model the assistant calls</w:t>
            </w:r>
          </w:p>
        </w:tc>
        <w:tc>
          <w:tcPr>
            <w:tcW w:type="dxa" w:w="3168"/>
          </w:tcPr>
          <w:p>
            <w:pPr>
              <w:spacing w:before="20" w:after="20"/>
            </w:pPr>
            <w:r>
              <w:rPr>
                <w:sz w:val="18"/>
              </w:rPr>
            </w:r>
            <w:r>
              <w:rPr>
                <w:sz w:val="18"/>
              </w:rPr>
              <w:t>Iteration I6 — PR-035</w:t>
            </w:r>
          </w:p>
        </w:tc>
      </w:tr>
      <w:tr>
        <w:tc>
          <w:tcPr>
            <w:tcW w:type="dxa" w:w="2448"/>
          </w:tcPr>
          <w:p>
            <w:pPr>
              <w:spacing w:before="20" w:after="20"/>
            </w:pPr>
            <w:r>
              <w:rPr>
                <w:sz w:val="18"/>
              </w:rPr>
            </w:r>
            <w:r>
              <w:rPr>
                <w:rStyle w:val="OSMMono"/>
              </w:rPr>
              <w:t>GITHUB_TOKEN</w:t>
            </w:r>
          </w:p>
        </w:tc>
        <w:tc>
          <w:tcPr>
            <w:tcW w:type="dxa" w:w="3744"/>
          </w:tcPr>
          <w:p>
            <w:pPr>
              <w:spacing w:before="20" w:after="20"/>
            </w:pPr>
            <w:r>
              <w:rPr>
                <w:sz w:val="18"/>
              </w:rPr>
            </w:r>
            <w:r>
              <w:rPr>
                <w:sz w:val="18"/>
              </w:rPr>
              <w:t>Personal access token for pushing and opening pull requests</w:t>
            </w:r>
          </w:p>
        </w:tc>
        <w:tc>
          <w:tcPr>
            <w:tcW w:type="dxa" w:w="3168"/>
          </w:tcPr>
          <w:p>
            <w:pPr>
              <w:spacing w:before="20" w:after="20"/>
            </w:pPr>
            <w:r>
              <w:rPr>
                <w:sz w:val="18"/>
              </w:rPr>
            </w:r>
            <w:r>
              <w:rPr>
                <w:sz w:val="18"/>
              </w:rPr>
              <w:t>Release tooling. The repository has no remote until this is supplied, deliberately.</w:t>
            </w:r>
          </w:p>
        </w:tc>
      </w:tr>
    </w:tbl>
    <w:p/>
    <w:p>
      <w:r>
        <w:t xml:space="preserve">When they are wired in, they will follow the same rule as </w:t>
      </w:r>
      <w:r>
        <w:rPr>
          <w:rStyle w:val="OSMMono"/>
        </w:rPr>
        <w:t>LK_*</w:t>
      </w:r>
      <w:r>
        <w:t>: no default, and a failure that names the missing variable.</w:t>
      </w:r>
    </w:p>
    <w:p>
      <w:pPr>
        <w:pStyle w:val="Heading2"/>
      </w:pPr>
      <w:r>
        <w:t>5.6 The `.env` convention</w:t>
      </w:r>
    </w:p>
    <w:p>
      <w:r>
        <w:rPr>
          <w:rStyle w:val="OSMMono"/>
        </w:rPr>
        <w:t>.env.example</w:t>
      </w:r>
      <w:r>
        <w:t xml:space="preserve"> documents variable </w:t>
      </w:r>
      <w:r>
        <w:rPr>
          <w:b/>
        </w:rPr>
        <w:t>names</w:t>
      </w:r>
      <w:r>
        <w:t xml:space="preserve"> with empty values and is tracked. </w:t>
      </w:r>
      <w:r>
        <w:rPr>
          <w:rStyle w:val="OSMMono"/>
        </w:rPr>
        <w:t>.env</w:t>
      </w:r>
      <w:r>
        <w:t xml:space="preserve"> is git-ignored and must never be committed. Copy and fill in:</w:t>
      </w:r>
    </w:p>
    <w:p>
      <w:pPr>
        <w:pStyle w:val="OSMCode"/>
      </w:pPr>
      <w:r>
        <w:t>cp .env.example .env</w:t>
      </w:r>
    </w:p>
    <w:p>
      <w:pPr>
        <w:pStyle w:val="OSMCode"/>
      </w:pPr>
      <w:r>
        <w:t>$EDITOR .env</w:t>
      </w:r>
    </w:p>
    <w:p>
      <w:pPr>
        <w:pStyle w:val="OSMCode"/>
      </w:pPr>
      <w:r>
        <w:t>set -a; . ./.env; set +a        # export everything in the file</w:t>
      </w:r>
    </w:p>
    <w:p>
      <w:r>
        <w:rPr>
          <w:rStyle w:val="OSMMono"/>
        </w:rPr>
        <w:t>.gitignore</w:t>
      </w:r>
      <w:r>
        <w:t xml:space="preserve"> refuses </w:t>
      </w:r>
      <w:r>
        <w:rPr>
          <w:rStyle w:val="OSMMono"/>
        </w:rPr>
        <w:t>.env</w:t>
      </w:r>
      <w:r>
        <w:t xml:space="preserve">, </w:t>
      </w:r>
      <w:r>
        <w:rPr>
          <w:rStyle w:val="OSMMono"/>
        </w:rPr>
        <w:t>.env.*</w:t>
      </w:r>
      <w:r>
        <w:t xml:space="preserve"> (with </w:t>
      </w:r>
      <w:r>
        <w:rPr>
          <w:rStyle w:val="OSMMono"/>
        </w:rPr>
        <w:t>!.env.example</w:t>
      </w:r>
      <w:r>
        <w:t xml:space="preserve"> re-admitting the template), </w:t>
      </w:r>
      <w:r>
        <w:rPr>
          <w:rStyle w:val="OSMMono"/>
        </w:rPr>
        <w:t>*.pem</w:t>
      </w:r>
      <w:r>
        <w:t xml:space="preserve">, </w:t>
      </w:r>
      <w:r>
        <w:rPr>
          <w:rStyle w:val="OSMMono"/>
        </w:rPr>
        <w:t>*.key</w:t>
      </w:r>
      <w:r>
        <w:t xml:space="preserve">, </w:t>
      </w:r>
      <w:r>
        <w:rPr>
          <w:rStyle w:val="OSMMono"/>
        </w:rPr>
        <w:t>*.p12</w:t>
      </w:r>
      <w:r>
        <w:t xml:space="preserve">, </w:t>
      </w:r>
      <w:r>
        <w:rPr>
          <w:rStyle w:val="OSMMono"/>
        </w:rPr>
        <w:t>*.jks</w:t>
      </w:r>
      <w:r>
        <w:t xml:space="preserve">, </w:t>
      </w:r>
      <w:r>
        <w:rPr>
          <w:rStyle w:val="OSMMono"/>
        </w:rPr>
        <w:t>*.keystore</w:t>
      </w:r>
      <w:r>
        <w:t xml:space="preserve">, </w:t>
      </w:r>
      <w:r>
        <w:rPr>
          <w:rStyle w:val="OSMMono"/>
        </w:rPr>
        <w:t>*.pfx</w:t>
      </w:r>
      <w:r>
        <w:t xml:space="preserve">, </w:t>
      </w:r>
      <w:r>
        <w:rPr>
          <w:rStyle w:val="OSMMono"/>
        </w:rPr>
        <w:t>secrets/</w:t>
      </w:r>
      <w:r>
        <w:t xml:space="preserve">, </w:t>
      </w:r>
      <w:r>
        <w:rPr>
          <w:rStyle w:val="OSMMono"/>
        </w:rPr>
        <w:t>.netrc</w:t>
      </w:r>
      <w:r>
        <w:t xml:space="preserve">, </w:t>
      </w:r>
      <w:r>
        <w:rPr>
          <w:rStyle w:val="OSMMono"/>
        </w:rPr>
        <w:t>*credentials*.json</w:t>
      </w:r>
      <w:r>
        <w:t xml:space="preserve"> and </w:t>
      </w:r>
      <w:r>
        <w:rPr>
          <w:rStyle w:val="OSMMono"/>
        </w:rPr>
        <w:t>*client_secret*.json</w:t>
      </w:r>
      <w:r>
        <w:t>. Four of these patterns are asserted by a test, so the protection cannot be silently removed.</w:t>
      </w:r>
    </w:p>
    <w:p>
      <w:pPr>
        <w:pStyle w:val="Heading2"/>
      </w:pPr>
      <w:r>
        <w:t>5.7 Secrets: the non-negotiable rules</w:t>
      </w:r>
    </w:p>
    <w:p>
      <w:pPr>
        <w:pStyle w:val="ListBullet"/>
      </w:pPr>
      <w:r>
        <w:rPr>
          <w:b/>
        </w:rPr>
        <w:t>No credential, key, token or password appears in a tracked file. Ever.</w:t>
      </w:r>
      <w:r>
        <w:t xml:space="preserve"> Not in code, not in a test fixture, not in a comment, not in a commit message.</w:t>
      </w:r>
    </w:p>
    <w:p>
      <w:pPr>
        <w:pStyle w:val="ListBullet"/>
      </w:pPr>
      <w:r>
        <w:rPr>
          <w:b/>
        </w:rPr>
        <w:t>Never log a credential</w:t>
      </w:r>
      <w:r>
        <w:t>, at any level, including in an exception message or a debug dump of a request. Log the URL and the status code.</w:t>
      </w:r>
    </w:p>
    <w:p>
      <w:pPr>
        <w:pStyle w:val="ListBullet"/>
      </w:pPr>
      <w:r>
        <w:rPr>
          <w:b/>
        </w:rPr>
        <w:t>Never pass a credential as a command-line argument.</w:t>
      </w:r>
      <w:r>
        <w:t xml:space="preserve"> Use the environment; arguments are visible in the process table.</w:t>
      </w:r>
    </w:p>
    <w:p>
      <w:pPr>
        <w:pStyle w:val="ListBullet"/>
      </w:pPr>
      <w:r>
        <w:t>A tracked-file scan enforces all of this on every test run. See section 10.1.</w:t>
      </w:r>
    </w:p>
    <w:p>
      <w:pPr>
        <w:pStyle w:val="Heading1"/>
        <w:pageBreakBefore/>
      </w:pPr>
      <w:r>
        <w:t>6. Usage</w:t>
      </w:r>
    </w:p>
    <w:p>
      <w:pPr>
        <w:pStyle w:val="Heading2"/>
      </w:pPr>
      <w:r>
        <w:t>6.1 Reading the knowledge base</w:t>
      </w:r>
    </w:p>
    <w:p>
      <w:r>
        <w:rPr>
          <w:rStyle w:val="OSMMono"/>
        </w:rPr>
        <w:t>tools/memory.py</w:t>
      </w:r>
      <w:r>
        <w:t xml:space="preserve"> is the everyday entry point. Read commands never mutate anything.</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4320"/>
          </w:tcPr>
          <w:p>
            <w:pPr>
              <w:spacing w:before="20" w:after="20"/>
            </w:pPr>
            <w:r>
              <w:rPr>
                <w:sz w:val="18"/>
              </w:rPr>
            </w:r>
            <w:r>
              <w:rPr>
                <w:b/>
                <w:sz w:val="18"/>
              </w:rPr>
              <w:t>Command</w:t>
            </w:r>
          </w:p>
        </w:tc>
        <w:tc>
          <w:tcPr>
            <w:tcW w:type="dxa" w:w="5040"/>
          </w:tcPr>
          <w:p>
            <w:pPr>
              <w:spacing w:before="20" w:after="20"/>
            </w:pPr>
            <w:r>
              <w:rPr>
                <w:sz w:val="18"/>
              </w:rPr>
            </w:r>
            <w:r>
              <w:rPr>
                <w:b/>
                <w:sz w:val="18"/>
              </w:rPr>
              <w:t>What it does</w:t>
            </w:r>
          </w:p>
        </w:tc>
      </w:tr>
      <w:tr>
        <w:tc>
          <w:tcPr>
            <w:tcW w:type="dxa" w:w="4320"/>
          </w:tcPr>
          <w:p>
            <w:pPr>
              <w:spacing w:before="20" w:after="20"/>
            </w:pPr>
            <w:r>
              <w:rPr>
                <w:sz w:val="18"/>
              </w:rPr>
            </w:r>
            <w:r>
              <w:rPr>
                <w:rStyle w:val="OSMMono"/>
              </w:rPr>
              <w:t>tools/memory.py stats</w:t>
            </w:r>
          </w:p>
        </w:tc>
        <w:tc>
          <w:tcPr>
            <w:tcW w:type="dxa" w:w="5040"/>
          </w:tcPr>
          <w:p>
            <w:pPr>
              <w:spacing w:before="20" w:after="20"/>
            </w:pPr>
            <w:r>
              <w:rPr>
                <w:sz w:val="18"/>
              </w:rPr>
            </w:r>
            <w:r>
              <w:rPr>
                <w:sz w:val="18"/>
              </w:rPr>
              <w:t>Row counts, backlog by status, requirements by iteration, and the count of requirements with no traceability link</w:t>
            </w:r>
          </w:p>
        </w:tc>
      </w:tr>
      <w:tr>
        <w:tc>
          <w:tcPr>
            <w:tcW w:type="dxa" w:w="4320"/>
          </w:tcPr>
          <w:p>
            <w:pPr>
              <w:spacing w:before="20" w:after="20"/>
            </w:pPr>
            <w:r>
              <w:rPr>
                <w:sz w:val="18"/>
              </w:rPr>
            </w:r>
            <w:r>
              <w:rPr>
                <w:rStyle w:val="OSMMono"/>
              </w:rPr>
              <w:t>tools/memory.py list backlog --brief</w:t>
            </w:r>
          </w:p>
        </w:tc>
        <w:tc>
          <w:tcPr>
            <w:tcW w:type="dxa" w:w="5040"/>
          </w:tcPr>
          <w:p>
            <w:pPr>
              <w:spacing w:before="20" w:after="20"/>
            </w:pPr>
            <w:r>
              <w:rPr>
                <w:sz w:val="18"/>
              </w:rPr>
            </w:r>
            <w:r>
              <w:rPr>
                <w:sz w:val="18"/>
              </w:rPr>
              <w:t xml:space="preserve">The pull-request queue in </w:t>
            </w:r>
            <w:r>
              <w:rPr>
                <w:rStyle w:val="OSMMono"/>
              </w:rPr>
              <w:t>seq</w:t>
            </w:r>
            <w:r>
              <w:rPr>
                <w:sz w:val="18"/>
              </w:rPr>
              <w:t xml:space="preserve"> order</w:t>
            </w:r>
          </w:p>
        </w:tc>
      </w:tr>
      <w:tr>
        <w:tc>
          <w:tcPr>
            <w:tcW w:type="dxa" w:w="4320"/>
          </w:tcPr>
          <w:p>
            <w:pPr>
              <w:spacing w:before="20" w:after="20"/>
            </w:pPr>
            <w:r>
              <w:rPr>
                <w:sz w:val="18"/>
              </w:rPr>
            </w:r>
            <w:r>
              <w:rPr>
                <w:rStyle w:val="OSMMono"/>
              </w:rPr>
              <w:t>tools/memory.py list requirements --where "iteration='I2'"</w:t>
            </w:r>
          </w:p>
        </w:tc>
        <w:tc>
          <w:tcPr>
            <w:tcW w:type="dxa" w:w="5040"/>
          </w:tcPr>
          <w:p>
            <w:pPr>
              <w:spacing w:before="20" w:after="20"/>
            </w:pPr>
            <w:r>
              <w:rPr>
                <w:sz w:val="18"/>
              </w:rPr>
            </w:r>
            <w:r>
              <w:rPr>
                <w:sz w:val="18"/>
              </w:rPr>
              <w:t xml:space="preserve">Any table, with an optional SQL </w:t>
            </w:r>
            <w:r>
              <w:rPr>
                <w:rStyle w:val="OSMMono"/>
              </w:rPr>
              <w:t>WHERE</w:t>
            </w:r>
            <w:r>
              <w:rPr>
                <w:sz w:val="18"/>
              </w:rPr>
              <w:t xml:space="preserve"> clause</w:t>
            </w:r>
          </w:p>
        </w:tc>
      </w:tr>
      <w:tr>
        <w:tc>
          <w:tcPr>
            <w:tcW w:type="dxa" w:w="4320"/>
          </w:tcPr>
          <w:p>
            <w:pPr>
              <w:spacing w:before="20" w:after="20"/>
            </w:pPr>
            <w:r>
              <w:rPr>
                <w:sz w:val="18"/>
              </w:rPr>
            </w:r>
            <w:r>
              <w:rPr>
                <w:rStyle w:val="OSMMono"/>
              </w:rPr>
              <w:t>tools/memory.py show PR-001</w:t>
            </w:r>
          </w:p>
        </w:tc>
        <w:tc>
          <w:tcPr>
            <w:tcW w:type="dxa" w:w="5040"/>
          </w:tcPr>
          <w:p>
            <w:pPr>
              <w:spacing w:before="20" w:after="20"/>
            </w:pPr>
            <w:r>
              <w:rPr>
                <w:sz w:val="18"/>
              </w:rPr>
            </w:r>
            <w:r>
              <w:rPr>
                <w:sz w:val="18"/>
              </w:rPr>
              <w:t>Everything about one id across every table, plus its traceability edges</w:t>
            </w:r>
          </w:p>
        </w:tc>
      </w:tr>
      <w:tr>
        <w:tc>
          <w:tcPr>
            <w:tcW w:type="dxa" w:w="4320"/>
          </w:tcPr>
          <w:p>
            <w:pPr>
              <w:spacing w:before="20" w:after="20"/>
            </w:pPr>
            <w:r>
              <w:rPr>
                <w:sz w:val="18"/>
              </w:rPr>
            </w:r>
            <w:r>
              <w:rPr>
                <w:rStyle w:val="OSMMono"/>
              </w:rPr>
              <w:t>tools/memory.py query "SELECT id,name,ce_support,gap FROM features WHERE gap='high'"</w:t>
            </w:r>
          </w:p>
        </w:tc>
        <w:tc>
          <w:tcPr>
            <w:tcW w:type="dxa" w:w="5040"/>
          </w:tcPr>
          <w:p>
            <w:pPr>
              <w:spacing w:before="20" w:after="20"/>
            </w:pPr>
            <w:r>
              <w:rPr>
                <w:sz w:val="18"/>
              </w:rPr>
            </w:r>
            <w:r>
              <w:rPr>
                <w:sz w:val="18"/>
              </w:rPr>
              <w:t xml:space="preserve">Read-only SQL. Only </w:t>
            </w:r>
            <w:r>
              <w:rPr>
                <w:rStyle w:val="OSMMono"/>
              </w:rPr>
              <w:t>SELECT</w:t>
            </w:r>
            <w:r>
              <w:rPr>
                <w:sz w:val="18"/>
              </w:rPr>
              <w:t xml:space="preserve"> and </w:t>
            </w:r>
            <w:r>
              <w:rPr>
                <w:rStyle w:val="OSMMono"/>
              </w:rPr>
              <w:t>WITH</w:t>
            </w:r>
            <w:r>
              <w:rPr>
                <w:sz w:val="18"/>
              </w:rPr>
              <w:t xml:space="preserve"> are accepted</w:t>
            </w:r>
          </w:p>
        </w:tc>
      </w:tr>
      <w:tr>
        <w:tc>
          <w:tcPr>
            <w:tcW w:type="dxa" w:w="4320"/>
          </w:tcPr>
          <w:p>
            <w:pPr>
              <w:spacing w:before="20" w:after="20"/>
            </w:pPr>
            <w:r>
              <w:rPr>
                <w:sz w:val="18"/>
              </w:rPr>
            </w:r>
            <w:r>
              <w:rPr>
                <w:rStyle w:val="OSMMono"/>
              </w:rPr>
              <w:t>tools/memory.py check</w:t>
            </w:r>
          </w:p>
        </w:tc>
        <w:tc>
          <w:tcPr>
            <w:tcW w:type="dxa" w:w="5040"/>
          </w:tcPr>
          <w:p>
            <w:pPr>
              <w:spacing w:before="20" w:after="20"/>
            </w:pPr>
            <w:r>
              <w:rPr>
                <w:sz w:val="18"/>
              </w:rPr>
            </w:r>
            <w:r>
              <w:rPr>
                <w:sz w:val="18"/>
              </w:rPr>
              <w:t>The integrity gate. Exit 2 on any problem</w:t>
            </w:r>
          </w:p>
        </w:tc>
      </w:tr>
      <w:tr>
        <w:tc>
          <w:tcPr>
            <w:tcW w:type="dxa" w:w="4320"/>
          </w:tcPr>
          <w:p>
            <w:pPr>
              <w:spacing w:before="20" w:after="20"/>
            </w:pPr>
            <w:r>
              <w:rPr>
                <w:sz w:val="18"/>
              </w:rPr>
            </w:r>
            <w:r>
              <w:rPr>
                <w:rStyle w:val="OSMMono"/>
              </w:rPr>
              <w:t>tools/memory.py rebuild</w:t>
            </w:r>
          </w:p>
        </w:tc>
        <w:tc>
          <w:tcPr>
            <w:tcW w:type="dxa" w:w="5040"/>
          </w:tcPr>
          <w:p>
            <w:pPr>
              <w:spacing w:before="20" w:after="20"/>
            </w:pPr>
            <w:r>
              <w:rPr>
                <w:sz w:val="18"/>
              </w:rPr>
            </w:r>
            <w:r>
              <w:rPr>
                <w:rStyle w:val="OSMMono"/>
              </w:rPr>
              <w:t>.sdd/memory.sql</w:t>
            </w:r>
            <w:r>
              <w:rPr>
                <w:sz w:val="18"/>
              </w:rPr>
              <w:t xml:space="preserve"> → </w:t>
            </w:r>
            <w:r>
              <w:rPr>
                <w:rStyle w:val="OSMMono"/>
              </w:rPr>
              <w:t>.sdd/memory.db</w:t>
            </w:r>
          </w:p>
        </w:tc>
      </w:tr>
      <w:tr>
        <w:tc>
          <w:tcPr>
            <w:tcW w:type="dxa" w:w="4320"/>
          </w:tcPr>
          <w:p>
            <w:pPr>
              <w:spacing w:before="20" w:after="20"/>
            </w:pPr>
            <w:r>
              <w:rPr>
                <w:sz w:val="18"/>
              </w:rPr>
            </w:r>
            <w:r>
              <w:rPr>
                <w:rStyle w:val="OSMMono"/>
              </w:rPr>
              <w:t>tools/memory.py dump</w:t>
            </w:r>
          </w:p>
        </w:tc>
        <w:tc>
          <w:tcPr>
            <w:tcW w:type="dxa" w:w="5040"/>
          </w:tcPr>
          <w:p>
            <w:pPr>
              <w:spacing w:before="20" w:after="20"/>
            </w:pPr>
            <w:r>
              <w:rPr>
                <w:sz w:val="18"/>
              </w:rPr>
            </w:r>
            <w:r>
              <w:rPr>
                <w:rStyle w:val="OSMMono"/>
              </w:rPr>
              <w:t>.sdd/memory.db</w:t>
            </w:r>
            <w:r>
              <w:rPr>
                <w:sz w:val="18"/>
              </w:rPr>
              <w:t xml:space="preserve"> → </w:t>
            </w:r>
            <w:r>
              <w:rPr>
                <w:rStyle w:val="OSMMono"/>
              </w:rPr>
              <w:t>.sdd/memory.sql</w:t>
            </w:r>
          </w:p>
        </w:tc>
      </w:tr>
    </w:tbl>
    <w:p/>
    <w:p>
      <w:r>
        <w:t xml:space="preserve">A </w:t>
      </w:r>
      <w:r>
        <w:rPr>
          <w:rStyle w:val="OSMMono"/>
        </w:rPr>
        <w:t>list</w:t>
      </w:r>
      <w:r>
        <w:t xml:space="preserve"> without </w:t>
      </w:r>
      <w:r>
        <w:rPr>
          <w:rStyle w:val="OSMMono"/>
        </w:rPr>
        <w:t>--brief</w:t>
      </w:r>
      <w:r>
        <w:t xml:space="preserve"> prints every non-empty column, wrapped. </w:t>
      </w:r>
      <w:r>
        <w:rPr>
          <w:rStyle w:val="OSMMono"/>
        </w:rPr>
        <w:t>--brief</w:t>
      </w:r>
      <w:r>
        <w:t xml:space="preserve"> prints </w:t>
      </w:r>
      <w:r>
        <w:rPr>
          <w:rStyle w:val="OSMMono"/>
        </w:rPr>
        <w:t>id  title  [status]</w:t>
      </w:r>
      <w:r>
        <w:t xml:space="preserve"> on one line per row, which is what you want when scanning.</w:t>
      </w:r>
    </w:p>
    <w:p>
      <w:pPr>
        <w:pStyle w:val="Heading2"/>
      </w:pPr>
      <w:r>
        <w:t>6.2 Writing to the knowledge base</w:t>
      </w:r>
    </w:p>
    <w:p>
      <w:r>
        <w:t xml:space="preserve">Mutating commands rewrite </w:t>
      </w:r>
      <w:r>
        <w:rPr>
          <w:rStyle w:val="OSMMono"/>
        </w:rPr>
        <w:t>.sdd/memory.sql</w:t>
      </w:r>
      <w:r>
        <w:t xml:space="preserve"> automatically, so a commit always contains a reviewable text diff of what knowledge changed.</w:t>
      </w:r>
    </w:p>
    <w:p>
      <w:pPr>
        <w:pStyle w:val="OSMCode"/>
      </w:pPr>
      <w:r>
        <w:t>tools/memory.py add req --id FR-098 --title "..." --kind functional \</w:t>
      </w:r>
    </w:p>
    <w:p>
      <w:pPr>
        <w:pStyle w:val="OSMCode"/>
      </w:pPr>
      <w:r>
        <w:t xml:space="preserve">    --source "spec:§5" --priority must --iteration I2 --body "..."</w:t>
      </w:r>
    </w:p>
    <w:p>
      <w:pPr>
        <w:pStyle w:val="OSMCode"/>
      </w:pPr>
      <w:r>
        <w:t xml:space="preserve"> </w:t>
      </w:r>
    </w:p>
    <w:p>
      <w:pPr>
        <w:pStyle w:val="OSMCode"/>
      </w:pPr>
      <w:r>
        <w:t>tools/memory.py add research --id RF-016 --topic "..." --finding "..." \</w:t>
      </w:r>
    </w:p>
    <w:p>
      <w:pPr>
        <w:pStyle w:val="OSMCode"/>
      </w:pPr>
      <w:r>
        <w:t xml:space="preserve">    --evidence-kind source --evidence-ref /root/scicore/...</w:t>
      </w:r>
    </w:p>
    <w:p>
      <w:pPr>
        <w:pStyle w:val="OSMCode"/>
      </w:pPr>
      <w:r>
        <w:t xml:space="preserve"> </w:t>
      </w:r>
    </w:p>
    <w:p>
      <w:pPr>
        <w:pStyle w:val="OSMCode"/>
      </w:pPr>
      <w:r>
        <w:t>tools/memory.py add verification --id V-030 --claim "..." --method http \</w:t>
      </w:r>
    </w:p>
    <w:p>
      <w:pPr>
        <w:pStyle w:val="OSMCode"/>
      </w:pPr>
      <w:r>
        <w:t xml:space="preserve">    --command "POST /home/query-getSchemas.api" --result pass --detail "..."</w:t>
      </w:r>
    </w:p>
    <w:p>
      <w:pPr>
        <w:pStyle w:val="OSMCode"/>
      </w:pPr>
      <w:r>
        <w:t xml:space="preserve"> </w:t>
      </w:r>
    </w:p>
    <w:p>
      <w:pPr>
        <w:pStyle w:val="OSMCode"/>
      </w:pPr>
      <w:r>
        <w:t>tools/memory.py link --req FR-098 --kind backlog --to PR-017</w:t>
      </w:r>
    </w:p>
    <w:p>
      <w:pPr>
        <w:pStyle w:val="OSMCode"/>
      </w:pPr>
      <w:r>
        <w:t>tools/memory.py set backlog PR-001 status done</w:t>
      </w:r>
    </w:p>
    <w:p>
      <w:pPr>
        <w:pStyle w:val="OSMCode"/>
      </w:pPr>
      <w:r>
        <w:t>tools/memory.py batch seed.txt        # many statements, one dump at the end</w:t>
      </w:r>
    </w:p>
    <w:p>
      <w:r>
        <w:t>The CLI validates before it writes, and its refusals are deliberate:</w:t>
      </w:r>
    </w:p>
    <w:p>
      <w:pPr>
        <w:pStyle w:val="ListBullet"/>
      </w:pPr>
      <w:r>
        <w:rPr>
          <w:b/>
        </w:rPr>
        <w:t>ID patterns.</w:t>
      </w:r>
      <w:r>
        <w:t xml:space="preserve"> </w:t>
      </w:r>
      <w:r>
        <w:rPr>
          <w:rStyle w:val="OSMMono"/>
        </w:rPr>
        <w:t>FR|NFR|CON|PRO-nnn</w:t>
      </w:r>
      <w:r>
        <w:t xml:space="preserve">, </w:t>
      </w:r>
      <w:r>
        <w:rPr>
          <w:rStyle w:val="OSMMono"/>
        </w:rPr>
        <w:t>RF-nnn</w:t>
      </w:r>
      <w:r>
        <w:t xml:space="preserve">, </w:t>
      </w:r>
      <w:r>
        <w:rPr>
          <w:rStyle w:val="OSMMono"/>
        </w:rPr>
        <w:t>ADR-nnnn</w:t>
      </w:r>
      <w:r>
        <w:t xml:space="preserve"> (four digits), </w:t>
      </w:r>
      <w:r>
        <w:rPr>
          <w:rStyle w:val="OSMMono"/>
        </w:rPr>
        <w:t>FEAT-nnn</w:t>
      </w:r>
      <w:r>
        <w:t xml:space="preserve">, </w:t>
      </w:r>
      <w:r>
        <w:rPr>
          <w:rStyle w:val="OSMMono"/>
        </w:rPr>
        <w:t>PR-nnn</w:t>
      </w:r>
      <w:r>
        <w:t xml:space="preserve">, </w:t>
      </w:r>
      <w:r>
        <w:rPr>
          <w:rStyle w:val="OSMMono"/>
        </w:rPr>
        <w:t>T-nnn</w:t>
      </w:r>
      <w:r>
        <w:t xml:space="preserve">, </w:t>
      </w:r>
      <w:r>
        <w:rPr>
          <w:rStyle w:val="OSMMono"/>
        </w:rPr>
        <w:t>V-nnn</w:t>
      </w:r>
      <w:r>
        <w:t xml:space="preserve">. </w:t>
      </w:r>
      <w:r>
        <w:rPr>
          <w:rStyle w:val="OSMMono"/>
        </w:rPr>
        <w:t>ADR-001</w:t>
      </w:r>
      <w:r>
        <w:t xml:space="preserve"> is rejected; the correct form is </w:t>
      </w:r>
      <w:r>
        <w:rPr>
          <w:rStyle w:val="OSMMono"/>
        </w:rPr>
        <w:t>ADR-0001</w:t>
      </w:r>
      <w:r>
        <w:t>.</w:t>
      </w:r>
    </w:p>
    <w:p>
      <w:pPr>
        <w:pStyle w:val="ListBullet"/>
      </w:pPr>
      <w:r>
        <w:rPr>
          <w:b/>
        </w:rPr>
        <w:t>Foreign keys.</w:t>
      </w:r>
      <w:r>
        <w:t xml:space="preserve"> A task must name a backlog item that exists; a traceability edge must name a requirement that exists. The error explains which reference was bad rather than suggesting </w:t>
      </w:r>
      <w:r>
        <w:rPr>
          <w:rStyle w:val="OSMMono"/>
        </w:rPr>
        <w:t>--replace</w:t>
      </w:r>
      <w:r>
        <w:t>, because replacing a row cannot make a missing parent exist.</w:t>
      </w:r>
    </w:p>
    <w:p>
      <w:pPr>
        <w:pStyle w:val="ListBullet"/>
      </w:pPr>
      <w:r>
        <w:rPr>
          <w:b/>
        </w:rPr>
        <w:t>Enumerations.</w:t>
      </w:r>
      <w:r>
        <w:t xml:space="preserve"> </w:t>
      </w:r>
      <w:r>
        <w:rPr>
          <w:rStyle w:val="OSMMono"/>
        </w:rPr>
        <w:t>kind</w:t>
      </w:r>
      <w:r>
        <w:t xml:space="preserve">, </w:t>
      </w:r>
      <w:r>
        <w:rPr>
          <w:rStyle w:val="OSMMono"/>
        </w:rPr>
        <w:t>priority</w:t>
      </w:r>
      <w:r>
        <w:t xml:space="preserve">, </w:t>
      </w:r>
      <w:r>
        <w:rPr>
          <w:rStyle w:val="OSMMono"/>
        </w:rPr>
        <w:t>status</w:t>
      </w:r>
      <w:r>
        <w:t xml:space="preserve">, </w:t>
      </w:r>
      <w:r>
        <w:rPr>
          <w:rStyle w:val="OSMMono"/>
        </w:rPr>
        <w:t>size</w:t>
      </w:r>
      <w:r>
        <w:t xml:space="preserve">, </w:t>
      </w:r>
      <w:r>
        <w:rPr>
          <w:rStyle w:val="OSMMono"/>
        </w:rPr>
        <w:t>method</w:t>
      </w:r>
      <w:r>
        <w:t xml:space="preserve">, </w:t>
      </w:r>
      <w:r>
        <w:rPr>
          <w:rStyle w:val="OSMMono"/>
        </w:rPr>
        <w:t>result</w:t>
      </w:r>
      <w:r>
        <w:t xml:space="preserve">, </w:t>
      </w:r>
      <w:r>
        <w:rPr>
          <w:rStyle w:val="OSMMono"/>
        </w:rPr>
        <w:t>evidence_kind</w:t>
      </w:r>
      <w:r>
        <w:t xml:space="preserve">, </w:t>
      </w:r>
      <w:r>
        <w:rPr>
          <w:rStyle w:val="OSMMono"/>
        </w:rPr>
        <w:t>ce_support</w:t>
      </w:r>
      <w:r>
        <w:t xml:space="preserve"> and </w:t>
      </w:r>
      <w:r>
        <w:rPr>
          <w:rStyle w:val="OSMMono"/>
        </w:rPr>
        <w:t>gap</w:t>
      </w:r>
      <w:r>
        <w:t xml:space="preserve"> are all constrained by </w:t>
      </w:r>
      <w:r>
        <w:rPr>
          <w:rStyle w:val="OSMMono"/>
        </w:rPr>
        <w:t>CHECK</w:t>
      </w:r>
      <w:r>
        <w:t xml:space="preserve"> clauses.</w:t>
      </w:r>
    </w:p>
    <w:p>
      <w:pPr>
        <w:pStyle w:val="ListBullet"/>
      </w:pPr>
      <w:r>
        <w:rPr>
          <w:b/>
        </w:rPr>
        <w:t>Read-only `query`.</w:t>
      </w:r>
      <w:r>
        <w:t xml:space="preserve"> Anything that is not a </w:t>
      </w:r>
      <w:r>
        <w:rPr>
          <w:rStyle w:val="OSMMono"/>
        </w:rPr>
        <w:t>SELECT</w:t>
      </w:r>
      <w:r>
        <w:t xml:space="preserve"> or a </w:t>
      </w:r>
      <w:r>
        <w:rPr>
          <w:rStyle w:val="OSMMono"/>
        </w:rPr>
        <w:t>WITH</w:t>
      </w:r>
      <w:r>
        <w:t xml:space="preserve"> is refused with a pointer to </w:t>
      </w:r>
      <w:r>
        <w:rPr>
          <w:rStyle w:val="OSMMono"/>
        </w:rPr>
        <w:t>add</w:t>
      </w:r>
      <w:r>
        <w:t xml:space="preserve"> and </w:t>
      </w:r>
      <w:r>
        <w:rPr>
          <w:rStyle w:val="OSMMono"/>
        </w:rPr>
        <w:t>set</w:t>
      </w:r>
      <w:r>
        <w:t>.</w:t>
      </w:r>
    </w:p>
    <w:p>
      <w:pPr>
        <w:pStyle w:val="ListBullet"/>
      </w:pPr>
      <w:r>
        <w:rPr>
          <w:b/>
        </w:rPr>
        <w:t>`batch` accepts only `add`, `link` and `set`.</w:t>
      </w:r>
      <w:r>
        <w:t xml:space="preserve"> On failure it reports the file, the line number and how many rows had already been applied, so a partial application is never silent.</w:t>
      </w:r>
    </w:p>
    <w:p>
      <w:pPr>
        <w:pStyle w:val="IntenseQuote"/>
      </w:pPr>
      <w:r>
        <w:t xml:space="preserve">Never hand-edit </w:t>
      </w:r>
      <w:r>
        <w:rPr>
          <w:rStyle w:val="OSMMono"/>
        </w:rPr>
        <w:t>.sdd/memory.sql</w:t>
      </w:r>
      <w:r>
        <w:t xml:space="preserve"> or </w:t>
      </w:r>
      <w:r>
        <w:rPr>
          <w:rStyle w:val="OSMMono"/>
        </w:rPr>
        <w:t>.sdd/memory.db</w:t>
      </w:r>
      <w:r>
        <w:t xml:space="preserve">. The CLI enforces constraints that a hand edit would bypass, and </w:t>
      </w:r>
      <w:r>
        <w:rPr>
          <w:rStyle w:val="OSMMono"/>
        </w:rPr>
        <w:t>make check</w:t>
      </w:r>
      <w:r>
        <w:t xml:space="preserve"> will catch the drift afterwards anyway.</w:t>
      </w:r>
    </w:p>
    <w:p>
      <w:pPr>
        <w:pStyle w:val="Heading2"/>
      </w:pPr>
      <w:r>
        <w:t>6.3 The SDD loop, end to end</w:t>
      </w:r>
    </w:p>
    <w:p>
      <w:r>
        <w:t xml:space="preserve">This is the working method from </w:t>
      </w:r>
      <w:r>
        <w:rPr>
          <w:rStyle w:val="OSMMono"/>
        </w:rPr>
        <w:t>AGENTS.md</w:t>
      </w:r>
      <w:r>
        <w:t xml:space="preserve"> §6 and </w:t>
      </w:r>
      <w:r>
        <w:rPr>
          <w:rStyle w:val="OSMMono"/>
        </w:rPr>
        <w:t>.github/prompts/implement.prompt.md</w:t>
      </w:r>
      <w:r>
        <w:t>. It is the process an operator or a contributor follows for every change.</w:t>
      </w:r>
    </w:p>
    <w:p>
      <w:pPr>
        <w:pStyle w:val="ListNumber"/>
      </w:pPr>
      <w:r>
        <w:rPr>
          <w:b/>
        </w:rPr>
        <w:t>Pick the work.</w:t>
      </w:r>
      <w:r>
        <w:t xml:space="preserve"> </w:t>
      </w:r>
      <w:r>
        <w:rPr>
          <w:rStyle w:val="OSMMono"/>
        </w:rPr>
        <w:t>tools/memory.py list backlog --where "status='todo'" --brief</w:t>
      </w:r>
      <w:r>
        <w:t xml:space="preserve"> and take the lowest </w:t>
      </w:r>
      <w:r>
        <w:rPr>
          <w:rStyle w:val="OSMMono"/>
        </w:rPr>
        <w:t>seq</w:t>
      </w:r>
      <w:r>
        <w:t xml:space="preserve"> whose dependencies are all </w:t>
      </w:r>
      <w:r>
        <w:rPr>
          <w:rStyle w:val="OSMMono"/>
        </w:rPr>
        <w:t>done</w:t>
      </w:r>
      <w:r>
        <w:t>.</w:t>
      </w:r>
    </w:p>
    <w:p>
      <w:pPr>
        <w:pStyle w:val="ListNumber"/>
      </w:pPr>
      <w:r>
        <w:rPr>
          <w:b/>
        </w:rPr>
        <w:t>Claim it.</w:t>
      </w:r>
      <w:r>
        <w:t xml:space="preserve"> </w:t>
      </w:r>
      <w:r>
        <w:rPr>
          <w:rStyle w:val="OSMMono"/>
        </w:rPr>
        <w:t>tools/memory.py set backlog PR-nnn status in-progress</w:t>
      </w:r>
      <w:r>
        <w:t xml:space="preserve">, then create the branch </w:t>
      </w:r>
      <w:r>
        <w:rPr>
          <w:rStyle w:val="OSMMono"/>
        </w:rPr>
        <w:t>pr-nnn-slug</w:t>
      </w:r>
      <w:r>
        <w:t xml:space="preserve"> (the branch name is stored on the backlog row).</w:t>
      </w:r>
    </w:p>
    <w:p>
      <w:pPr>
        <w:pStyle w:val="ListNumber"/>
      </w:pPr>
      <w:r>
        <w:rPr>
          <w:b/>
        </w:rPr>
        <w:t>Read before writing.</w:t>
      </w:r>
      <w:r>
        <w:t xml:space="preserve"> The task specification, the ADRs it cites, then </w:t>
      </w:r>
      <w:r>
        <w:rPr>
          <w:rStyle w:val="OSMMono"/>
        </w:rPr>
        <w:t>memory.md</w:t>
      </w:r>
      <w:r>
        <w:t xml:space="preserve"> and </w:t>
      </w:r>
      <w:r>
        <w:rPr>
          <w:rStyle w:val="OSMMono"/>
        </w:rPr>
        <w:t>AGENTS.md</w:t>
      </w:r>
      <w:r>
        <w:t>.</w:t>
      </w:r>
    </w:p>
    <w:p>
      <w:pPr>
        <w:pStyle w:val="ListNumber"/>
      </w:pPr>
      <w:r>
        <w:rPr>
          <w:b/>
        </w:rPr>
        <w:t>Verify, do not assume.</w:t>
      </w:r>
      <w:r>
        <w:t xml:space="preserve"> Any claim about LabKey behaviour must be backed by source under </w:t>
      </w:r>
      <w:r>
        <w:rPr>
          <w:rStyle w:val="OSMMono"/>
        </w:rPr>
        <w:t>/root/scicore</w:t>
      </w:r>
      <w:r>
        <w:t xml:space="preserve"> or by a real HTTP call, and recorded with </w:t>
      </w:r>
      <w:r>
        <w:rPr>
          <w:rStyle w:val="OSMMono"/>
        </w:rPr>
        <w:t>tools/memory.py add verification</w:t>
      </w:r>
      <w:r>
        <w:t xml:space="preserve">. A </w:t>
      </w:r>
      <w:r>
        <w:rPr>
          <w:rStyle w:val="OSMMono"/>
        </w:rPr>
        <w:t>fail</w:t>
      </w:r>
      <w:r>
        <w:t xml:space="preserve"> result is as valuable as a </w:t>
      </w:r>
      <w:r>
        <w:rPr>
          <w:rStyle w:val="OSMMono"/>
        </w:rPr>
        <w:t>pass</w:t>
      </w:r>
      <w:r>
        <w:t xml:space="preserve"> — record it; do not retry until the answer is convenient.</w:t>
      </w:r>
    </w:p>
    <w:p>
      <w:pPr>
        <w:pStyle w:val="ListNumber"/>
      </w:pPr>
      <w:r>
        <w:rPr>
          <w:b/>
        </w:rPr>
        <w:t>Implement with tests in the same change.</w:t>
      </w:r>
      <w:r>
        <w:t xml:space="preserve"> Test the </w:t>
      </w:r>
      <w:r>
        <w:rPr>
          <w:b/>
        </w:rPr>
        <w:t>denials</w:t>
      </w:r>
      <w:r>
        <w:t>, not only the successes: a role test that only proves access works has tested half the requirement.</w:t>
      </w:r>
    </w:p>
    <w:p>
      <w:pPr>
        <w:pStyle w:val="ListNumber"/>
      </w:pPr>
      <w:r>
        <w:rPr>
          <w:b/>
        </w:rPr>
        <w:t>Stop if a significant architectural decision is missing.</w:t>
      </w:r>
      <w:r>
        <w:t xml:space="preserve"> Hand back for an ADR. Do not decide it inside the implementation.</w:t>
      </w:r>
    </w:p>
    <w:p>
      <w:pPr>
        <w:pStyle w:val="ListNumber"/>
      </w:pPr>
      <w:r>
        <w:rPr>
          <w:b/>
        </w:rPr>
        <w:t>Link the requirement.</w:t>
      </w:r>
      <w:r>
        <w:t xml:space="preserve"> </w:t>
      </w:r>
      <w:r>
        <w:rPr>
          <w:rStyle w:val="OSMMono"/>
        </w:rPr>
        <w:t>tools/memory.py link --req FR-nnn --kind backlog --to PR-nnn</w:t>
      </w:r>
      <w:r>
        <w:t xml:space="preserve">, so the requirement is traced and </w:t>
      </w:r>
      <w:r>
        <w:rPr>
          <w:rStyle w:val="OSMMono"/>
        </w:rPr>
        <w:t>check</w:t>
      </w:r>
      <w:r>
        <w:t xml:space="preserve"> stays green.</w:t>
      </w:r>
    </w:p>
    <w:p>
      <w:pPr>
        <w:pStyle w:val="ListNumber"/>
      </w:pPr>
      <w:r>
        <w:rPr>
          <w:b/>
        </w:rPr>
        <w:t>Re-render.</w:t>
      </w:r>
      <w:r>
        <w:t xml:space="preserve"> </w:t>
      </w:r>
      <w:r>
        <w:rPr>
          <w:rStyle w:val="OSMMono"/>
        </w:rPr>
        <w:t>tools/render_backlog.py</w:t>
      </w:r>
      <w:r>
        <w:t xml:space="preserve"> if anything in the backlog changed, so </w:t>
      </w:r>
      <w:r>
        <w:rPr>
          <w:rStyle w:val="OSMMono"/>
        </w:rPr>
        <w:t>docs/backlog.md</w:t>
      </w:r>
      <w:r>
        <w:t xml:space="preserve"> and </w:t>
      </w:r>
      <w:r>
        <w:rPr>
          <w:rStyle w:val="OSMMono"/>
        </w:rPr>
        <w:t>specs/tasks/README.md</w:t>
      </w:r>
      <w:r>
        <w:t xml:space="preserve"> stay current.</w:t>
      </w:r>
    </w:p>
    <w:p>
      <w:pPr>
        <w:pStyle w:val="ListNumber"/>
      </w:pPr>
      <w:r>
        <w:rPr>
          <w:b/>
        </w:rPr>
        <w:t>Close out.</w:t>
      </w:r>
      <w:r>
        <w:t xml:space="preserve"> Every acceptance checkbox ticked, </w:t>
      </w:r>
      <w:r>
        <w:rPr>
          <w:rStyle w:val="OSMMono"/>
        </w:rPr>
        <w:t>make check</w:t>
      </w:r>
      <w:r>
        <w:t xml:space="preserve"> green, a </w:t>
      </w:r>
      <w:r>
        <w:rPr>
          <w:rStyle w:val="OSMMono"/>
        </w:rPr>
        <w:t>JOURNAL.md</w:t>
      </w:r>
      <w:r>
        <w:t xml:space="preserve"> entry appended, and </w:t>
      </w:r>
      <w:r>
        <w:rPr>
          <w:rStyle w:val="OSMMono"/>
        </w:rPr>
        <w:t>tools/memory.py set backlog PR-nnn status review</w:t>
      </w:r>
      <w:r>
        <w:t>.</w:t>
      </w:r>
    </w:p>
    <w:p>
      <w:r>
        <w:t>Commit convention (</w:t>
      </w:r>
      <w:r>
        <w:rPr>
          <w:rStyle w:val="OSMMono"/>
        </w:rPr>
        <w:t>AGENTS.md</w:t>
      </w:r>
      <w:r>
        <w:t xml:space="preserve"> §7): an imperative subject under 72 characters and a body explaining </w:t>
      </w:r>
      <w:r>
        <w:rPr>
          <w:b/>
        </w:rPr>
        <w:t>why</w:t>
      </w:r>
      <w:r>
        <w:t>, not what.</w:t>
      </w:r>
    </w:p>
    <w:p>
      <w:pPr>
        <w:pStyle w:val="Heading2"/>
      </w:pPr>
      <w:r>
        <w:t>6.4 Keeping the generated documents current</w:t>
      </w:r>
    </w:p>
    <w:p>
      <w:r>
        <w:rPr>
          <w:rStyle w:val="OSMMono"/>
        </w:rPr>
        <w:t>docs/backlog.md</w:t>
      </w:r>
      <w:r>
        <w:t xml:space="preserve"> and </w:t>
      </w:r>
      <w:r>
        <w:rPr>
          <w:rStyle w:val="OSMMono"/>
        </w:rPr>
        <w:t>specs/tasks/README.md</w:t>
      </w:r>
      <w:r>
        <w:t xml:space="preserve"> are generated from the memory database. Editing them by hand is detected and overwritten.</w:t>
      </w:r>
    </w:p>
    <w:p>
      <w:pPr>
        <w:pStyle w:val="OSMCode"/>
      </w:pPr>
      <w:r>
        <w:t>tools/render_backlog.py                 # write both files</w:t>
      </w:r>
    </w:p>
    <w:p>
      <w:pPr>
        <w:pStyle w:val="OSMCode"/>
      </w:pPr>
      <w:r>
        <w:t>tools/render_backlog.py --check         # exit 2 if either is stale</w:t>
      </w:r>
    </w:p>
    <w:p>
      <w:pPr>
        <w:pStyle w:val="OSMCode"/>
      </w:pPr>
      <w:r>
        <w:t>tools/render_backlog.py --out-dir /tmp/render   # render elsewhere, used by the tests</w:t>
      </w:r>
    </w:p>
    <w:p>
      <w:r>
        <w:rPr>
          <w:rStyle w:val="OSMMono"/>
        </w:rPr>
        <w:t>--check</w:t>
      </w:r>
      <w:r>
        <w:t xml:space="preserve"> is part of </w:t>
      </w:r>
      <w:r>
        <w:rPr>
          <w:rStyle w:val="OSMMono"/>
        </w:rPr>
        <w:t>make check</w:t>
      </w:r>
      <w:r>
        <w:t>, so a knowledge-base change that is not re-rendered fails the gate rather than leaving the readable artefacts describing a plan that is no longer the plan.</w:t>
      </w:r>
    </w:p>
    <w:p>
      <w:pPr>
        <w:pStyle w:val="Heading2"/>
      </w:pPr>
      <w:r>
        <w:t>6.5 Probing the LabKey publish target</w:t>
      </w:r>
    </w:p>
    <w:p>
      <w:r>
        <w:rPr>
          <w:rStyle w:val="OSMMono"/>
        </w:rPr>
        <w:t>scripts/verify_labkey.py</w:t>
      </w:r>
      <w:r>
        <w:t xml:space="preserve"> is the executable form of the project's central rule: never assert a LabKey behaviour that has not been checked. Every probe is a read; nothing is written to the server.</w:t>
      </w:r>
    </w:p>
    <w:p>
      <w:pPr>
        <w:pStyle w:val="OSMCode"/>
      </w:pPr>
      <w:r>
        <w:t>export LK_URL=https://127.0.0.1:8443</w:t>
      </w:r>
    </w:p>
    <w:p>
      <w:pPr>
        <w:pStyle w:val="OSMCode"/>
      </w:pPr>
      <w:r>
        <w:t>export LK_USER=...  LK_PASSWORD=...          # or LK_APIKEY=...</w:t>
      </w:r>
    </w:p>
    <w:p>
      <w:pPr>
        <w:pStyle w:val="OSMCode"/>
      </w:pPr>
      <w:r>
        <w:t xml:space="preserve"> </w:t>
      </w:r>
    </w:p>
    <w:p>
      <w:pPr>
        <w:pStyle w:val="OSMCode"/>
      </w:pPr>
      <w:r>
        <w:t>scripts/verify_labkey.py                     # probe and print</w:t>
      </w:r>
    </w:p>
    <w:p>
      <w:pPr>
        <w:pStyle w:val="OSMCode"/>
      </w:pPr>
      <w:r>
        <w:t>scripts/verify_labkey.py --container /home   # probe a different container</w:t>
      </w:r>
    </w:p>
    <w:p>
      <w:pPr>
        <w:pStyle w:val="OSMCode"/>
      </w:pPr>
      <w:r>
        <w:t>scripts/verify_labkey.py --record V-030      # also write verification rows</w:t>
      </w:r>
    </w:p>
    <w:p>
      <w:pPr>
        <w:pStyle w:val="OSMCode"/>
      </w:pPr>
      <w:r>
        <w:t>scripts/verify_labkey.py -v                  # debug logging</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160"/>
          </w:tcPr>
          <w:p>
            <w:pPr>
              <w:spacing w:before="20" w:after="20"/>
            </w:pPr>
            <w:r>
              <w:rPr>
                <w:sz w:val="18"/>
              </w:rPr>
            </w:r>
            <w:r>
              <w:rPr>
                <w:b/>
                <w:sz w:val="18"/>
              </w:rPr>
              <w:t>Probe</w:t>
            </w:r>
          </w:p>
        </w:tc>
        <w:tc>
          <w:tcPr>
            <w:tcW w:type="dxa" w:w="7200"/>
          </w:tcPr>
          <w:p>
            <w:pPr>
              <w:spacing w:before="20" w:after="20"/>
            </w:pPr>
            <w:r>
              <w:rPr>
                <w:sz w:val="18"/>
              </w:rPr>
            </w:r>
            <w:r>
              <w:rPr>
                <w:b/>
                <w:sz w:val="18"/>
              </w:rPr>
              <w:t>Claim it checks</w:t>
            </w:r>
          </w:p>
        </w:tc>
      </w:tr>
      <w:tr>
        <w:tc>
          <w:tcPr>
            <w:tcW w:type="dxa" w:w="2160"/>
          </w:tcPr>
          <w:p>
            <w:pPr>
              <w:spacing w:before="20" w:after="20"/>
            </w:pPr>
            <w:r>
              <w:rPr>
                <w:sz w:val="18"/>
              </w:rPr>
            </w:r>
            <w:r>
              <w:rPr>
                <w:sz w:val="18"/>
              </w:rPr>
              <w:t>Identity</w:t>
            </w:r>
          </w:p>
        </w:tc>
        <w:tc>
          <w:tcPr>
            <w:tcW w:type="dxa" w:w="7200"/>
          </w:tcPr>
          <w:p>
            <w:pPr>
              <w:spacing w:before="20" w:after="20"/>
            </w:pPr>
            <w:r>
              <w:rPr>
                <w:sz w:val="18"/>
              </w:rPr>
            </w:r>
            <w:r>
              <w:rPr>
                <w:sz w:val="18"/>
              </w:rPr>
              <w:t>An authenticated session can be established from environment credentials, and a CSRF token is captured</w:t>
            </w:r>
          </w:p>
        </w:tc>
      </w:tr>
      <w:tr>
        <w:tc>
          <w:tcPr>
            <w:tcW w:type="dxa" w:w="2160"/>
          </w:tcPr>
          <w:p>
            <w:pPr>
              <w:spacing w:before="20" w:after="20"/>
            </w:pPr>
            <w:r>
              <w:rPr>
                <w:sz w:val="18"/>
              </w:rPr>
            </w:r>
            <w:r>
              <w:rPr>
                <w:sz w:val="18"/>
              </w:rPr>
              <w:t>Schemas</w:t>
            </w:r>
          </w:p>
        </w:tc>
        <w:tc>
          <w:tcPr>
            <w:tcW w:type="dxa" w:w="7200"/>
          </w:tcPr>
          <w:p>
            <w:pPr>
              <w:spacing w:before="20" w:after="20"/>
            </w:pPr>
            <w:r>
              <w:rPr>
                <w:sz w:val="18"/>
              </w:rPr>
            </w:r>
            <w:r>
              <w:rPr>
                <w:sz w:val="18"/>
              </w:rPr>
              <w:t xml:space="preserve">CE exposes no </w:t>
            </w:r>
            <w:r>
              <w:rPr>
                <w:rStyle w:val="OSMMono"/>
              </w:rPr>
              <w:t>inventory</w:t>
            </w:r>
            <w:r>
              <w:rPr>
                <w:sz w:val="18"/>
              </w:rPr>
              <w:t xml:space="preserve">, </w:t>
            </w:r>
            <w:r>
              <w:rPr>
                <w:rStyle w:val="OSMMono"/>
              </w:rPr>
              <w:t>storage</w:t>
            </w:r>
            <w:r>
              <w:rPr>
                <w:sz w:val="18"/>
              </w:rPr>
              <w:t xml:space="preserve">, </w:t>
            </w:r>
            <w:r>
              <w:rPr>
                <w:rStyle w:val="OSMMono"/>
              </w:rPr>
              <w:t>freezer</w:t>
            </w:r>
            <w:r>
              <w:rPr>
                <w:sz w:val="18"/>
              </w:rPr>
              <w:t xml:space="preserve">, </w:t>
            </w:r>
            <w:r>
              <w:rPr>
                <w:rStyle w:val="OSMMono"/>
              </w:rPr>
              <w:t>workflow</w:t>
            </w:r>
            <w:r>
              <w:rPr>
                <w:sz w:val="18"/>
              </w:rPr>
              <w:t xml:space="preserve">, </w:t>
            </w:r>
            <w:r>
              <w:rPr>
                <w:rStyle w:val="OSMMono"/>
              </w:rPr>
              <w:t>eln</w:t>
            </w:r>
            <w:r>
              <w:rPr>
                <w:sz w:val="18"/>
              </w:rPr>
              <w:t xml:space="preserve"> or </w:t>
            </w:r>
            <w:r>
              <w:rPr>
                <w:rStyle w:val="OSMMono"/>
              </w:rPr>
              <w:t>labbook</w:t>
            </w:r>
            <w:r>
              <w:rPr>
                <w:sz w:val="18"/>
              </w:rPr>
              <w:t xml:space="preserve"> schema</w:t>
            </w:r>
          </w:p>
        </w:tc>
      </w:tr>
      <w:tr>
        <w:tc>
          <w:tcPr>
            <w:tcW w:type="dxa" w:w="2160"/>
          </w:tcPr>
          <w:p>
            <w:pPr>
              <w:spacing w:before="20" w:after="20"/>
            </w:pPr>
            <w:r>
              <w:rPr>
                <w:sz w:val="18"/>
              </w:rPr>
            </w:r>
            <w:r>
              <w:rPr>
                <w:sz w:val="18"/>
              </w:rPr>
              <w:t>Material columns</w:t>
            </w:r>
          </w:p>
        </w:tc>
        <w:tc>
          <w:tcPr>
            <w:tcW w:type="dxa" w:w="7200"/>
          </w:tcPr>
          <w:p>
            <w:pPr>
              <w:spacing w:before="20" w:after="20"/>
            </w:pPr>
            <w:r>
              <w:rPr>
                <w:sz w:val="18"/>
              </w:rPr>
            </w:r>
            <w:r>
              <w:rPr>
                <w:rStyle w:val="OSMMono"/>
              </w:rPr>
              <w:t>exp.Materials</w:t>
            </w:r>
            <w:r>
              <w:rPr>
                <w:sz w:val="18"/>
              </w:rPr>
              <w:t xml:space="preserve"> carries </w:t>
            </w:r>
            <w:r>
              <w:rPr>
                <w:rStyle w:val="OSMMono"/>
              </w:rPr>
              <w:t>RootMaterialRowId</w:t>
            </w:r>
            <w:r>
              <w:rPr>
                <w:sz w:val="18"/>
              </w:rPr>
              <w:t xml:space="preserve">, </w:t>
            </w:r>
            <w:r>
              <w:rPr>
                <w:rStyle w:val="OSMMono"/>
              </w:rPr>
              <w:t>AliquotedFromLSID</w:t>
            </w:r>
            <w:r>
              <w:rPr>
                <w:sz w:val="18"/>
              </w:rPr>
              <w:t xml:space="preserve">, </w:t>
            </w:r>
            <w:r>
              <w:rPr>
                <w:rStyle w:val="OSMMono"/>
              </w:rPr>
              <w:t>IsAliquot</w:t>
            </w:r>
            <w:r>
              <w:rPr>
                <w:sz w:val="18"/>
              </w:rPr>
              <w:t xml:space="preserve">, </w:t>
            </w:r>
            <w:r>
              <w:rPr>
                <w:rStyle w:val="OSMMono"/>
              </w:rPr>
              <w:t>AliquotCount</w:t>
            </w:r>
            <w:r>
              <w:rPr>
                <w:sz w:val="18"/>
              </w:rPr>
              <w:t xml:space="preserve">, </w:t>
            </w:r>
            <w:r>
              <w:rPr>
                <w:rStyle w:val="OSMMono"/>
              </w:rPr>
              <w:t>StoredAmount</w:t>
            </w:r>
            <w:r>
              <w:rPr>
                <w:sz w:val="18"/>
              </w:rPr>
              <w:t xml:space="preserve">, </w:t>
            </w:r>
            <w:r>
              <w:rPr>
                <w:rStyle w:val="OSMMono"/>
              </w:rPr>
              <w:t>Units</w:t>
            </w:r>
            <w:r>
              <w:rPr>
                <w:sz w:val="18"/>
              </w:rPr>
              <w:t xml:space="preserve">, </w:t>
            </w:r>
            <w:r>
              <w:rPr>
                <w:rStyle w:val="OSMMono"/>
              </w:rPr>
              <w:t>SampleState</w:t>
            </w:r>
          </w:p>
        </w:tc>
      </w:tr>
      <w:tr>
        <w:tc>
          <w:tcPr>
            <w:tcW w:type="dxa" w:w="2160"/>
          </w:tcPr>
          <w:p>
            <w:pPr>
              <w:spacing w:before="20" w:after="20"/>
            </w:pPr>
            <w:r>
              <w:rPr>
                <w:sz w:val="18"/>
              </w:rPr>
            </w:r>
            <w:r>
              <w:rPr>
                <w:sz w:val="18"/>
              </w:rPr>
              <w:t>Sample states</w:t>
            </w:r>
          </w:p>
        </w:tc>
        <w:tc>
          <w:tcPr>
            <w:tcW w:type="dxa" w:w="7200"/>
          </w:tcPr>
          <w:p>
            <w:pPr>
              <w:spacing w:before="20" w:after="20"/>
            </w:pPr>
            <w:r>
              <w:rPr>
                <w:sz w:val="18"/>
              </w:rPr>
            </w:r>
            <w:r>
              <w:rPr>
                <w:sz w:val="18"/>
              </w:rPr>
              <w:t>CE offers only three state types against the eight the specification requires</w:t>
            </w:r>
          </w:p>
        </w:tc>
      </w:tr>
      <w:tr>
        <w:tc>
          <w:tcPr>
            <w:tcW w:type="dxa" w:w="2160"/>
          </w:tcPr>
          <w:p>
            <w:pPr>
              <w:spacing w:before="20" w:after="20"/>
            </w:pPr>
            <w:r>
              <w:rPr>
                <w:sz w:val="18"/>
              </w:rPr>
            </w:r>
            <w:r>
              <w:rPr>
                <w:sz w:val="18"/>
              </w:rPr>
              <w:t>Audit</w:t>
            </w:r>
          </w:p>
        </w:tc>
        <w:tc>
          <w:tcPr>
            <w:tcW w:type="dxa" w:w="7200"/>
          </w:tcPr>
          <w:p>
            <w:pPr>
              <w:spacing w:before="20" w:after="20"/>
            </w:pPr>
            <w:r>
              <w:rPr>
                <w:sz w:val="18"/>
              </w:rPr>
            </w:r>
            <w:r>
              <w:rPr>
                <w:sz w:val="18"/>
              </w:rPr>
              <w:t xml:space="preserve">The </w:t>
            </w:r>
            <w:r>
              <w:rPr>
                <w:rStyle w:val="OSMMono"/>
              </w:rPr>
              <w:t>auditLog</w:t>
            </w:r>
            <w:r>
              <w:rPr>
                <w:sz w:val="18"/>
              </w:rPr>
              <w:t xml:space="preserve"> schema provides </w:t>
            </w:r>
            <w:r>
              <w:rPr>
                <w:rStyle w:val="OSMMono"/>
              </w:rPr>
              <w:t>SampleTimelineEvent</w:t>
            </w:r>
            <w:r>
              <w:rPr>
                <w:sz w:val="18"/>
              </w:rPr>
              <w:t xml:space="preserve">, </w:t>
            </w:r>
            <w:r>
              <w:rPr>
                <w:rStyle w:val="OSMMono"/>
              </w:rPr>
              <w:t>SampleSetAuditEvent</w:t>
            </w:r>
            <w:r>
              <w:rPr>
                <w:sz w:val="18"/>
              </w:rPr>
              <w:t xml:space="preserve"> and </w:t>
            </w:r>
            <w:r>
              <w:rPr>
                <w:rStyle w:val="OSMMono"/>
              </w:rPr>
              <w:t>TransactionAuditEvent</w:t>
            </w:r>
          </w:p>
        </w:tc>
      </w:tr>
      <w:tr>
        <w:tc>
          <w:tcPr>
            <w:tcW w:type="dxa" w:w="2160"/>
          </w:tcPr>
          <w:p>
            <w:pPr>
              <w:spacing w:before="20" w:after="20"/>
            </w:pPr>
            <w:r>
              <w:rPr>
                <w:sz w:val="18"/>
              </w:rPr>
            </w:r>
            <w:r>
              <w:rPr>
                <w:sz w:val="18"/>
              </w:rPr>
              <w:t>Units</w:t>
            </w:r>
          </w:p>
        </w:tc>
        <w:tc>
          <w:tcPr>
            <w:tcW w:type="dxa" w:w="7200"/>
          </w:tcPr>
          <w:p>
            <w:pPr>
              <w:spacing w:before="20" w:after="20"/>
            </w:pPr>
            <w:r>
              <w:rPr>
                <w:sz w:val="18"/>
              </w:rPr>
            </w:r>
            <w:r>
              <w:rPr>
                <w:sz w:val="18"/>
              </w:rPr>
              <w:t>CE ships a fixed measurement-unit vocabulary the bridge must map onto</w:t>
            </w:r>
          </w:p>
        </w:tc>
      </w:tr>
      <w:tr>
        <w:tc>
          <w:tcPr>
            <w:tcW w:type="dxa" w:w="2160"/>
          </w:tcPr>
          <w:p>
            <w:pPr>
              <w:spacing w:before="20" w:after="20"/>
            </w:pPr>
            <w:r>
              <w:rPr>
                <w:sz w:val="18"/>
              </w:rPr>
            </w:r>
            <w:r>
              <w:rPr>
                <w:sz w:val="18"/>
              </w:rPr>
              <w:t>Containers</w:t>
            </w:r>
          </w:p>
        </w:tc>
        <w:tc>
          <w:tcPr>
            <w:tcW w:type="dxa" w:w="7200"/>
          </w:tcPr>
          <w:p>
            <w:pPr>
              <w:spacing w:before="20" w:after="20"/>
            </w:pPr>
            <w:r>
              <w:rPr>
                <w:sz w:val="18"/>
              </w:rPr>
            </w:r>
            <w:r>
              <w:rPr>
                <w:sz w:val="18"/>
              </w:rPr>
              <w:t>Container enumeration works and the scratch space can be located</w:t>
            </w:r>
          </w:p>
        </w:tc>
      </w:tr>
      <w:tr>
        <w:tc>
          <w:tcPr>
            <w:tcW w:type="dxa" w:w="2160"/>
          </w:tcPr>
          <w:p>
            <w:pPr>
              <w:spacing w:before="20" w:after="20"/>
            </w:pPr>
            <w:r>
              <w:rPr>
                <w:sz w:val="18"/>
              </w:rPr>
            </w:r>
            <w:r>
              <w:rPr>
                <w:sz w:val="18"/>
              </w:rPr>
              <w:t>Known-bad action</w:t>
            </w:r>
          </w:p>
        </w:tc>
        <w:tc>
          <w:tcPr>
            <w:tcW w:type="dxa" w:w="7200"/>
          </w:tcPr>
          <w:p>
            <w:pPr>
              <w:spacing w:before="20" w:after="20"/>
            </w:pPr>
            <w:r>
              <w:rPr>
                <w:sz w:val="18"/>
              </w:rPr>
            </w:r>
            <w:r>
              <w:rPr>
                <w:sz w:val="18"/>
              </w:rPr>
              <w:t xml:space="preserve">The client refuses </w:t>
            </w:r>
            <w:r>
              <w:rPr>
                <w:rStyle w:val="OSMMono"/>
              </w:rPr>
              <w:t>query-importData.api</w:t>
            </w:r>
            <w:r>
              <w:rPr>
                <w:sz w:val="18"/>
              </w:rPr>
              <w:t xml:space="preserve"> locally and names </w:t>
            </w:r>
            <w:r>
              <w:rPr>
                <w:rStyle w:val="OSMMono"/>
              </w:rPr>
              <w:t>query-import.api</w:t>
            </w:r>
            <w:r>
              <w:rPr>
                <w:sz w:val="18"/>
              </w:rPr>
              <w:t xml:space="preserve"> instead</w:t>
            </w:r>
          </w:p>
        </w:tc>
      </w:tr>
    </w:tbl>
    <w:p/>
    <w:p>
      <w:r>
        <w:t xml:space="preserve">Exit codes: </w:t>
      </w:r>
      <w:r>
        <w:rPr>
          <w:b/>
        </w:rPr>
        <w:t>0</w:t>
      </w:r>
      <w:r>
        <w:t xml:space="preserve"> all probes passed, </w:t>
      </w:r>
      <w:r>
        <w:rPr>
          <w:b/>
        </w:rPr>
        <w:t>2</w:t>
      </w:r>
      <w:r>
        <w:t xml:space="preserve"> at least one probe failed, </w:t>
      </w:r>
      <w:r>
        <w:rPr>
          <w:b/>
        </w:rPr>
        <w:t>1</w:t>
      </w:r>
      <w:r>
        <w:t xml:space="preserve"> fatal (bad configuration or an unreachable server). </w:t>
      </w:r>
      <w:r>
        <w:rPr>
          <w:rStyle w:val="OSMMono"/>
        </w:rPr>
        <w:t>--record</w:t>
      </w:r>
      <w:r>
        <w:t xml:space="preserve"> shells out to </w:t>
      </w:r>
      <w:r>
        <w:rPr>
          <w:rStyle w:val="OSMMono"/>
        </w:rPr>
        <w:t>tools/memory.py</w:t>
      </w:r>
      <w:r>
        <w:t xml:space="preserve"> rather than importing it, which keeps the single documented write path honest: if the CLI would reject the row, so does the harness.</w:t>
      </w:r>
    </w:p>
    <w:p>
      <w:pPr>
        <w:pStyle w:val="Heading2"/>
      </w:pPr>
      <w:r>
        <w:t>6.6 Using the LabKey client from Python</w:t>
      </w:r>
    </w:p>
    <w:p>
      <w:r>
        <w:rPr>
          <w:rStyle w:val="OSMMono"/>
        </w:rPr>
        <w:t>src/osm/labkey/</w:t>
      </w:r>
      <w:r>
        <w:t xml:space="preserve"> is the only sanctioned way for OSM code to talk to a LabKey deployment. Use the client as a context manager so the connection pool is released.</w:t>
      </w:r>
    </w:p>
    <w:p>
      <w:pPr>
        <w:pStyle w:val="OSMCode"/>
      </w:pPr>
      <w:r>
        <w:t>import sys</w:t>
      </w:r>
    </w:p>
    <w:p>
      <w:pPr>
        <w:pStyle w:val="OSMCode"/>
      </w:pPr>
      <w:r>
        <w:t>sys.path.insert(0, "src")</w:t>
      </w:r>
    </w:p>
    <w:p>
      <w:pPr>
        <w:pStyle w:val="OSMCode"/>
      </w:pPr>
      <w:r>
        <w:t xml:space="preserve"> </w:t>
      </w:r>
    </w:p>
    <w:p>
      <w:pPr>
        <w:pStyle w:val="OSMCode"/>
      </w:pPr>
      <w:r>
        <w:t>from osm.labkey import LabKeyClient, LabKeyError</w:t>
      </w:r>
    </w:p>
    <w:p>
      <w:pPr>
        <w:pStyle w:val="OSMCode"/>
      </w:pPr>
      <w:r>
        <w:t xml:space="preserve"> </w:t>
      </w:r>
    </w:p>
    <w:p>
      <w:pPr>
        <w:pStyle w:val="OSMCode"/>
      </w:pPr>
      <w:r>
        <w:t>with LabKeyClient.from_env() as lk:</w:t>
      </w:r>
    </w:p>
    <w:p>
      <w:pPr>
        <w:pStyle w:val="OSMCode"/>
      </w:pPr>
      <w:r>
        <w:t xml:space="preserve">    print(lk.base_url, lk.user_email)</w:t>
      </w:r>
    </w:p>
    <w:p>
      <w:pPr>
        <w:pStyle w:val="OSMCode"/>
      </w:pPr>
      <w:r>
        <w:t xml:space="preserve">    print(lk.schemas("/home"))</w:t>
      </w:r>
    </w:p>
    <w:p>
      <w:pPr>
        <w:pStyle w:val="OSMCode"/>
      </w:pPr>
      <w:r>
        <w:t xml:space="preserve">    print(lk.queries("auditLog", container="/home"))</w:t>
      </w:r>
    </w:p>
    <w:p>
      <w:pPr>
        <w:pStyle w:val="OSMCode"/>
      </w:pPr>
      <w:r>
        <w:t xml:space="preserve">    rows = lk.select_rows("exp", "SampleStateType", container="/home")</w:t>
      </w:r>
    </w:p>
    <w:p>
      <w:pPr>
        <w:pStyle w:val="OSMCode"/>
      </w:pPr>
      <w:r>
        <w:t xml:space="preserve">    print([r["Value"] for r in rows])</w:t>
      </w:r>
    </w:p>
    <w:p>
      <w:pPr>
        <w:pStyle w:val="OSMCode"/>
      </w:pPr>
      <w:r>
        <w:t xml:space="preserve"> </w:t>
      </w:r>
    </w:p>
    <w:p>
      <w:pPr>
        <w:pStyle w:val="OSMCode"/>
      </w:pPr>
      <w:r>
        <w:t xml:space="preserve">    try:</w:t>
      </w:r>
    </w:p>
    <w:p>
      <w:pPr>
        <w:pStyle w:val="OSMCode"/>
      </w:pPr>
      <w:r>
        <w:t xml:space="preserve">        lk.post_json("query-getQueryDetails.api",</w:t>
      </w:r>
    </w:p>
    <w:p>
      <w:pPr>
        <w:pStyle w:val="OSMCode"/>
      </w:pPr>
      <w:r>
        <w:t xml:space="preserve">                     {"schemaName": "exp", "queryName": "NoSuchQuery"})</w:t>
      </w:r>
    </w:p>
    <w:p>
      <w:pPr>
        <w:pStyle w:val="OSMCode"/>
      </w:pPr>
      <w:r>
        <w:t xml:space="preserve">    except LabKeyError as exc:</w:t>
      </w:r>
    </w:p>
    <w:p>
      <w:pPr>
        <w:pStyle w:val="OSMCode"/>
      </w:pPr>
      <w:r>
        <w:t xml:space="preserve">        print(exc.status, exc.exception_class)</w:t>
      </w:r>
    </w:p>
    <w:p>
      <w:pPr>
        <w:pStyle w:val="OSMCode"/>
      </w:pPr>
      <w:r>
        <w:t xml:space="preserve">        print(exc.body)      # the server's explanation, preserved on purpose</w:t>
      </w:r>
    </w:p>
    <w:p>
      <w:r>
        <w:t>Behaviour worth knowing before you rely on it:</w:t>
      </w:r>
    </w:p>
    <w:p>
      <w:pPr>
        <w:pStyle w:val="ListBullet"/>
      </w:pPr>
      <w:r>
        <w:rPr>
          <w:b/>
        </w:rPr>
        <w:t>Success is not a status code.</w:t>
      </w:r>
      <w:r>
        <w:t xml:space="preserve"> LabKey answers </w:t>
      </w:r>
      <w:r>
        <w:rPr>
          <w:rStyle w:val="OSMMono"/>
        </w:rPr>
        <w:t>200</w:t>
      </w:r>
      <w:r>
        <w:t xml:space="preserve"> with </w:t>
      </w:r>
      <w:r>
        <w:rPr>
          <w:rStyle w:val="OSMMono"/>
        </w:rPr>
        <w:t>{"success": false, "exception": "..."}</w:t>
      </w:r>
      <w:r>
        <w:t xml:space="preserve">. </w:t>
      </w:r>
      <w:r>
        <w:rPr>
          <w:rStyle w:val="OSMMono"/>
        </w:rPr>
        <w:t>call()</w:t>
      </w:r>
      <w:r>
        <w:t xml:space="preserve"> treats a request as successful only when the status is 2xx </w:t>
      </w:r>
      <w:r>
        <w:rPr>
          <w:b/>
        </w:rPr>
        <w:t>and</w:t>
      </w:r>
      <w:r>
        <w:t xml:space="preserve"> the body reports no failure.</w:t>
      </w:r>
    </w:p>
    <w:p>
      <w:pPr>
        <w:pStyle w:val="ListBullet"/>
      </w:pPr>
      <w:r>
        <w:rPr>
          <w:b/>
        </w:rPr>
        <w:t>4xx bodies are the payload, not noise.</w:t>
      </w:r>
      <w:r>
        <w:t xml:space="preserve"> They are preserved on </w:t>
      </w:r>
      <w:r>
        <w:rPr>
          <w:rStyle w:val="OSMMono"/>
        </w:rPr>
        <w:t>LabKeyError.body</w:t>
      </w:r>
      <w:r>
        <w:t xml:space="preserve"> because the specification requires the body to be stored on a failed publish.</w:t>
      </w:r>
    </w:p>
    <w:p>
      <w:pPr>
        <w:pStyle w:val="ListBullet"/>
      </w:pPr>
      <w:r>
        <w:rPr>
          <w:b/>
        </w:rPr>
        <w:t>Redirects are never followed</w:t>
      </w:r>
      <w:r>
        <w:t xml:space="preserve">, and an unexpected 3xx becomes an error naming the </w:t>
      </w:r>
      <w:r>
        <w:rPr>
          <w:rStyle w:val="OSMMono"/>
        </w:rPr>
        <w:t>Location</w:t>
      </w:r>
      <w:r>
        <w:t xml:space="preserve"> header.</w:t>
      </w:r>
    </w:p>
    <w:p>
      <w:pPr>
        <w:pStyle w:val="ListBullet"/>
      </w:pPr>
      <w:r>
        <w:rPr>
          <w:b/>
        </w:rPr>
        <w:t>Known-bad action names are refused locally.</w:t>
      </w:r>
      <w:r>
        <w:t xml:space="preserve"> </w:t>
      </w:r>
      <w:r>
        <w:rPr>
          <w:rStyle w:val="OSMMono"/>
        </w:rPr>
        <w:t>query-importData.api</w:t>
      </w:r>
      <w:r>
        <w:t xml:space="preserve">, </w:t>
      </w:r>
      <w:r>
        <w:rPr>
          <w:rStyle w:val="OSMMono"/>
        </w:rPr>
        <w:t>experiment-saveMaterials.api</w:t>
      </w:r>
      <w:r>
        <w:t xml:space="preserve"> and </w:t>
      </w:r>
      <w:r>
        <w:rPr>
          <w:rStyle w:val="OSMMono"/>
        </w:rPr>
        <w:t>experiment-deriveSamples.api</w:t>
      </w:r>
      <w:r>
        <w:t xml:space="preserve"> do not exist; the client names the action that does instead of letting the server return a confusing 404.</w:t>
      </w:r>
    </w:p>
    <w:p>
      <w:pPr>
        <w:pStyle w:val="ListBullet"/>
      </w:pPr>
      <w:r>
        <w:rPr>
          <w:b/>
        </w:rPr>
        <w:t>`tolerate=` supports idempotency.</w:t>
      </w:r>
      <w:r>
        <w:t xml:space="preserve"> Pass lowercase substrings such as </w:t>
      </w:r>
      <w:r>
        <w:rPr>
          <w:rStyle w:val="OSMMono"/>
        </w:rPr>
        <w:t>("already exists",)</w:t>
      </w:r>
      <w:r>
        <w:t xml:space="preserve"> so that creating something that exists counts as success.</w:t>
      </w:r>
    </w:p>
    <w:p>
      <w:pPr>
        <w:pStyle w:val="ListBullet"/>
      </w:pPr>
      <w:r>
        <w:rPr>
          <w:b/>
        </w:rPr>
        <w:t>Payloads are redacted before logging.</w:t>
      </w:r>
      <w:r>
        <w:t xml:space="preserve"> Any key containing </w:t>
      </w:r>
      <w:r>
        <w:rPr>
          <w:rStyle w:val="OSMMono"/>
        </w:rPr>
        <w:t>password</w:t>
      </w:r>
      <w:r>
        <w:t xml:space="preserve">, </w:t>
      </w:r>
      <w:r>
        <w:rPr>
          <w:rStyle w:val="OSMMono"/>
        </w:rPr>
        <w:t>apikey</w:t>
      </w:r>
      <w:r>
        <w:t xml:space="preserve">, </w:t>
      </w:r>
      <w:r>
        <w:rPr>
          <w:rStyle w:val="OSMMono"/>
        </w:rPr>
        <w:t>api_key</w:t>
      </w:r>
      <w:r>
        <w:t xml:space="preserve">, </w:t>
      </w:r>
      <w:r>
        <w:rPr>
          <w:rStyle w:val="OSMMono"/>
        </w:rPr>
        <w:t>token</w:t>
      </w:r>
      <w:r>
        <w:t xml:space="preserve">, </w:t>
      </w:r>
      <w:r>
        <w:rPr>
          <w:rStyle w:val="OSMMono"/>
        </w:rPr>
        <w:t>secret</w:t>
      </w:r>
      <w:r>
        <w:t xml:space="preserve">, </w:t>
      </w:r>
      <w:r>
        <w:rPr>
          <w:rStyle w:val="OSMMono"/>
        </w:rPr>
        <w:t>csrf</w:t>
      </w:r>
      <w:r>
        <w:t xml:space="preserve"> or </w:t>
      </w:r>
      <w:r>
        <w:rPr>
          <w:rStyle w:val="OSMMono"/>
        </w:rPr>
        <w:t>crypt</w:t>
      </w:r>
      <w:r>
        <w:t xml:space="preserve"> is replaced with </w:t>
      </w:r>
      <w:r>
        <w:rPr>
          <w:rStyle w:val="OSMMono"/>
        </w:rPr>
        <w:t>***</w:t>
      </w:r>
      <w:r>
        <w:t>, recursively.</w:t>
      </w:r>
    </w:p>
    <w:p>
      <w:pPr>
        <w:pStyle w:val="ListBullet"/>
      </w:pPr>
      <w:r>
        <w:rPr>
          <w:b/>
        </w:rPr>
        <w:t>Container paths are URL-encoded per segment</w:t>
      </w:r>
      <w:r>
        <w:t xml:space="preserve">, so </w:t>
      </w:r>
      <w:r>
        <w:rPr>
          <w:rStyle w:val="OSMMono"/>
        </w:rPr>
        <w:t>/Tutorials/HIV Study</w:t>
      </w:r>
      <w:r>
        <w:t xml:space="preserve"> works and the structural slashes survive.</w:t>
      </w:r>
    </w:p>
    <w:p>
      <w:pPr>
        <w:pStyle w:val="Heading2"/>
      </w:pPr>
      <w:r>
        <w:t>6.7 Managing samples today — an honest answer</w:t>
      </w:r>
    </w:p>
    <w:p>
      <w:r>
        <w:rPr>
          <w:b/>
        </w:rPr>
        <w:t>You cannot manage samples with OSM at this revision.</w:t>
      </w:r>
      <w:r>
        <w:t xml:space="preserve"> There is no database schema, no REST API, no user interface and no sample domain code. Sections 1.5 and 12 list exactly what exists and what does not.</w:t>
      </w:r>
    </w:p>
    <w:p>
      <w:r>
        <w:t>What the repository does support today is the work that precedes an application:</w:t>
      </w:r>
    </w:p>
    <w:p>
      <w:pPr>
        <w:pStyle w:val="ListBullet"/>
      </w:pPr>
      <w:r>
        <w:rPr>
          <w:b/>
        </w:rPr>
        <w:t>Establishing ground truth</w:t>
      </w:r>
      <w:r>
        <w:t xml:space="preserve"> about the LabKey target with </w:t>
      </w:r>
      <w:r>
        <w:rPr>
          <w:rStyle w:val="OSMMono"/>
        </w:rPr>
        <w:t>scripts/verify_labkey.py</w:t>
      </w:r>
      <w:r>
        <w:t xml:space="preserve"> and the integration suite, and recording it so no later session has to guess.</w:t>
      </w:r>
    </w:p>
    <w:p>
      <w:pPr>
        <w:pStyle w:val="ListBullet"/>
      </w:pPr>
      <w:r>
        <w:rPr>
          <w:b/>
        </w:rPr>
        <w:t>Querying the requirement register</w:t>
      </w:r>
      <w:r>
        <w:t xml:space="preserve"> to answer what the system must do, traced to the specification section that says so.</w:t>
      </w:r>
    </w:p>
    <w:p>
      <w:pPr>
        <w:pStyle w:val="ListBullet"/>
      </w:pPr>
      <w:r>
        <w:rPr>
          <w:b/>
        </w:rPr>
        <w:t>Working the backlog</w:t>
      </w:r>
      <w:r>
        <w:t xml:space="preserve"> in dependency order, with an integrity gate that refuses an untraced requirement, a dangling reference or a backlog item that depends on work scheduled after it.</w:t>
      </w:r>
    </w:p>
    <w:p>
      <w:pPr>
        <w:pStyle w:val="ListBullet"/>
      </w:pPr>
      <w:r>
        <w:rPr>
          <w:b/>
        </w:rPr>
        <w:t>Reading the LabKey CE data model</w:t>
      </w:r>
      <w:r>
        <w:t xml:space="preserve"> — sample types, aliquot columns, lineage, the audit timeline and the measurement-unit vocabulary — which is what the publish bridge will map onto.</w:t>
      </w:r>
    </w:p>
    <w:p>
      <w:r>
        <w:t xml:space="preserve">If you need sample management </w:t>
      </w:r>
      <w:r>
        <w:rPr>
          <w:b/>
        </w:rPr>
        <w:t>now</w:t>
      </w:r>
      <w:r>
        <w:t>, the honest options are LabKey CE's native sample types for registration and lineage only, with the caveats in section 1.3 firmly in mind — CE will not enforce status, will not mask PHI and has no freezer map — or the commercial LabKey tiers in section 1.4. OSM becomes usable for real sample work at the end of iteration I1 (PR-015), and physically useful at the end of I2 (PR-020).</w:t>
      </w:r>
    </w:p>
    <w:p>
      <w:pPr>
        <w:pStyle w:val="Heading1"/>
        <w:pageBreakBefore/>
      </w:pPr>
      <w:r>
        <w:t>7. Verification and testing</w:t>
      </w:r>
    </w:p>
    <w:p>
      <w:pPr>
        <w:pStyle w:val="Heading2"/>
      </w:pPr>
      <w:r>
        <w:t>7.1 Running the suites</w:t>
      </w:r>
    </w:p>
    <w:p>
      <w:pPr>
        <w:pStyle w:val="OSMCode"/>
      </w:pPr>
      <w:r>
        <w:t>make check                       # the whole gate: lint, types, tests, memory,</w:t>
      </w:r>
    </w:p>
    <w:p>
      <w:pPr>
        <w:pStyle w:val="OSMCode"/>
      </w:pPr>
      <w:r>
        <w:t xml:space="preserve">                                 # render and docs-check</w:t>
      </w:r>
    </w:p>
    <w:p>
      <w:pPr>
        <w:pStyle w:val="OSMCode"/>
      </w:pPr>
      <w:r>
        <w:t>make test                        # unit tests only, no network</w:t>
      </w:r>
    </w:p>
    <w:p>
      <w:pPr>
        <w:pStyle w:val="OSMCode"/>
      </w:pPr>
      <w:r>
        <w:t>make integration                 # tests marked `labkey`; needs LK_* in the environment</w:t>
      </w:r>
    </w:p>
    <w:p>
      <w:pPr>
        <w:pStyle w:val="OSMCode"/>
      </w:pPr>
      <w:r>
        <w:t xml:space="preserve"> </w:t>
      </w:r>
    </w:p>
    <w:p>
      <w:pPr>
        <w:pStyle w:val="OSMCode"/>
      </w:pPr>
      <w:r>
        <w:t>python3 -m pytest -m "not labkey"            # what `make test` runs</w:t>
      </w:r>
    </w:p>
    <w:p>
      <w:pPr>
        <w:pStyle w:val="OSMCode"/>
      </w:pPr>
      <w:r>
        <w:t>python3 -m pytest tests/test_memory_cli.py -v</w:t>
      </w:r>
    </w:p>
    <w:p>
      <w:pPr>
        <w:pStyle w:val="OSMCode"/>
      </w:pPr>
      <w:r>
        <w:t>python3 -m pytest -k redaction               # select by name</w:t>
      </w:r>
    </w:p>
    <w:p>
      <w:pPr>
        <w:pStyle w:val="OSMCode"/>
      </w:pPr>
      <w:r>
        <w:t>python3 -m pytest --collect-only -q          # recount the suites</w:t>
      </w:r>
    </w:p>
    <w:p>
      <w:r>
        <w:rPr>
          <w:rStyle w:val="OSMMono"/>
        </w:rPr>
        <w:t>pyproject.toml</w:t>
      </w:r>
      <w:r>
        <w:t xml:space="preserve"> configures </w:t>
      </w:r>
      <w:r>
        <w:rPr>
          <w:rStyle w:val="OSMMono"/>
        </w:rPr>
        <w:t>testpaths = ["tests"]</w:t>
      </w:r>
      <w:r>
        <w:t xml:space="preserve">, </w:t>
      </w:r>
      <w:r>
        <w:rPr>
          <w:rStyle w:val="OSMMono"/>
        </w:rPr>
        <w:t>pythonpath = ["src"]</w:t>
      </w:r>
      <w:r>
        <w:t xml:space="preserve"> and </w:t>
      </w:r>
      <w:r>
        <w:rPr>
          <w:rStyle w:val="OSMMono"/>
        </w:rPr>
        <w:t>addopts = "-q --strict-markers"</w:t>
      </w:r>
      <w:r>
        <w:t xml:space="preserve">. </w:t>
      </w:r>
      <w:r>
        <w:rPr>
          <w:rStyle w:val="OSMMono"/>
        </w:rPr>
        <w:t>--strict-markers</w:t>
      </w:r>
      <w:r>
        <w:t xml:space="preserve"> means an unregistered marker is an error rather than a silent no-op, so the </w:t>
      </w:r>
      <w:r>
        <w:rPr>
          <w:rStyle w:val="OSMMono"/>
        </w:rPr>
        <w:t>labkey</w:t>
      </w:r>
      <w:r>
        <w:t xml:space="preserve"> deselection cannot rot.</w:t>
      </w:r>
    </w:p>
    <w:p>
      <w:pPr>
        <w:pStyle w:val="Heading2"/>
      </w:pPr>
      <w:r>
        <w:t>7.2 What the suites cover</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168"/>
          </w:tcPr>
          <w:p>
            <w:pPr>
              <w:spacing w:before="20" w:after="20"/>
            </w:pPr>
            <w:r>
              <w:rPr>
                <w:sz w:val="18"/>
              </w:rPr>
            </w:r>
            <w:r>
              <w:rPr>
                <w:b/>
                <w:sz w:val="18"/>
              </w:rPr>
              <w:t>File</w:t>
            </w:r>
          </w:p>
        </w:tc>
        <w:tc>
          <w:tcPr>
            <w:tcW w:type="dxa" w:w="864"/>
          </w:tcPr>
          <w:p>
            <w:pPr>
              <w:spacing w:before="20" w:after="20"/>
            </w:pPr>
            <w:r>
              <w:rPr>
                <w:sz w:val="18"/>
              </w:rPr>
            </w:r>
            <w:r>
              <w:rPr>
                <w:b/>
                <w:sz w:val="18"/>
              </w:rPr>
              <w:t>Tests</w:t>
            </w:r>
          </w:p>
        </w:tc>
        <w:tc>
          <w:tcPr>
            <w:tcW w:type="dxa" w:w="5328"/>
          </w:tcPr>
          <w:p>
            <w:pPr>
              <w:spacing w:before="20" w:after="20"/>
            </w:pPr>
            <w:r>
              <w:rPr>
                <w:sz w:val="18"/>
              </w:rPr>
            </w:r>
            <w:r>
              <w:rPr>
                <w:b/>
                <w:sz w:val="18"/>
              </w:rPr>
              <w:t>What it proves</w:t>
            </w:r>
          </w:p>
        </w:tc>
      </w:tr>
      <w:tr>
        <w:tc>
          <w:tcPr>
            <w:tcW w:type="dxa" w:w="3168"/>
          </w:tcPr>
          <w:p>
            <w:pPr>
              <w:spacing w:before="20" w:after="20"/>
            </w:pPr>
            <w:r>
              <w:rPr>
                <w:sz w:val="18"/>
              </w:rPr>
            </w:r>
            <w:r>
              <w:rPr>
                <w:rStyle w:val="OSMMono"/>
              </w:rPr>
              <w:t>tests/test_labkey_config.py</w:t>
            </w:r>
          </w:p>
        </w:tc>
        <w:tc>
          <w:tcPr>
            <w:tcW w:type="dxa" w:w="864"/>
          </w:tcPr>
          <w:p>
            <w:pPr>
              <w:spacing w:before="20" w:after="20"/>
            </w:pPr>
            <w:r>
              <w:rPr>
                <w:sz w:val="18"/>
              </w:rPr>
            </w:r>
            <w:r>
              <w:rPr>
                <w:sz w:val="18"/>
              </w:rPr>
              <w:t>44</w:t>
            </w:r>
          </w:p>
        </w:tc>
        <w:tc>
          <w:tcPr>
            <w:tcW w:type="dxa" w:w="5328"/>
          </w:tcPr>
          <w:p>
            <w:pPr>
              <w:spacing w:before="20" w:after="20"/>
            </w:pPr>
            <w:r>
              <w:rPr>
                <w:sz w:val="18"/>
              </w:rPr>
            </w:r>
            <w:r>
              <w:rPr>
                <w:sz w:val="18"/>
              </w:rPr>
              <w:t>Credential resolution, TLS policy, URL handling</w:t>
            </w:r>
          </w:p>
        </w:tc>
      </w:tr>
      <w:tr>
        <w:tc>
          <w:tcPr>
            <w:tcW w:type="dxa" w:w="3168"/>
          </w:tcPr>
          <w:p>
            <w:pPr>
              <w:spacing w:before="20" w:after="20"/>
            </w:pPr>
            <w:r>
              <w:rPr>
                <w:sz w:val="18"/>
              </w:rPr>
            </w:r>
            <w:r>
              <w:rPr>
                <w:rStyle w:val="OSMMono"/>
              </w:rPr>
              <w:t>tests/test_labkey_client.py</w:t>
            </w:r>
          </w:p>
        </w:tc>
        <w:tc>
          <w:tcPr>
            <w:tcW w:type="dxa" w:w="864"/>
          </w:tcPr>
          <w:p>
            <w:pPr>
              <w:spacing w:before="20" w:after="20"/>
            </w:pPr>
            <w:r>
              <w:rPr>
                <w:sz w:val="18"/>
              </w:rPr>
            </w:r>
            <w:r>
              <w:rPr>
                <w:sz w:val="18"/>
              </w:rPr>
              <w:t>46</w:t>
            </w:r>
          </w:p>
        </w:tc>
        <w:tc>
          <w:tcPr>
            <w:tcW w:type="dxa" w:w="5328"/>
          </w:tcPr>
          <w:p>
            <w:pPr>
              <w:spacing w:before="20" w:after="20"/>
            </w:pPr>
            <w:r>
              <w:rPr>
                <w:sz w:val="18"/>
              </w:rPr>
            </w:r>
            <w:r>
              <w:rPr>
                <w:sz w:val="18"/>
              </w:rPr>
              <w:t>Session bootstrap, transport policy, error surfacing</w:t>
            </w:r>
          </w:p>
        </w:tc>
      </w:tr>
      <w:tr>
        <w:tc>
          <w:tcPr>
            <w:tcW w:type="dxa" w:w="3168"/>
          </w:tcPr>
          <w:p>
            <w:pPr>
              <w:spacing w:before="20" w:after="20"/>
            </w:pPr>
            <w:r>
              <w:rPr>
                <w:sz w:val="18"/>
              </w:rPr>
            </w:r>
            <w:r>
              <w:rPr>
                <w:rStyle w:val="OSMMono"/>
              </w:rPr>
              <w:t>tests/test_memory_cli.py</w:t>
            </w:r>
          </w:p>
        </w:tc>
        <w:tc>
          <w:tcPr>
            <w:tcW w:type="dxa" w:w="864"/>
          </w:tcPr>
          <w:p>
            <w:pPr>
              <w:spacing w:before="20" w:after="20"/>
            </w:pPr>
            <w:r>
              <w:rPr>
                <w:sz w:val="18"/>
              </w:rPr>
            </w:r>
            <w:r>
              <w:rPr>
                <w:sz w:val="18"/>
              </w:rPr>
              <w:t>68</w:t>
            </w:r>
          </w:p>
        </w:tc>
        <w:tc>
          <w:tcPr>
            <w:tcW w:type="dxa" w:w="5328"/>
          </w:tcPr>
          <w:p>
            <w:pPr>
              <w:spacing w:before="20" w:after="20"/>
            </w:pPr>
            <w:r>
              <w:rPr>
                <w:sz w:val="18"/>
              </w:rPr>
            </w:r>
            <w:r>
              <w:rPr>
                <w:sz w:val="18"/>
              </w:rPr>
              <w:t>Every memory CLI subcommand, including its refusals</w:t>
            </w:r>
          </w:p>
        </w:tc>
      </w:tr>
      <w:tr>
        <w:tc>
          <w:tcPr>
            <w:tcW w:type="dxa" w:w="3168"/>
          </w:tcPr>
          <w:p>
            <w:pPr>
              <w:spacing w:before="20" w:after="20"/>
            </w:pPr>
            <w:r>
              <w:rPr>
                <w:sz w:val="18"/>
              </w:rPr>
            </w:r>
            <w:r>
              <w:rPr>
                <w:rStyle w:val="OSMMono"/>
              </w:rPr>
              <w:t>tests/test_memory_invariants.py</w:t>
            </w:r>
          </w:p>
        </w:tc>
        <w:tc>
          <w:tcPr>
            <w:tcW w:type="dxa" w:w="864"/>
          </w:tcPr>
          <w:p>
            <w:pPr>
              <w:spacing w:before="20" w:after="20"/>
            </w:pPr>
            <w:r>
              <w:rPr>
                <w:sz w:val="18"/>
              </w:rPr>
            </w:r>
            <w:r>
              <w:rPr>
                <w:sz w:val="18"/>
              </w:rPr>
              <w:t>50</w:t>
            </w:r>
          </w:p>
        </w:tc>
        <w:tc>
          <w:tcPr>
            <w:tcW w:type="dxa" w:w="5328"/>
          </w:tcPr>
          <w:p>
            <w:pPr>
              <w:spacing w:before="20" w:after="20"/>
            </w:pPr>
            <w:r>
              <w:rPr>
                <w:sz w:val="18"/>
              </w:rPr>
            </w:r>
            <w:r>
              <w:rPr>
                <w:sz w:val="18"/>
              </w:rPr>
              <w:t>The committed knowledge base itself</w:t>
            </w:r>
          </w:p>
        </w:tc>
      </w:tr>
      <w:tr>
        <w:tc>
          <w:tcPr>
            <w:tcW w:type="dxa" w:w="3168"/>
          </w:tcPr>
          <w:p>
            <w:pPr>
              <w:spacing w:before="20" w:after="20"/>
            </w:pPr>
            <w:r>
              <w:rPr>
                <w:sz w:val="18"/>
              </w:rPr>
            </w:r>
            <w:r>
              <w:rPr>
                <w:rStyle w:val="OSMMono"/>
              </w:rPr>
              <w:t>tests/test_no_secrets.py</w:t>
            </w:r>
          </w:p>
        </w:tc>
        <w:tc>
          <w:tcPr>
            <w:tcW w:type="dxa" w:w="864"/>
          </w:tcPr>
          <w:p>
            <w:pPr>
              <w:spacing w:before="20" w:after="20"/>
            </w:pPr>
            <w:r>
              <w:rPr>
                <w:sz w:val="18"/>
              </w:rPr>
            </w:r>
            <w:r>
              <w:rPr>
                <w:sz w:val="18"/>
              </w:rPr>
              <w:t>23</w:t>
            </w:r>
          </w:p>
        </w:tc>
        <w:tc>
          <w:tcPr>
            <w:tcW w:type="dxa" w:w="5328"/>
          </w:tcPr>
          <w:p>
            <w:pPr>
              <w:spacing w:before="20" w:after="20"/>
            </w:pPr>
            <w:r>
              <w:rPr>
                <w:sz w:val="18"/>
              </w:rPr>
            </w:r>
            <w:r>
              <w:rPr>
                <w:sz w:val="18"/>
              </w:rPr>
              <w:t>The secret scanner, and proof that it fires</w:t>
            </w:r>
          </w:p>
        </w:tc>
      </w:tr>
      <w:tr>
        <w:tc>
          <w:tcPr>
            <w:tcW w:type="dxa" w:w="3168"/>
          </w:tcPr>
          <w:p>
            <w:pPr>
              <w:spacing w:before="20" w:after="20"/>
            </w:pPr>
            <w:r>
              <w:rPr>
                <w:sz w:val="18"/>
              </w:rPr>
            </w:r>
            <w:r>
              <w:rPr>
                <w:rStyle w:val="OSMMono"/>
              </w:rPr>
              <w:t>tests/test_render_backlog.py</w:t>
            </w:r>
          </w:p>
        </w:tc>
        <w:tc>
          <w:tcPr>
            <w:tcW w:type="dxa" w:w="864"/>
          </w:tcPr>
          <w:p>
            <w:pPr>
              <w:spacing w:before="20" w:after="20"/>
            </w:pPr>
            <w:r>
              <w:rPr>
                <w:sz w:val="18"/>
              </w:rPr>
            </w:r>
            <w:r>
              <w:rPr>
                <w:sz w:val="18"/>
              </w:rPr>
              <w:t>20</w:t>
            </w:r>
          </w:p>
        </w:tc>
        <w:tc>
          <w:tcPr>
            <w:tcW w:type="dxa" w:w="5328"/>
          </w:tcPr>
          <w:p>
            <w:pPr>
              <w:spacing w:before="20" w:after="20"/>
            </w:pPr>
            <w:r>
              <w:rPr>
                <w:sz w:val="18"/>
              </w:rPr>
            </w:r>
            <w:r>
              <w:rPr>
                <w:sz w:val="18"/>
              </w:rPr>
              <w:t>Rendering and drift detection</w:t>
            </w:r>
          </w:p>
        </w:tc>
      </w:tr>
      <w:tr>
        <w:tc>
          <w:tcPr>
            <w:tcW w:type="dxa" w:w="3168"/>
          </w:tcPr>
          <w:p>
            <w:pPr>
              <w:spacing w:before="20" w:after="20"/>
            </w:pPr>
            <w:r>
              <w:rPr>
                <w:sz w:val="18"/>
              </w:rPr>
            </w:r>
            <w:r>
              <w:rPr>
                <w:rStyle w:val="OSMMono"/>
              </w:rPr>
              <w:t>tests/test_labkey_integration.py</w:t>
            </w:r>
          </w:p>
        </w:tc>
        <w:tc>
          <w:tcPr>
            <w:tcW w:type="dxa" w:w="864"/>
          </w:tcPr>
          <w:p>
            <w:pPr>
              <w:spacing w:before="20" w:after="20"/>
            </w:pPr>
            <w:r>
              <w:rPr>
                <w:sz w:val="18"/>
              </w:rPr>
            </w:r>
            <w:r>
              <w:rPr>
                <w:sz w:val="18"/>
              </w:rPr>
              <w:t>11</w:t>
            </w:r>
          </w:p>
        </w:tc>
        <w:tc>
          <w:tcPr>
            <w:tcW w:type="dxa" w:w="5328"/>
          </w:tcPr>
          <w:p>
            <w:pPr>
              <w:spacing w:before="20" w:after="20"/>
            </w:pPr>
            <w:r>
              <w:rPr>
                <w:sz w:val="18"/>
              </w:rPr>
            </w:r>
            <w:r>
              <w:rPr>
                <w:sz w:val="18"/>
              </w:rPr>
              <w:t xml:space="preserve">Live server, marked </w:t>
            </w:r>
            <w:r>
              <w:rPr>
                <w:rStyle w:val="OSMMono"/>
              </w:rPr>
              <w:t>labkey</w:t>
            </w:r>
            <w:r>
              <w:rPr>
                <w:sz w:val="18"/>
              </w:rPr>
              <w:t>, deselected by default</w:t>
            </w:r>
          </w:p>
        </w:tc>
      </w:tr>
    </w:tbl>
    <w:p/>
    <w:p>
      <w:r>
        <w:rPr>
          <w:b/>
        </w:rPr>
        <w:t>251 unit tests</w:t>
      </w:r>
      <w:r>
        <w:t xml:space="preserve"> run with no network access, plus </w:t>
      </w:r>
      <w:r>
        <w:rPr>
          <w:b/>
        </w:rPr>
        <w:t>11 integration tests</w:t>
      </w:r>
      <w:r>
        <w:t xml:space="preserve"> against a live server. The integration tests are the executable half of </w:t>
      </w:r>
      <w:r>
        <w:rPr>
          <w:rStyle w:val="OSMMono"/>
        </w:rPr>
        <w:t>docs/labkey-ce-ground-truth.md</w:t>
      </w:r>
      <w:r>
        <w:t xml:space="preserve">: if a LabKey upgrade changes one of those facts, a test fails rather than the documentation quietly going stale. Every one of them is read-only, and none touches </w:t>
      </w:r>
      <w:r>
        <w:rPr>
          <w:rStyle w:val="OSMMono"/>
        </w:rPr>
        <w:t>SleepDrive-Lab</w:t>
      </w:r>
      <w:r>
        <w:t>.</w:t>
      </w:r>
    </w:p>
    <w:p>
      <w:r>
        <w:t xml:space="preserve">The memory CLI is tested through </w:t>
      </w:r>
      <w:r>
        <w:rPr>
          <w:rStyle w:val="OSMMono"/>
        </w:rPr>
        <w:t>subprocess</w:t>
      </w:r>
      <w:r>
        <w:t xml:space="preserve"> against a throwaway database in </w:t>
      </w:r>
      <w:r>
        <w:rPr>
          <w:rStyle w:val="OSMMono"/>
        </w:rPr>
        <w:t>tmp_path</w:t>
      </w:r>
      <w:r>
        <w:t xml:space="preserve">, driven by the </w:t>
      </w:r>
      <w:r>
        <w:rPr>
          <w:rStyle w:val="OSMMono"/>
        </w:rPr>
        <w:t>mem</w:t>
      </w:r>
      <w:r>
        <w:t xml:space="preserve"> fixture, because its path resolution happens at import time from </w:t>
      </w:r>
      <w:r>
        <w:rPr>
          <w:rStyle w:val="OSMMono"/>
        </w:rPr>
        <w:t>OSM_MEMORY_DB</w:t>
      </w:r>
      <w:r>
        <w:t xml:space="preserve"> and </w:t>
      </w:r>
      <w:r>
        <w:rPr>
          <w:rStyle w:val="OSMMono"/>
        </w:rPr>
        <w:t>OSM_MEMORY_DUMP</w:t>
      </w:r>
      <w:r>
        <w:t>. That also means the tests exercise the supported command-line surface rather than an internal one.</w:t>
      </w:r>
    </w:p>
    <w:p>
      <w:pPr>
        <w:pStyle w:val="Heading2"/>
      </w:pPr>
      <w:r>
        <w:t>7.3 What the quality gate enforces</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592"/>
          </w:tcPr>
          <w:p>
            <w:pPr>
              <w:spacing w:before="20" w:after="20"/>
            </w:pPr>
            <w:r>
              <w:rPr>
                <w:sz w:val="18"/>
              </w:rPr>
            </w:r>
            <w:r>
              <w:rPr>
                <w:b/>
                <w:sz w:val="18"/>
              </w:rPr>
              <w:t>Gate</w:t>
            </w:r>
          </w:p>
        </w:tc>
        <w:tc>
          <w:tcPr>
            <w:tcW w:type="dxa" w:w="2448"/>
          </w:tcPr>
          <w:p>
            <w:pPr>
              <w:spacing w:before="20" w:after="20"/>
            </w:pPr>
            <w:r>
              <w:rPr>
                <w:sz w:val="18"/>
              </w:rPr>
            </w:r>
            <w:r>
              <w:rPr>
                <w:b/>
                <w:sz w:val="18"/>
              </w:rPr>
              <w:t>Enforced by</w:t>
            </w:r>
          </w:p>
        </w:tc>
        <w:tc>
          <w:tcPr>
            <w:tcW w:type="dxa" w:w="4320"/>
          </w:tcPr>
          <w:p>
            <w:pPr>
              <w:spacing w:before="20" w:after="20"/>
            </w:pPr>
            <w:r>
              <w:rPr>
                <w:sz w:val="18"/>
              </w:rPr>
            </w:r>
            <w:r>
              <w:rPr>
                <w:b/>
                <w:sz w:val="18"/>
              </w:rPr>
              <w:t>Failure means</w:t>
            </w:r>
          </w:p>
        </w:tc>
      </w:tr>
      <w:tr>
        <w:tc>
          <w:tcPr>
            <w:tcW w:type="dxa" w:w="2592"/>
          </w:tcPr>
          <w:p>
            <w:pPr>
              <w:spacing w:before="20" w:after="20"/>
            </w:pPr>
            <w:r>
              <w:rPr>
                <w:sz w:val="18"/>
              </w:rPr>
            </w:r>
            <w:r>
              <w:rPr>
                <w:sz w:val="18"/>
              </w:rPr>
              <w:t>Unit tests pass with no network</w:t>
            </w:r>
          </w:p>
        </w:tc>
        <w:tc>
          <w:tcPr>
            <w:tcW w:type="dxa" w:w="2448"/>
          </w:tcPr>
          <w:p>
            <w:pPr>
              <w:spacing w:before="20" w:after="20"/>
            </w:pPr>
            <w:r>
              <w:rPr>
                <w:sz w:val="18"/>
              </w:rPr>
            </w:r>
            <w:r>
              <w:rPr>
                <w:rStyle w:val="OSMMono"/>
              </w:rPr>
              <w:t>make test</w:t>
            </w:r>
          </w:p>
        </w:tc>
        <w:tc>
          <w:tcPr>
            <w:tcW w:type="dxa" w:w="4320"/>
          </w:tcPr>
          <w:p>
            <w:pPr>
              <w:spacing w:before="20" w:after="20"/>
            </w:pPr>
            <w:r>
              <w:rPr>
                <w:sz w:val="18"/>
              </w:rPr>
            </w:r>
            <w:r>
              <w:rPr>
                <w:sz w:val="18"/>
              </w:rPr>
              <w:t>A behaviour regression, or a warning that became an error</w:t>
            </w:r>
          </w:p>
        </w:tc>
      </w:tr>
      <w:tr>
        <w:tc>
          <w:tcPr>
            <w:tcW w:type="dxa" w:w="2592"/>
          </w:tcPr>
          <w:p>
            <w:pPr>
              <w:spacing w:before="20" w:after="20"/>
            </w:pPr>
            <w:r>
              <w:rPr>
                <w:sz w:val="18"/>
              </w:rPr>
            </w:r>
            <w:r>
              <w:rPr>
                <w:sz w:val="18"/>
              </w:rPr>
              <w:t>Every requirement is traced</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A requirement nobody plans to satisfy — a planning hole</w:t>
            </w:r>
          </w:p>
        </w:tc>
      </w:tr>
      <w:tr>
        <w:tc>
          <w:tcPr>
            <w:tcW w:type="dxa" w:w="2592"/>
          </w:tcPr>
          <w:p>
            <w:pPr>
              <w:spacing w:before="20" w:after="20"/>
            </w:pPr>
            <w:r>
              <w:rPr>
                <w:sz w:val="18"/>
              </w:rPr>
            </w:r>
            <w:r>
              <w:rPr>
                <w:sz w:val="18"/>
              </w:rPr>
              <w:t>No traceability edge dangles</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An edge points at a backlog item, decision, feature or verification that does not exist</w:t>
            </w:r>
          </w:p>
        </w:tc>
      </w:tr>
      <w:tr>
        <w:tc>
          <w:tcPr>
            <w:tcW w:type="dxa" w:w="2592"/>
          </w:tcPr>
          <w:p>
            <w:pPr>
              <w:spacing w:before="20" w:after="20"/>
            </w:pPr>
            <w:r>
              <w:rPr>
                <w:sz w:val="18"/>
              </w:rPr>
            </w:r>
            <w:r>
              <w:rPr>
                <w:sz w:val="18"/>
              </w:rPr>
              <w:t>Backlog dependencies exist</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rStyle w:val="OSMMono"/>
              </w:rPr>
              <w:t>depends_on</w:t>
            </w:r>
            <w:r>
              <w:rPr>
                <w:sz w:val="18"/>
              </w:rPr>
              <w:t xml:space="preserve"> names an unknown pull request</w:t>
            </w:r>
          </w:p>
        </w:tc>
      </w:tr>
      <w:tr>
        <w:tc>
          <w:tcPr>
            <w:tcW w:type="dxa" w:w="2592"/>
          </w:tcPr>
          <w:p>
            <w:pPr>
              <w:spacing w:before="20" w:after="20"/>
            </w:pPr>
            <w:r>
              <w:rPr>
                <w:sz w:val="18"/>
              </w:rPr>
            </w:r>
            <w:r>
              <w:rPr>
                <w:sz w:val="18"/>
              </w:rPr>
              <w:t xml:space="preserve">Backlog </w:t>
            </w:r>
            <w:r>
              <w:rPr>
                <w:rStyle w:val="OSMMono"/>
              </w:rPr>
              <w:t>seq</w:t>
            </w:r>
            <w:r>
              <w:rPr>
                <w:sz w:val="18"/>
              </w:rPr>
              <w:t xml:space="preserve"> values are unique</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Two items claim the same position in the queue</w:t>
            </w:r>
          </w:p>
        </w:tc>
      </w:tr>
      <w:tr>
        <w:tc>
          <w:tcPr>
            <w:tcW w:type="dxa" w:w="2592"/>
          </w:tcPr>
          <w:p>
            <w:pPr>
              <w:spacing w:before="20" w:after="20"/>
            </w:pPr>
            <w:r>
              <w:rPr>
                <w:sz w:val="18"/>
              </w:rPr>
            </w:r>
            <w:r>
              <w:rPr>
                <w:sz w:val="18"/>
              </w:rPr>
              <w:t>Dependencies are scheduled earlier</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 xml:space="preserve">An item depends on work with a later </w:t>
            </w:r>
            <w:r>
              <w:rPr>
                <w:rStyle w:val="OSMMono"/>
              </w:rPr>
              <w:t>seq</w:t>
            </w:r>
            <w:r>
              <w:rPr>
                <w:sz w:val="18"/>
              </w:rPr>
              <w:t>, so the order is not an order</w:t>
            </w:r>
          </w:p>
        </w:tc>
      </w:tr>
      <w:tr>
        <w:tc>
          <w:tcPr>
            <w:tcW w:type="dxa" w:w="2592"/>
          </w:tcPr>
          <w:p>
            <w:pPr>
              <w:spacing w:before="20" w:after="20"/>
            </w:pPr>
            <w:r>
              <w:rPr>
                <w:sz w:val="18"/>
              </w:rPr>
            </w:r>
            <w:r>
              <w:rPr>
                <w:sz w:val="18"/>
              </w:rPr>
              <w:t xml:space="preserve">ADR </w:t>
            </w:r>
            <w:r>
              <w:rPr>
                <w:rStyle w:val="OSMMono"/>
              </w:rPr>
              <w:t>supersedes</w:t>
            </w:r>
            <w:r>
              <w:rPr>
                <w:sz w:val="18"/>
              </w:rPr>
              <w:t xml:space="preserve"> resolves</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A decision supersedes an ADR that does not exist</w:t>
            </w:r>
          </w:p>
        </w:tc>
      </w:tr>
      <w:tr>
        <w:tc>
          <w:tcPr>
            <w:tcW w:type="dxa" w:w="2592"/>
          </w:tcPr>
          <w:p>
            <w:pPr>
              <w:spacing w:before="20" w:after="20"/>
            </w:pPr>
            <w:r>
              <w:rPr>
                <w:sz w:val="18"/>
              </w:rPr>
            </w:r>
            <w:r>
              <w:rPr>
                <w:sz w:val="18"/>
              </w:rPr>
              <w:t>The committed dump is current</w:t>
            </w:r>
          </w:p>
        </w:tc>
        <w:tc>
          <w:tcPr>
            <w:tcW w:type="dxa" w:w="2448"/>
          </w:tcPr>
          <w:p>
            <w:pPr>
              <w:spacing w:before="20" w:after="20"/>
            </w:pPr>
            <w:r>
              <w:rPr>
                <w:sz w:val="18"/>
              </w:rPr>
            </w:r>
            <w:r>
              <w:rPr>
                <w:rStyle w:val="OSMMono"/>
              </w:rPr>
              <w:t>tools/memory.py check</w:t>
            </w:r>
          </w:p>
        </w:tc>
        <w:tc>
          <w:tcPr>
            <w:tcW w:type="dxa" w:w="4320"/>
          </w:tcPr>
          <w:p>
            <w:pPr>
              <w:spacing w:before="20" w:after="20"/>
            </w:pPr>
            <w:r>
              <w:rPr>
                <w:sz w:val="18"/>
              </w:rPr>
            </w:r>
            <w:r>
              <w:rPr>
                <w:sz w:val="18"/>
              </w:rPr>
              <w:t>The database was mutated and the dump not committed. The gate regenerates it and tells you to commit it</w:t>
            </w:r>
          </w:p>
        </w:tc>
      </w:tr>
      <w:tr>
        <w:tc>
          <w:tcPr>
            <w:tcW w:type="dxa" w:w="2592"/>
          </w:tcPr>
          <w:p>
            <w:pPr>
              <w:spacing w:before="20" w:after="20"/>
            </w:pPr>
            <w:r>
              <w:rPr>
                <w:sz w:val="18"/>
              </w:rPr>
            </w:r>
            <w:r>
              <w:rPr>
                <w:sz w:val="18"/>
              </w:rPr>
              <w:t>Generated markdown is current</w:t>
            </w:r>
          </w:p>
        </w:tc>
        <w:tc>
          <w:tcPr>
            <w:tcW w:type="dxa" w:w="2448"/>
          </w:tcPr>
          <w:p>
            <w:pPr>
              <w:spacing w:before="20" w:after="20"/>
            </w:pPr>
            <w:r>
              <w:rPr>
                <w:sz w:val="18"/>
              </w:rPr>
            </w:r>
            <w:r>
              <w:rPr>
                <w:rStyle w:val="OSMMono"/>
              </w:rPr>
              <w:t>tools/render_backlog.py --check</w:t>
            </w:r>
          </w:p>
        </w:tc>
        <w:tc>
          <w:tcPr>
            <w:tcW w:type="dxa" w:w="4320"/>
          </w:tcPr>
          <w:p>
            <w:pPr>
              <w:spacing w:before="20" w:after="20"/>
            </w:pPr>
            <w:r>
              <w:rPr>
                <w:sz w:val="18"/>
              </w:rPr>
            </w:r>
            <w:r>
              <w:rPr>
                <w:rStyle w:val="OSMMono"/>
              </w:rPr>
              <w:t>docs/backlog.md</w:t>
            </w:r>
            <w:r>
              <w:rPr>
                <w:sz w:val="18"/>
              </w:rPr>
              <w:t xml:space="preserve"> or </w:t>
            </w:r>
            <w:r>
              <w:rPr>
                <w:rStyle w:val="OSMMono"/>
              </w:rPr>
              <w:t>specs/tasks/README.md</w:t>
            </w:r>
            <w:r>
              <w:rPr>
                <w:sz w:val="18"/>
              </w:rPr>
              <w:t xml:space="preserve"> drifted from the database</w:t>
            </w:r>
          </w:p>
        </w:tc>
      </w:tr>
      <w:tr>
        <w:tc>
          <w:tcPr>
            <w:tcW w:type="dxa" w:w="2592"/>
          </w:tcPr>
          <w:p>
            <w:pPr>
              <w:spacing w:before="20" w:after="20"/>
            </w:pPr>
            <w:r>
              <w:rPr>
                <w:sz w:val="18"/>
              </w:rPr>
            </w:r>
            <w:r>
              <w:rPr>
                <w:sz w:val="18"/>
              </w:rPr>
              <w:t>This guide is current</w:t>
            </w:r>
          </w:p>
        </w:tc>
        <w:tc>
          <w:tcPr>
            <w:tcW w:type="dxa" w:w="2448"/>
          </w:tcPr>
          <w:p>
            <w:pPr>
              <w:spacing w:before="20" w:after="20"/>
            </w:pPr>
            <w:r>
              <w:rPr>
                <w:sz w:val="18"/>
              </w:rPr>
            </w:r>
            <w:r>
              <w:rPr>
                <w:rStyle w:val="OSMMono"/>
              </w:rPr>
              <w:t>tools/build_guide.py --check</w:t>
            </w:r>
          </w:p>
        </w:tc>
        <w:tc>
          <w:tcPr>
            <w:tcW w:type="dxa" w:w="4320"/>
          </w:tcPr>
          <w:p>
            <w:pPr>
              <w:spacing w:before="20" w:after="20"/>
            </w:pPr>
            <w:r>
              <w:rPr>
                <w:sz w:val="18"/>
              </w:rPr>
            </w:r>
            <w:r>
              <w:rPr>
                <w:sz w:val="18"/>
              </w:rPr>
              <w:t xml:space="preserve">The generator or an underlying fact changed and the </w:t>
            </w:r>
            <w:r>
              <w:rPr>
                <w:rStyle w:val="OSMMono"/>
              </w:rPr>
              <w:t>.docx</w:t>
            </w:r>
            <w:r>
              <w:rPr>
                <w:sz w:val="18"/>
              </w:rPr>
              <w:t xml:space="preserve"> was not rebuilt</w:t>
            </w:r>
          </w:p>
        </w:tc>
      </w:tr>
      <w:tr>
        <w:tc>
          <w:tcPr>
            <w:tcW w:type="dxa" w:w="2592"/>
          </w:tcPr>
          <w:p>
            <w:pPr>
              <w:spacing w:before="20" w:after="20"/>
            </w:pPr>
            <w:r>
              <w:rPr>
                <w:sz w:val="18"/>
              </w:rPr>
            </w:r>
            <w:r>
              <w:rPr>
                <w:sz w:val="18"/>
              </w:rPr>
              <w:t>No secret in a tracked file</w:t>
            </w:r>
          </w:p>
        </w:tc>
        <w:tc>
          <w:tcPr>
            <w:tcW w:type="dxa" w:w="2448"/>
          </w:tcPr>
          <w:p>
            <w:pPr>
              <w:spacing w:before="20" w:after="20"/>
            </w:pPr>
            <w:r>
              <w:rPr>
                <w:sz w:val="18"/>
              </w:rPr>
            </w:r>
            <w:r>
              <w:rPr>
                <w:rStyle w:val="OSMMono"/>
              </w:rPr>
              <w:t>tests/test_no_secrets.py</w:t>
            </w:r>
          </w:p>
        </w:tc>
        <w:tc>
          <w:tcPr>
            <w:tcW w:type="dxa" w:w="4320"/>
          </w:tcPr>
          <w:p>
            <w:pPr>
              <w:spacing w:before="20" w:after="20"/>
            </w:pPr>
            <w:r>
              <w:rPr>
                <w:sz w:val="18"/>
              </w:rPr>
            </w:r>
            <w:r>
              <w:rPr>
                <w:sz w:val="18"/>
              </w:rPr>
              <w:t>A credential-shaped literal entered the repository</w:t>
            </w:r>
          </w:p>
        </w:tc>
      </w:tr>
      <w:tr>
        <w:tc>
          <w:tcPr>
            <w:tcW w:type="dxa" w:w="2592"/>
          </w:tcPr>
          <w:p>
            <w:pPr>
              <w:spacing w:before="20" w:after="20"/>
            </w:pPr>
            <w:r>
              <w:rPr>
                <w:sz w:val="18"/>
              </w:rPr>
            </w:r>
            <w:r>
              <w:rPr>
                <w:sz w:val="18"/>
              </w:rPr>
              <w:t>Style and a security lint subset</w:t>
            </w:r>
          </w:p>
        </w:tc>
        <w:tc>
          <w:tcPr>
            <w:tcW w:type="dxa" w:w="2448"/>
          </w:tcPr>
          <w:p>
            <w:pPr>
              <w:spacing w:before="20" w:after="20"/>
            </w:pPr>
            <w:r>
              <w:rPr>
                <w:sz w:val="18"/>
              </w:rPr>
            </w:r>
            <w:r>
              <w:rPr>
                <w:rStyle w:val="OSMMono"/>
              </w:rPr>
              <w:t>make lint</w:t>
            </w:r>
            <w:r>
              <w:rPr>
                <w:sz w:val="18"/>
              </w:rPr>
              <w:t xml:space="preserve"> (</w:t>
            </w:r>
            <w:r>
              <w:rPr>
                <w:rStyle w:val="OSMMono"/>
              </w:rPr>
              <w:t>ruff</w:t>
            </w:r>
            <w:r>
              <w:rPr>
                <w:sz w:val="18"/>
              </w:rPr>
              <w:t>)</w:t>
            </w:r>
          </w:p>
        </w:tc>
        <w:tc>
          <w:tcPr>
            <w:tcW w:type="dxa" w:w="4320"/>
          </w:tcPr>
          <w:p>
            <w:pPr>
              <w:spacing w:before="20" w:after="20"/>
            </w:pPr>
            <w:r>
              <w:rPr>
                <w:sz w:val="18"/>
              </w:rPr>
            </w:r>
            <w:r>
              <w:rPr>
                <w:sz w:val="18"/>
              </w:rPr>
              <w:t xml:space="preserve">Not enforced yet — </w:t>
            </w:r>
            <w:r>
              <w:rPr>
                <w:rStyle w:val="OSMMono"/>
              </w:rPr>
              <w:t>ruff</w:t>
            </w:r>
            <w:r>
              <w:rPr>
                <w:sz w:val="18"/>
              </w:rPr>
              <w:t xml:space="preserve"> is pinned by PR-002 and the target reports its absence</w:t>
            </w:r>
          </w:p>
        </w:tc>
      </w:tr>
      <w:tr>
        <w:tc>
          <w:tcPr>
            <w:tcW w:type="dxa" w:w="2592"/>
          </w:tcPr>
          <w:p>
            <w:pPr>
              <w:spacing w:before="20" w:after="20"/>
            </w:pPr>
            <w:r>
              <w:rPr>
                <w:sz w:val="18"/>
              </w:rPr>
            </w:r>
            <w:r>
              <w:rPr>
                <w:sz w:val="18"/>
              </w:rPr>
              <w:t xml:space="preserve">Static types over </w:t>
            </w:r>
            <w:r>
              <w:rPr>
                <w:rStyle w:val="OSMMono"/>
              </w:rPr>
              <w:t>src</w:t>
            </w:r>
          </w:p>
        </w:tc>
        <w:tc>
          <w:tcPr>
            <w:tcW w:type="dxa" w:w="2448"/>
          </w:tcPr>
          <w:p>
            <w:pPr>
              <w:spacing w:before="20" w:after="20"/>
            </w:pPr>
            <w:r>
              <w:rPr>
                <w:sz w:val="18"/>
              </w:rPr>
            </w:r>
            <w:r>
              <w:rPr>
                <w:rStyle w:val="OSMMono"/>
              </w:rPr>
              <w:t>make types</w:t>
            </w:r>
            <w:r>
              <w:rPr>
                <w:sz w:val="18"/>
              </w:rPr>
              <w:t xml:space="preserve"> (</w:t>
            </w:r>
            <w:r>
              <w:rPr>
                <w:rStyle w:val="OSMMono"/>
              </w:rPr>
              <w:t>mypy</w:t>
            </w:r>
            <w:r>
              <w:rPr>
                <w:sz w:val="18"/>
              </w:rPr>
              <w:t>)</w:t>
            </w:r>
          </w:p>
        </w:tc>
        <w:tc>
          <w:tcPr>
            <w:tcW w:type="dxa" w:w="4320"/>
          </w:tcPr>
          <w:p>
            <w:pPr>
              <w:spacing w:before="20" w:after="20"/>
            </w:pPr>
            <w:r>
              <w:rPr>
                <w:sz w:val="18"/>
              </w:rPr>
            </w:r>
            <w:r>
              <w:rPr>
                <w:sz w:val="18"/>
              </w:rPr>
              <w:t>Not enforced yet — same reason</w:t>
            </w:r>
          </w:p>
        </w:tc>
      </w:tr>
      <w:tr>
        <w:tc>
          <w:tcPr>
            <w:tcW w:type="dxa" w:w="2592"/>
          </w:tcPr>
          <w:p>
            <w:pPr>
              <w:spacing w:before="20" w:after="20"/>
            </w:pPr>
            <w:r>
              <w:rPr>
                <w:sz w:val="18"/>
              </w:rPr>
            </w:r>
            <w:r>
              <w:rPr>
                <w:sz w:val="18"/>
              </w:rPr>
              <w:t>Coverage floor</w:t>
            </w:r>
          </w:p>
        </w:tc>
        <w:tc>
          <w:tcPr>
            <w:tcW w:type="dxa" w:w="2448"/>
          </w:tcPr>
          <w:p>
            <w:pPr>
              <w:spacing w:before="20" w:after="20"/>
            </w:pPr>
            <w:r>
              <w:rPr>
                <w:sz w:val="18"/>
              </w:rPr>
            </w:r>
            <w:r>
              <w:rPr>
                <w:sz w:val="18"/>
              </w:rPr>
              <w:t>not configured yet</w:t>
            </w:r>
          </w:p>
        </w:tc>
        <w:tc>
          <w:tcPr>
            <w:tcW w:type="dxa" w:w="4320"/>
          </w:tcPr>
          <w:p>
            <w:pPr>
              <w:spacing w:before="20" w:after="20"/>
            </w:pPr>
            <w:r>
              <w:rPr>
                <w:sz w:val="18"/>
              </w:rPr>
            </w:r>
            <w:r>
              <w:rPr>
                <w:rStyle w:val="OSMMono"/>
              </w:rPr>
              <w:t>pytest-cov</w:t>
            </w:r>
            <w:r>
              <w:rPr>
                <w:sz w:val="18"/>
              </w:rPr>
              <w:t xml:space="preserve"> is declared but no threshold is set; it is an acceptance criterion of PR-002</w:t>
            </w:r>
          </w:p>
        </w:tc>
      </w:tr>
    </w:tbl>
    <w:p/>
    <w:p>
      <w:r>
        <w:t xml:space="preserve">Three of the standards the project holds itself to are </w:t>
      </w:r>
      <w:r>
        <w:rPr>
          <w:b/>
        </w:rPr>
        <w:t>written but not yet enforceable</w:t>
      </w:r>
      <w:r>
        <w:t xml:space="preserve">, because the code they would apply to does not exist: concurrency tests for the slot exclusion constraint and the audit chain, benchmarks that fail the build when a performance target is missed, and the rule that every new domain table has a row-level security policy checked by a schema test. They are stated in </w:t>
      </w:r>
      <w:r>
        <w:rPr>
          <w:rStyle w:val="OSMMono"/>
        </w:rPr>
        <w:t>standards/general/testing.md</w:t>
      </w:r>
      <w:r>
        <w:t xml:space="preserve"> and </w:t>
      </w:r>
      <w:r>
        <w:rPr>
          <w:rStyle w:val="OSMMono"/>
        </w:rPr>
        <w:t>standards/general/security.md</w:t>
      </w:r>
      <w:r>
        <w:t xml:space="preserve"> and become live with PR-003 onwards.</w:t>
      </w:r>
    </w:p>
    <w:p>
      <w:pPr>
        <w:pStyle w:val="Heading2"/>
      </w:pPr>
      <w:r>
        <w:t>7.4 Interpreting a failure</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168"/>
          </w:tcPr>
          <w:p>
            <w:pPr>
              <w:spacing w:before="20" w:after="20"/>
            </w:pPr>
            <w:r>
              <w:rPr>
                <w:sz w:val="18"/>
              </w:rPr>
            </w:r>
            <w:r>
              <w:rPr>
                <w:b/>
                <w:sz w:val="18"/>
              </w:rPr>
              <w:t>Message</w:t>
            </w:r>
          </w:p>
        </w:tc>
        <w:tc>
          <w:tcPr>
            <w:tcW w:type="dxa" w:w="2736"/>
          </w:tcPr>
          <w:p>
            <w:pPr>
              <w:spacing w:before="20" w:after="20"/>
            </w:pPr>
            <w:r>
              <w:rPr>
                <w:sz w:val="18"/>
              </w:rPr>
            </w:r>
            <w:r>
              <w:rPr>
                <w:b/>
                <w:sz w:val="18"/>
              </w:rPr>
              <w:t>Cause</w:t>
            </w:r>
          </w:p>
        </w:tc>
        <w:tc>
          <w:tcPr>
            <w:tcW w:type="dxa" w:w="3456"/>
          </w:tcPr>
          <w:p>
            <w:pPr>
              <w:spacing w:before="20" w:after="20"/>
            </w:pPr>
            <w:r>
              <w:rPr>
                <w:sz w:val="18"/>
              </w:rPr>
            </w:r>
            <w:r>
              <w:rPr>
                <w:b/>
                <w:sz w:val="18"/>
              </w:rPr>
              <w:t>Fix</w:t>
            </w:r>
          </w:p>
        </w:tc>
      </w:tr>
      <w:tr>
        <w:tc>
          <w:tcPr>
            <w:tcW w:type="dxa" w:w="3168"/>
          </w:tcPr>
          <w:p>
            <w:pPr>
              <w:spacing w:before="20" w:after="20"/>
            </w:pPr>
            <w:r>
              <w:rPr>
                <w:sz w:val="18"/>
              </w:rPr>
            </w:r>
            <w:r>
              <w:rPr>
                <w:rStyle w:val="OSMMono"/>
              </w:rPr>
              <w:t>INTEGRITY PROBLEMS:</w:t>
            </w:r>
            <w:r>
              <w:rPr>
                <w:sz w:val="18"/>
              </w:rPr>
              <w:t xml:space="preserve"> followed by </w:t>
            </w:r>
            <w:r>
              <w:rPr>
                <w:rStyle w:val="OSMMono"/>
              </w:rPr>
              <w:t>requirement FR-nnn has no traceability link</w:t>
            </w:r>
          </w:p>
        </w:tc>
        <w:tc>
          <w:tcPr>
            <w:tcW w:type="dxa" w:w="2736"/>
          </w:tcPr>
          <w:p>
            <w:pPr>
              <w:spacing w:before="20" w:after="20"/>
            </w:pPr>
            <w:r>
              <w:rPr>
                <w:sz w:val="18"/>
              </w:rPr>
            </w:r>
            <w:r>
              <w:rPr>
                <w:sz w:val="18"/>
              </w:rPr>
              <w:t>A requirement was added without linking it to anything</w:t>
            </w:r>
          </w:p>
        </w:tc>
        <w:tc>
          <w:tcPr>
            <w:tcW w:type="dxa" w:w="3456"/>
          </w:tcPr>
          <w:p>
            <w:pPr>
              <w:spacing w:before="20" w:after="20"/>
            </w:pPr>
            <w:r>
              <w:rPr>
                <w:sz w:val="18"/>
              </w:rPr>
            </w:r>
            <w:r>
              <w:rPr>
                <w:rStyle w:val="OSMMono"/>
              </w:rPr>
              <w:t>tools/memory.py link --req FR-nnn --kind backlog --to PR-nnn</w:t>
            </w:r>
          </w:p>
        </w:tc>
      </w:tr>
      <w:tr>
        <w:tc>
          <w:tcPr>
            <w:tcW w:type="dxa" w:w="3168"/>
          </w:tcPr>
          <w:p>
            <w:pPr>
              <w:spacing w:before="20" w:after="20"/>
            </w:pPr>
            <w:r>
              <w:rPr>
                <w:sz w:val="18"/>
              </w:rPr>
            </w:r>
            <w:r>
              <w:rPr>
                <w:rStyle w:val="OSMMono"/>
              </w:rPr>
              <w:t>... was stale and has been regenerated; commit it</w:t>
            </w:r>
          </w:p>
        </w:tc>
        <w:tc>
          <w:tcPr>
            <w:tcW w:type="dxa" w:w="2736"/>
          </w:tcPr>
          <w:p>
            <w:pPr>
              <w:spacing w:before="20" w:after="20"/>
            </w:pPr>
            <w:r>
              <w:rPr>
                <w:sz w:val="18"/>
              </w:rPr>
            </w:r>
            <w:r>
              <w:rPr>
                <w:sz w:val="18"/>
              </w:rPr>
              <w:t>The database changed and the dump was not committed</w:t>
            </w:r>
          </w:p>
        </w:tc>
        <w:tc>
          <w:tcPr>
            <w:tcW w:type="dxa" w:w="3456"/>
          </w:tcPr>
          <w:p>
            <w:pPr>
              <w:spacing w:before="20" w:after="20"/>
            </w:pPr>
            <w:r>
              <w:rPr>
                <w:sz w:val="18"/>
              </w:rPr>
            </w:r>
            <w:r>
              <w:rPr>
                <w:rStyle w:val="OSMMono"/>
              </w:rPr>
              <w:t>git add .sdd/memory.sql</w:t>
            </w:r>
            <w:r>
              <w:rPr>
                <w:sz w:val="18"/>
              </w:rPr>
              <w:t xml:space="preserve"> and commit it with the change</w:t>
            </w:r>
          </w:p>
        </w:tc>
      </w:tr>
      <w:tr>
        <w:tc>
          <w:tcPr>
            <w:tcW w:type="dxa" w:w="3168"/>
          </w:tcPr>
          <w:p>
            <w:pPr>
              <w:spacing w:before="20" w:after="20"/>
            </w:pPr>
            <w:r>
              <w:rPr>
                <w:sz w:val="18"/>
              </w:rPr>
            </w:r>
            <w:r>
              <w:rPr>
                <w:rStyle w:val="OSMMono"/>
              </w:rPr>
              <w:t>STALE generated files (run tools/render_backlog.py)</w:t>
            </w:r>
          </w:p>
        </w:tc>
        <w:tc>
          <w:tcPr>
            <w:tcW w:type="dxa" w:w="2736"/>
          </w:tcPr>
          <w:p>
            <w:pPr>
              <w:spacing w:before="20" w:after="20"/>
            </w:pPr>
            <w:r>
              <w:rPr>
                <w:sz w:val="18"/>
              </w:rPr>
            </w:r>
            <w:r>
              <w:rPr>
                <w:sz w:val="18"/>
              </w:rPr>
              <w:t>The backlog changed, or someone hand-edited a generated file</w:t>
            </w:r>
          </w:p>
        </w:tc>
        <w:tc>
          <w:tcPr>
            <w:tcW w:type="dxa" w:w="3456"/>
          </w:tcPr>
          <w:p>
            <w:pPr>
              <w:spacing w:before="20" w:after="20"/>
            </w:pPr>
            <w:r>
              <w:rPr>
                <w:sz w:val="18"/>
              </w:rPr>
            </w:r>
            <w:r>
              <w:rPr>
                <w:rStyle w:val="OSMMono"/>
              </w:rPr>
              <w:t>tools/render_backlog.py</w:t>
            </w:r>
            <w:r>
              <w:rPr>
                <w:sz w:val="18"/>
              </w:rPr>
              <w:t>, then commit both files</w:t>
            </w:r>
          </w:p>
        </w:tc>
      </w:tr>
      <w:tr>
        <w:tc>
          <w:tcPr>
            <w:tcW w:type="dxa" w:w="3168"/>
          </w:tcPr>
          <w:p>
            <w:pPr>
              <w:spacing w:before="20" w:after="20"/>
            </w:pPr>
            <w:r>
              <w:rPr>
                <w:sz w:val="18"/>
              </w:rPr>
            </w:r>
            <w:r>
              <w:rPr>
                <w:rStyle w:val="OSMMono"/>
              </w:rPr>
              <w:t>traceability points at unknown backlog PR-nnn</w:t>
            </w:r>
          </w:p>
        </w:tc>
        <w:tc>
          <w:tcPr>
            <w:tcW w:type="dxa" w:w="2736"/>
          </w:tcPr>
          <w:p>
            <w:pPr>
              <w:spacing w:before="20" w:after="20"/>
            </w:pPr>
            <w:r>
              <w:rPr>
                <w:sz w:val="18"/>
              </w:rPr>
            </w:r>
            <w:r>
              <w:rPr>
                <w:sz w:val="18"/>
              </w:rPr>
              <w:t>An edge references an item that was renamed or never created</w:t>
            </w:r>
          </w:p>
        </w:tc>
        <w:tc>
          <w:tcPr>
            <w:tcW w:type="dxa" w:w="3456"/>
          </w:tcPr>
          <w:p>
            <w:pPr>
              <w:spacing w:before="20" w:after="20"/>
            </w:pPr>
            <w:r>
              <w:rPr>
                <w:sz w:val="18"/>
              </w:rPr>
            </w:r>
            <w:r>
              <w:rPr>
                <w:sz w:val="18"/>
              </w:rPr>
              <w:t>Create the item, or re-point the edge</w:t>
            </w:r>
          </w:p>
        </w:tc>
      </w:tr>
      <w:tr>
        <w:tc>
          <w:tcPr>
            <w:tcW w:type="dxa" w:w="3168"/>
          </w:tcPr>
          <w:p>
            <w:pPr>
              <w:spacing w:before="20" w:after="20"/>
            </w:pPr>
            <w:r>
              <w:rPr>
                <w:sz w:val="18"/>
              </w:rPr>
            </w:r>
            <w:r>
              <w:rPr>
                <w:rStyle w:val="OSMMono"/>
              </w:rPr>
              <w:t>PR-nnn (seq n) depends on PR-mmm (seq m), which is not scheduled earlier</w:t>
            </w:r>
          </w:p>
        </w:tc>
        <w:tc>
          <w:tcPr>
            <w:tcW w:type="dxa" w:w="2736"/>
          </w:tcPr>
          <w:p>
            <w:pPr>
              <w:spacing w:before="20" w:after="20"/>
            </w:pPr>
            <w:r>
              <w:rPr>
                <w:sz w:val="18"/>
              </w:rPr>
            </w:r>
            <w:r>
              <w:rPr>
                <w:sz w:val="18"/>
              </w:rPr>
              <w:t>A dependency inversion in the queue</w:t>
            </w:r>
          </w:p>
        </w:tc>
        <w:tc>
          <w:tcPr>
            <w:tcW w:type="dxa" w:w="3456"/>
          </w:tcPr>
          <w:p>
            <w:pPr>
              <w:spacing w:before="20" w:after="20"/>
            </w:pPr>
            <w:r>
              <w:rPr>
                <w:sz w:val="18"/>
              </w:rPr>
            </w:r>
            <w:r>
              <w:rPr>
                <w:sz w:val="18"/>
              </w:rPr>
              <w:t>Re-sequence one of the two items</w:t>
            </w:r>
          </w:p>
        </w:tc>
      </w:tr>
      <w:tr>
        <w:tc>
          <w:tcPr>
            <w:tcW w:type="dxa" w:w="3168"/>
          </w:tcPr>
          <w:p>
            <w:pPr>
              <w:spacing w:before="20" w:after="20"/>
            </w:pPr>
            <w:r>
              <w:rPr>
                <w:sz w:val="18"/>
              </w:rPr>
            </w:r>
            <w:r>
              <w:rPr>
                <w:rStyle w:val="OSMMono"/>
              </w:rPr>
              <w:t>possible secrets in tracked files:</w:t>
            </w:r>
            <w:r>
              <w:rPr>
                <w:sz w:val="18"/>
              </w:rPr>
              <w:t xml:space="preserve"> …</w:t>
            </w:r>
          </w:p>
        </w:tc>
        <w:tc>
          <w:tcPr>
            <w:tcW w:type="dxa" w:w="2736"/>
          </w:tcPr>
          <w:p>
            <w:pPr>
              <w:spacing w:before="20" w:after="20"/>
            </w:pPr>
            <w:r>
              <w:rPr>
                <w:sz w:val="18"/>
              </w:rPr>
            </w:r>
            <w:r>
              <w:rPr>
                <w:sz w:val="18"/>
              </w:rPr>
              <w:t>A credential-shaped literal is present</w:t>
            </w:r>
          </w:p>
        </w:tc>
        <w:tc>
          <w:tcPr>
            <w:tcW w:type="dxa" w:w="3456"/>
          </w:tcPr>
          <w:p>
            <w:pPr>
              <w:spacing w:before="20" w:after="20"/>
            </w:pPr>
            <w:r>
              <w:rPr>
                <w:sz w:val="18"/>
              </w:rPr>
            </w:r>
            <w:r>
              <w:rPr>
                <w:sz w:val="18"/>
              </w:rPr>
              <w:t xml:space="preserve">Remove it. If it is a deliberate placeholder, add its </w:t>
            </w:r>
            <w:r>
              <w:rPr>
                <w:b/>
                <w:sz w:val="18"/>
              </w:rPr>
              <w:t>exact</w:t>
            </w:r>
            <w:r>
              <w:rPr>
                <w:sz w:val="18"/>
              </w:rPr>
              <w:t xml:space="preserve"> value to </w:t>
            </w:r>
            <w:r>
              <w:rPr>
                <w:rStyle w:val="OSMMono"/>
              </w:rPr>
              <w:t>ALLOWED_LITERALS</w:t>
            </w:r>
            <w:r>
              <w:rPr>
                <w:sz w:val="18"/>
              </w:rPr>
              <w:t xml:space="preserve"> with a justification. Do </w:t>
            </w:r>
            <w:r>
              <w:rPr>
                <w:b/>
                <w:sz w:val="18"/>
              </w:rPr>
              <w:t>not</w:t>
            </w:r>
            <w:r>
              <w:rPr>
                <w:sz w:val="18"/>
              </w:rPr>
              <w:t xml:space="preserve"> broaden the patterns</w:t>
            </w:r>
          </w:p>
        </w:tc>
      </w:tr>
      <w:tr>
        <w:tc>
          <w:tcPr>
            <w:tcW w:type="dxa" w:w="3168"/>
          </w:tcPr>
          <w:p>
            <w:pPr>
              <w:spacing w:before="20" w:after="20"/>
            </w:pPr>
            <w:r>
              <w:rPr>
                <w:sz w:val="18"/>
              </w:rPr>
            </w:r>
            <w:r>
              <w:rPr>
                <w:rStyle w:val="OSMMono"/>
              </w:rPr>
              <w:t>the secret-scanner allowlist has grown large enough to hide a real secret</w:t>
            </w:r>
          </w:p>
        </w:tc>
        <w:tc>
          <w:tcPr>
            <w:tcW w:type="dxa" w:w="2736"/>
          </w:tcPr>
          <w:p>
            <w:pPr>
              <w:spacing w:before="20" w:after="20"/>
            </w:pPr>
            <w:r>
              <w:rPr>
                <w:sz w:val="18"/>
              </w:rPr>
            </w:r>
            <w:r>
              <w:rPr>
                <w:rStyle w:val="OSMMono"/>
              </w:rPr>
              <w:t>ALLOWED_LITERALS</w:t>
            </w:r>
            <w:r>
              <w:rPr>
                <w:sz w:val="18"/>
              </w:rPr>
              <w:t xml:space="preserve"> reached 40 entries</w:t>
            </w:r>
          </w:p>
        </w:tc>
        <w:tc>
          <w:tcPr>
            <w:tcW w:type="dxa" w:w="3456"/>
          </w:tcPr>
          <w:p>
            <w:pPr>
              <w:spacing w:before="20" w:after="20"/>
            </w:pPr>
            <w:r>
              <w:rPr>
                <w:sz w:val="18"/>
              </w:rPr>
            </w:r>
            <w:r>
              <w:rPr>
                <w:sz w:val="18"/>
              </w:rPr>
              <w:t>Prune it. The allowlist is a review gate, not a rubber stamp</w:t>
            </w:r>
          </w:p>
        </w:tc>
      </w:tr>
      <w:tr>
        <w:tc>
          <w:tcPr>
            <w:tcW w:type="dxa" w:w="3168"/>
          </w:tcPr>
          <w:p>
            <w:pPr>
              <w:spacing w:before="20" w:after="20"/>
            </w:pPr>
            <w:r>
              <w:rPr>
                <w:sz w:val="18"/>
              </w:rPr>
            </w:r>
            <w:r>
              <w:rPr>
                <w:rStyle w:val="OSMMono"/>
              </w:rPr>
              <w:t>unexpected git remote configured: …</w:t>
            </w:r>
          </w:p>
        </w:tc>
        <w:tc>
          <w:tcPr>
            <w:tcW w:type="dxa" w:w="2736"/>
          </w:tcPr>
          <w:p>
            <w:pPr>
              <w:spacing w:before="20" w:after="20"/>
            </w:pPr>
            <w:r>
              <w:rPr>
                <w:sz w:val="18"/>
              </w:rPr>
            </w:r>
            <w:r>
              <w:rPr>
                <w:sz w:val="18"/>
              </w:rPr>
              <w:t>A remote was added</w:t>
            </w:r>
          </w:p>
        </w:tc>
        <w:tc>
          <w:tcPr>
            <w:tcW w:type="dxa" w:w="3456"/>
          </w:tcPr>
          <w:p>
            <w:pPr>
              <w:spacing w:before="20" w:after="20"/>
            </w:pPr>
            <w:r>
              <w:rPr>
                <w:sz w:val="18"/>
              </w:rPr>
            </w:r>
            <w:r>
              <w:rPr>
                <w:sz w:val="18"/>
              </w:rPr>
              <w:t>Remove it (</w:t>
            </w:r>
            <w:r>
              <w:rPr>
                <w:rStyle w:val="OSMMono"/>
              </w:rPr>
              <w:t>AGENTS.md</w:t>
            </w:r>
            <w:r>
              <w:rPr>
                <w:sz w:val="18"/>
              </w:rPr>
              <w:t xml:space="preserve"> §5), or revisit the decision explicitly</w:t>
            </w:r>
          </w:p>
        </w:tc>
      </w:tr>
      <w:tr>
        <w:tc>
          <w:tcPr>
            <w:tcW w:type="dxa" w:w="3168"/>
          </w:tcPr>
          <w:p>
            <w:pPr>
              <w:spacing w:before="20" w:after="20"/>
            </w:pPr>
            <w:r>
              <w:rPr>
                <w:sz w:val="18"/>
              </w:rPr>
            </w:r>
            <w:r>
              <w:rPr>
                <w:sz w:val="18"/>
              </w:rPr>
              <w:t>A test fails with an unexpected warning</w:t>
            </w:r>
          </w:p>
        </w:tc>
        <w:tc>
          <w:tcPr>
            <w:tcW w:type="dxa" w:w="2736"/>
          </w:tcPr>
          <w:p>
            <w:pPr>
              <w:spacing w:before="20" w:after="20"/>
            </w:pPr>
            <w:r>
              <w:rPr>
                <w:sz w:val="18"/>
              </w:rPr>
            </w:r>
            <w:r>
              <w:rPr>
                <w:rStyle w:val="OSMMono"/>
              </w:rPr>
              <w:t>filterwarnings = ["error"]</w:t>
            </w:r>
            <w:r>
              <w:rPr>
                <w:sz w:val="18"/>
              </w:rPr>
              <w:t xml:space="preserve"> turns warnings into errors</w:t>
            </w:r>
          </w:p>
        </w:tc>
        <w:tc>
          <w:tcPr>
            <w:tcW w:type="dxa" w:w="3456"/>
          </w:tcPr>
          <w:p>
            <w:pPr>
              <w:spacing w:before="20" w:after="20"/>
            </w:pPr>
            <w:r>
              <w:rPr>
                <w:sz w:val="18"/>
              </w:rPr>
            </w:r>
            <w:r>
              <w:rPr>
                <w:sz w:val="18"/>
              </w:rPr>
              <w:t xml:space="preserve">Fix the warning. Only </w:t>
            </w:r>
            <w:r>
              <w:rPr>
                <w:rStyle w:val="OSMMono"/>
              </w:rPr>
              <w:t>urllib3</w:t>
            </w:r>
            <w:r>
              <w:rPr>
                <w:sz w:val="18"/>
              </w:rPr>
              <w:t xml:space="preserve"> </w:t>
            </w:r>
            <w:r>
              <w:rPr>
                <w:rStyle w:val="OSMMono"/>
              </w:rPr>
              <w:t>InsecureRequestWarning</w:t>
            </w:r>
            <w:r>
              <w:rPr>
                <w:sz w:val="18"/>
              </w:rPr>
              <w:t xml:space="preserve"> is exempted, and that exemption is documented in </w:t>
            </w:r>
            <w:r>
              <w:rPr>
                <w:rStyle w:val="OSMMono"/>
              </w:rPr>
              <w:t>pyproject.toml</w:t>
            </w:r>
          </w:p>
        </w:tc>
      </w:tr>
      <w:tr>
        <w:tc>
          <w:tcPr>
            <w:tcW w:type="dxa" w:w="3168"/>
          </w:tcPr>
          <w:p>
            <w:pPr>
              <w:spacing w:before="20" w:after="20"/>
            </w:pPr>
            <w:r>
              <w:rPr>
                <w:sz w:val="18"/>
              </w:rPr>
            </w:r>
            <w:r>
              <w:rPr>
                <w:sz w:val="18"/>
              </w:rPr>
              <w:t xml:space="preserve">Integration tests all report </w:t>
            </w:r>
            <w:r>
              <w:rPr>
                <w:rStyle w:val="OSMMono"/>
              </w:rPr>
              <w:t>skipped</w:t>
            </w:r>
          </w:p>
        </w:tc>
        <w:tc>
          <w:tcPr>
            <w:tcW w:type="dxa" w:w="2736"/>
          </w:tcPr>
          <w:p>
            <w:pPr>
              <w:spacing w:before="20" w:after="20"/>
            </w:pPr>
            <w:r>
              <w:rPr>
                <w:sz w:val="18"/>
              </w:rPr>
            </w:r>
            <w:r>
              <w:rPr>
                <w:sz w:val="18"/>
              </w:rPr>
              <w:t xml:space="preserve">No </w:t>
            </w:r>
            <w:r>
              <w:rPr>
                <w:rStyle w:val="OSMMono"/>
              </w:rPr>
              <w:t>LK_*</w:t>
            </w:r>
            <w:r>
              <w:rPr>
                <w:sz w:val="18"/>
              </w:rPr>
              <w:t xml:space="preserve"> credentials, or the server is unreachable</w:t>
            </w:r>
          </w:p>
        </w:tc>
        <w:tc>
          <w:tcPr>
            <w:tcW w:type="dxa" w:w="3456"/>
          </w:tcPr>
          <w:p>
            <w:pPr>
              <w:spacing w:before="20" w:after="20"/>
            </w:pPr>
            <w:r>
              <w:rPr>
                <w:sz w:val="18"/>
              </w:rPr>
            </w:r>
            <w:r>
              <w:rPr>
                <w:sz w:val="18"/>
              </w:rPr>
              <w:t>Export the credentials, or accept the skip — the unit suite is the gate</w:t>
            </w:r>
          </w:p>
        </w:tc>
      </w:tr>
    </w:tbl>
    <w:p/>
    <w:p>
      <w:pPr>
        <w:pStyle w:val="Heading2"/>
      </w:pPr>
      <w:r>
        <w:t>7.5 The verification register</w:t>
      </w:r>
    </w:p>
    <w:p>
      <w:r>
        <w:t xml:space="preserve">Beyond the test suites, the project keeps a register of how each claim about the environment was actually checked. At this revision it holds 39 rows (4 </w:t>
      </w:r>
      <w:r>
        <w:rPr>
          <w:rStyle w:val="OSMMono"/>
        </w:rPr>
        <w:t>fail</w:t>
      </w:r>
      <w:r>
        <w:t xml:space="preserve">), (1 </w:t>
      </w:r>
      <w:r>
        <w:rPr>
          <w:rStyle w:val="OSMMono"/>
        </w:rPr>
        <w:t>partial</w:t>
      </w:r>
      <w:r>
        <w:t xml:space="preserve">), (34 </w:t>
      </w:r>
      <w:r>
        <w:rPr>
          <w:rStyle w:val="OSMMono"/>
        </w:rPr>
        <w:t>pass</w:t>
      </w:r>
      <w:r>
        <w:t>).</w:t>
      </w:r>
    </w:p>
    <w:p>
      <w:r>
        <w:t xml:space="preserve">Evidence is ranked, strongest first: </w:t>
      </w:r>
      <w:r>
        <w:rPr>
          <w:b/>
        </w:rPr>
        <w:t>`source`</w:t>
      </w:r>
      <w:r>
        <w:t xml:space="preserve"> (the LabKey sources under </w:t>
      </w:r>
      <w:r>
        <w:rPr>
          <w:rStyle w:val="OSMMono"/>
        </w:rPr>
        <w:t>/root/scicore</w:t>
      </w:r>
      <w:r>
        <w:t xml:space="preserve">, cited by absolute path and identifier), </w:t>
      </w:r>
      <w:r>
        <w:rPr>
          <w:b/>
        </w:rPr>
        <w:t>`http`</w:t>
      </w:r>
      <w:r>
        <w:t xml:space="preserve"> (a real call against the running server), </w:t>
      </w:r>
      <w:r>
        <w:rPr>
          <w:b/>
        </w:rPr>
        <w:t>`shell`</w:t>
      </w:r>
      <w:r>
        <w:t xml:space="preserve"> (a command and its output, for host facts), and </w:t>
      </w:r>
      <w:r>
        <w:rPr>
          <w:b/>
        </w:rPr>
        <w:t>`doc`</w:t>
      </w:r>
      <w:r>
        <w:t xml:space="preserve"> (official documentation by URL — weakest, because documentation and implementation diverge, and </w:t>
      </w:r>
      <w:r>
        <w:rPr>
          <w:rStyle w:val="OSMMono"/>
        </w:rPr>
        <w:t>docs/gap-analysis.md</w:t>
      </w:r>
      <w:r>
        <w:t xml:space="preserve"> records several cases where they do). </w:t>
      </w:r>
      <w:r>
        <w:rPr>
          <w:rStyle w:val="OSMMono"/>
        </w:rPr>
        <w:t>reasoning</w:t>
      </w:r>
      <w:r>
        <w:t xml:space="preserve"> is never acceptable evidence for a behavioural claim.</w:t>
      </w:r>
    </w:p>
    <w:p>
      <w:pPr>
        <w:pStyle w:val="ListBullet"/>
      </w:pPr>
      <w:r>
        <w:t>A pull request asserting new external behaviour without a verification row fails review.</w:t>
      </w:r>
    </w:p>
    <w:p>
      <w:pPr>
        <w:pStyle w:val="ListBullet"/>
      </w:pPr>
      <w:r>
        <w:t xml:space="preserve">A verification whose </w:t>
      </w:r>
      <w:r>
        <w:rPr>
          <w:rStyle w:val="OSMMono"/>
        </w:rPr>
        <w:t>result</w:t>
      </w:r>
      <w:r>
        <w:t xml:space="preserve"> is </w:t>
      </w:r>
      <w:r>
        <w:rPr>
          <w:rStyle w:val="OSMMono"/>
        </w:rPr>
        <w:t>fail</w:t>
      </w:r>
      <w:r>
        <w:t xml:space="preserve"> must not be deleted. Negative results are why the register exists.</w:t>
      </w:r>
    </w:p>
    <w:p>
      <w:pPr>
        <w:pStyle w:val="ListBullet"/>
      </w:pPr>
      <w:r>
        <w:t>Verification runs read-only unless the claim genuinely requires a write, and a write goes to a scratch container this project owns and is cleaned up.</w:t>
      </w:r>
    </w:p>
    <w:p>
      <w:pPr>
        <w:pStyle w:val="Heading1"/>
        <w:pageBreakBefore/>
      </w:pPr>
      <w:r>
        <w:t>8. Security considerations</w:t>
      </w:r>
    </w:p>
    <w:p>
      <w:pPr>
        <w:pStyle w:val="Heading2"/>
      </w:pPr>
      <w:r>
        <w:t>8.1 The secret scanner</w:t>
      </w:r>
    </w:p>
    <w:p>
      <w:r>
        <w:rPr>
          <w:rStyle w:val="OSMMono"/>
        </w:rPr>
        <w:t>tests/test_no_secrets.py</w:t>
      </w:r>
      <w:r>
        <w:t xml:space="preserve"> turns the promise "no credential ever enters the repository" into a gate that runs on every test run. It scans </w:t>
      </w:r>
      <w:r>
        <w:rPr>
          <w:b/>
        </w:rPr>
        <w:t>every file git tracks</w:t>
      </w:r>
      <w:r>
        <w:t xml:space="preserve"> — obtained with </w:t>
      </w:r>
      <w:r>
        <w:rPr>
          <w:rStyle w:val="OSMMono"/>
        </w:rPr>
        <w:t>git ls-files -z</w:t>
      </w:r>
      <w:r>
        <w:t>, so untracked scratch files are out of scope and a newly added file is automatically in scope.</w:t>
      </w:r>
    </w:p>
    <w:p>
      <w:r>
        <w:t>It works in three layers:</w:t>
      </w:r>
    </w:p>
    <w:p>
      <w:pPr>
        <w:pStyle w:val="ListNumber"/>
      </w:pPr>
      <w:r>
        <w:rPr>
          <w:b/>
        </w:rPr>
        <w:t>High-signal patterns</w:t>
      </w:r>
      <w:r>
        <w:t>, which are always a finding with no allowlist: a private-key header, a GitHub token (</w:t>
      </w:r>
      <w:r>
        <w:rPr>
          <w:rStyle w:val="OSMMono"/>
        </w:rPr>
        <w:t>ghp_</w:t>
      </w:r>
      <w:r>
        <w:t>/</w:t>
      </w:r>
      <w:r>
        <w:rPr>
          <w:rStyle w:val="OSMMono"/>
        </w:rPr>
        <w:t>gho_</w:t>
      </w:r>
      <w:r>
        <w:t>/</w:t>
      </w:r>
      <w:r>
        <w:rPr>
          <w:rStyle w:val="OSMMono"/>
        </w:rPr>
        <w:t>ghu_</w:t>
      </w:r>
      <w:r>
        <w:t>/</w:t>
      </w:r>
      <w:r>
        <w:rPr>
          <w:rStyle w:val="OSMMono"/>
        </w:rPr>
        <w:t>ghs_</w:t>
      </w:r>
      <w:r>
        <w:t>/</w:t>
      </w:r>
      <w:r>
        <w:rPr>
          <w:rStyle w:val="OSMMono"/>
        </w:rPr>
        <w:t>ghr_</w:t>
      </w:r>
      <w:r>
        <w:t>), a HuggingFace token (</w:t>
      </w:r>
      <w:r>
        <w:rPr>
          <w:rStyle w:val="OSMMono"/>
        </w:rPr>
        <w:t>hf_</w:t>
      </w:r>
      <w:r>
        <w:t>), an AWS access key id (</w:t>
      </w:r>
      <w:r>
        <w:rPr>
          <w:rStyle w:val="OSMMono"/>
        </w:rPr>
        <w:t>AKIA…</w:t>
      </w:r>
      <w:r>
        <w:t>), a Slack token (</w:t>
      </w:r>
      <w:r>
        <w:rPr>
          <w:rStyle w:val="OSMMono"/>
        </w:rPr>
        <w:t>xox…</w:t>
      </w:r>
      <w:r>
        <w:t xml:space="preserve">), a JSON web token, and a credential embedded in a URL — a user and password in the authority component before the </w:t>
      </w:r>
      <w:r>
        <w:rPr>
          <w:rStyle w:val="OSMMono"/>
        </w:rPr>
        <w:t>@</w:t>
      </w:r>
      <w:r>
        <w:t>.</w:t>
      </w:r>
    </w:p>
    <w:p>
      <w:pPr>
        <w:pStyle w:val="ListNumber"/>
      </w:pPr>
      <w:r>
        <w:rPr>
          <w:b/>
        </w:rPr>
        <w:t>Credential-shaped assignments</w:t>
      </w:r>
      <w:r>
        <w:t xml:space="preserve">: </w:t>
      </w:r>
      <w:r>
        <w:rPr>
          <w:rStyle w:val="OSMMono"/>
        </w:rPr>
        <w:t>name = "value"</w:t>
      </w:r>
      <w:r>
        <w:t xml:space="preserve">, </w:t>
      </w:r>
      <w:r>
        <w:rPr>
          <w:rStyle w:val="OSMMono"/>
        </w:rPr>
        <w:t>name: "value"</w:t>
      </w:r>
      <w:r>
        <w:t xml:space="preserve"> and bare </w:t>
      </w:r>
      <w:r>
        <w:rPr>
          <w:rStyle w:val="OSMMono"/>
        </w:rPr>
        <w:t>NAME=value</w:t>
      </w:r>
      <w:r>
        <w:t xml:space="preserve"> shell assignments where the name contains </w:t>
      </w:r>
      <w:r>
        <w:rPr>
          <w:rStyle w:val="OSMMono"/>
        </w:rPr>
        <w:t>pass</w:t>
      </w:r>
      <w:r>
        <w:t xml:space="preserve">, </w:t>
      </w:r>
      <w:r>
        <w:rPr>
          <w:rStyle w:val="OSMMono"/>
        </w:rPr>
        <w:t>secret</w:t>
      </w:r>
      <w:r>
        <w:t xml:space="preserve">, </w:t>
      </w:r>
      <w:r>
        <w:rPr>
          <w:rStyle w:val="OSMMono"/>
        </w:rPr>
        <w:t>token</w:t>
      </w:r>
      <w:r>
        <w:t xml:space="preserve">, </w:t>
      </w:r>
      <w:r>
        <w:rPr>
          <w:rStyle w:val="OSMMono"/>
        </w:rPr>
        <w:t>apikey</w:t>
      </w:r>
      <w:r>
        <w:t xml:space="preserve">, </w:t>
      </w:r>
      <w:r>
        <w:rPr>
          <w:rStyle w:val="OSMMono"/>
        </w:rPr>
        <w:t>auth</w:t>
      </w:r>
      <w:r>
        <w:t xml:space="preserve">, </w:t>
      </w:r>
      <w:r>
        <w:rPr>
          <w:rStyle w:val="OSMMono"/>
        </w:rPr>
        <w:t>credential</w:t>
      </w:r>
      <w:r>
        <w:t xml:space="preserve">, </w:t>
      </w:r>
      <w:r>
        <w:rPr>
          <w:rStyle w:val="OSMMono"/>
        </w:rPr>
        <w:t>passphrase</w:t>
      </w:r>
      <w:r>
        <w:t xml:space="preserve">, </w:t>
      </w:r>
      <w:r>
        <w:rPr>
          <w:rStyle w:val="OSMMono"/>
        </w:rPr>
        <w:t>private_key</w:t>
      </w:r>
      <w:r>
        <w:t xml:space="preserve"> or </w:t>
      </w:r>
      <w:r>
        <w:rPr>
          <w:rStyle w:val="OSMMono"/>
        </w:rPr>
        <w:t>access_key</w:t>
      </w:r>
      <w:r>
        <w:t>. Values shorter than six characters and values that are variable references are ignored.</w:t>
      </w:r>
    </w:p>
    <w:p>
      <w:pPr>
        <w:pStyle w:val="ListNumber"/>
      </w:pPr>
      <w:r>
        <w:rPr>
          <w:b/>
        </w:rPr>
        <w:t>An allowlist of exact literals.</w:t>
      </w:r>
      <w:r>
        <w:t xml:space="preserve"> Anything credential-shaped that is not on the list fails. Adding a new one is therefore a deliberate act visible in the diff, which is the review gate the design is aiming for.</w:t>
      </w:r>
    </w:p>
    <w:p>
      <w:pPr>
        <w:pStyle w:val="IntenseQuote"/>
      </w:pPr>
      <w:r>
        <w:t xml:space="preserve">Broadening a regex to make a failure go away is the wrong fix. Removing the secret, or adding a clearly fake value to </w:t>
      </w:r>
      <w:r>
        <w:rPr>
          <w:rStyle w:val="OSMMono"/>
        </w:rPr>
        <w:t>ALLOWED_LITERALS</w:t>
      </w:r>
      <w:r>
        <w:t xml:space="preserve"> with a justification, is the right one.</w:t>
      </w:r>
    </w:p>
    <w:p>
      <w:r>
        <w:rPr>
          <w:b/>
        </w:rPr>
        <w:t>The scanner is itself tested.</w:t>
      </w:r>
      <w:r>
        <w:t xml:space="preserve"> Eight planted secrets prove it fires, and eight safe patterns — an empty password, a one-character value, a variable reference, a comment mentioning </w:t>
      </w:r>
      <w:r>
        <w:rPr>
          <w:rStyle w:val="OSMMono"/>
        </w:rPr>
        <w:t>LK_PASSWORD</w:t>
      </w:r>
      <w:r>
        <w:t xml:space="preserve">, a dictionary literal reading </w:t>
      </w:r>
      <w:r>
        <w:rPr>
          <w:rStyle w:val="OSMMono"/>
        </w:rPr>
        <w:t>self.api_key</w:t>
      </w:r>
      <w:r>
        <w:t xml:space="preserve"> — prove it does not cry wolf. A gate that cannot fail is not a gate; a gate that cries wolf gets disabled. A further test fails if the allowlist reaches 40 entries.</w:t>
      </w:r>
    </w:p>
    <w:p>
      <w:r>
        <w:t xml:space="preserve">Four companion tests cover the rest of the promise: </w:t>
      </w:r>
      <w:r>
        <w:rPr>
          <w:rStyle w:val="OSMMono"/>
        </w:rPr>
        <w:t>.env</w:t>
      </w:r>
      <w:r>
        <w:t xml:space="preserve"> is not tracked; </w:t>
      </w:r>
      <w:r>
        <w:rPr>
          <w:rStyle w:val="OSMMono"/>
        </w:rPr>
        <w:t>.env.example</w:t>
      </w:r>
      <w:r>
        <w:t xml:space="preserve"> carries no value for any credential-shaped name; </w:t>
      </w:r>
      <w:r>
        <w:rPr>
          <w:rStyle w:val="OSMMono"/>
        </w:rPr>
        <w:t>.gitignore</w:t>
      </w:r>
      <w:r>
        <w:t xml:space="preserve"> refuses </w:t>
      </w:r>
      <w:r>
        <w:rPr>
          <w:rStyle w:val="OSMMono"/>
        </w:rPr>
        <w:t>.env</w:t>
      </w:r>
      <w:r>
        <w:t xml:space="preserve">, </w:t>
      </w:r>
      <w:r>
        <w:rPr>
          <w:rStyle w:val="OSMMono"/>
        </w:rPr>
        <w:t>*.pem</w:t>
      </w:r>
      <w:r>
        <w:t xml:space="preserve">, </w:t>
      </w:r>
      <w:r>
        <w:rPr>
          <w:rStyle w:val="OSMMono"/>
        </w:rPr>
        <w:t>*.key</w:t>
      </w:r>
      <w:r>
        <w:t xml:space="preserve"> and </w:t>
      </w:r>
      <w:r>
        <w:rPr>
          <w:rStyle w:val="OSMMono"/>
        </w:rPr>
        <w:t>secrets/</w:t>
      </w:r>
      <w:r>
        <w:t>; the binary memory database is not tracked while the dump is; and no git remote is configured.</w:t>
      </w:r>
    </w:p>
    <w:p>
      <w:pPr>
        <w:pStyle w:val="Heading2"/>
      </w:pPr>
      <w:r>
        <w:t>8.2 Credential handling in code</w:t>
      </w:r>
    </w:p>
    <w:p>
      <w:pPr>
        <w:pStyle w:val="ListBullet"/>
      </w:pPr>
      <w:r>
        <w:rPr>
          <w:b/>
        </w:rPr>
        <w:t>No defaults.</w:t>
      </w:r>
      <w:r>
        <w:t xml:space="preserve"> </w:t>
      </w:r>
      <w:r>
        <w:rPr>
          <w:rStyle w:val="OSMMono"/>
        </w:rPr>
        <w:t>load_config()</w:t>
      </w:r>
      <w:r>
        <w:t xml:space="preserve"> raises </w:t>
      </w:r>
      <w:r>
        <w:rPr>
          <w:rStyle w:val="OSMMono"/>
        </w:rPr>
        <w:t>ConfigError</w:t>
      </w:r>
      <w:r>
        <w:t xml:space="preserve"> naming the missing variables. There is no prompt and no configuration file.</w:t>
      </w:r>
    </w:p>
    <w:p>
      <w:pPr>
        <w:pStyle w:val="ListBullet"/>
      </w:pPr>
      <w:r>
        <w:rPr>
          <w:b/>
        </w:rPr>
        <w:t>Excluded from `repr`.</w:t>
      </w:r>
      <w:r>
        <w:t xml:space="preserve"> </w:t>
      </w:r>
      <w:r>
        <w:rPr>
          <w:rStyle w:val="OSMMono"/>
        </w:rPr>
        <w:t>LabKeyConfig.password</w:t>
      </w:r>
      <w:r>
        <w:t xml:space="preserve"> and </w:t>
      </w:r>
      <w:r>
        <w:rPr>
          <w:rStyle w:val="OSMMono"/>
        </w:rPr>
        <w:t>LabKeyConfig.api_key</w:t>
      </w:r>
      <w:r>
        <w:t xml:space="preserve"> are declared </w:t>
      </w:r>
      <w:r>
        <w:rPr>
          <w:rStyle w:val="OSMMono"/>
        </w:rPr>
        <w:t>field(repr=False)</w:t>
      </w:r>
      <w:r>
        <w:t>, so a config object appearing in a traceback, a log line or a debugger cannot disclose them.</w:t>
      </w:r>
    </w:p>
    <w:p>
      <w:pPr>
        <w:pStyle w:val="ListBullet"/>
      </w:pPr>
      <w:r>
        <w:rPr>
          <w:b/>
        </w:rPr>
        <w:t>A safe one-line summary.</w:t>
      </w:r>
      <w:r>
        <w:t xml:space="preserve"> </w:t>
      </w:r>
      <w:r>
        <w:rPr>
          <w:rStyle w:val="OSMMono"/>
        </w:rPr>
        <w:t>LabKeyConfig.describe()</w:t>
      </w:r>
      <w:r>
        <w:t xml:space="preserve"> names the auth mode and the TLS state — never the secret — and that is what the session log prints.</w:t>
      </w:r>
    </w:p>
    <w:p>
      <w:pPr>
        <w:pStyle w:val="ListBullet"/>
      </w:pPr>
      <w:r>
        <w:rPr>
          <w:b/>
        </w:rPr>
        <w:t>Recursive redaction before logging.</w:t>
      </w:r>
      <w:r>
        <w:t xml:space="preserve"> </w:t>
      </w:r>
      <w:r>
        <w:rPr>
          <w:rStyle w:val="OSMMono"/>
        </w:rPr>
        <w:t>_redact()</w:t>
      </w:r>
      <w:r>
        <w:t xml:space="preserve"> blanks any key containing </w:t>
      </w:r>
      <w:r>
        <w:rPr>
          <w:rStyle w:val="OSMMono"/>
        </w:rPr>
        <w:t>password</w:t>
      </w:r>
      <w:r>
        <w:t xml:space="preserve">, </w:t>
      </w:r>
      <w:r>
        <w:rPr>
          <w:rStyle w:val="OSMMono"/>
        </w:rPr>
        <w:t>apikey</w:t>
      </w:r>
      <w:r>
        <w:t xml:space="preserve">, </w:t>
      </w:r>
      <w:r>
        <w:rPr>
          <w:rStyle w:val="OSMMono"/>
        </w:rPr>
        <w:t>api_key</w:t>
      </w:r>
      <w:r>
        <w:t xml:space="preserve">, </w:t>
      </w:r>
      <w:r>
        <w:rPr>
          <w:rStyle w:val="OSMMono"/>
        </w:rPr>
        <w:t>token</w:t>
      </w:r>
      <w:r>
        <w:t xml:space="preserve">, </w:t>
      </w:r>
      <w:r>
        <w:rPr>
          <w:rStyle w:val="OSMMono"/>
        </w:rPr>
        <w:t>secret</w:t>
      </w:r>
      <w:r>
        <w:t xml:space="preserve">, </w:t>
      </w:r>
      <w:r>
        <w:rPr>
          <w:rStyle w:val="OSMMono"/>
        </w:rPr>
        <w:t>csrf</w:t>
      </w:r>
      <w:r>
        <w:t xml:space="preserve"> or </w:t>
      </w:r>
      <w:r>
        <w:rPr>
          <w:rStyle w:val="OSMMono"/>
        </w:rPr>
        <w:t>crypt</w:t>
      </w:r>
      <w:r>
        <w:t>. It is deliberately broad: a false positive costs a masked debug value, a false negative costs a credential in a log file.</w:t>
      </w:r>
    </w:p>
    <w:p>
      <w:pPr>
        <w:pStyle w:val="ListBullet"/>
      </w:pPr>
      <w:r>
        <w:rPr>
          <w:b/>
        </w:rPr>
        <w:t>The login body is never echoed wholesale.</w:t>
      </w:r>
      <w:r>
        <w:t xml:space="preserve"> On a failed login LabKey can reflect submitted form values, so only the </w:t>
      </w:r>
      <w:r>
        <w:rPr>
          <w:rStyle w:val="OSMMono"/>
        </w:rPr>
        <w:t>exception</w:t>
      </w:r>
      <w:r>
        <w:t xml:space="preserve"> field is surfaced.</w:t>
      </w:r>
    </w:p>
    <w:p>
      <w:pPr>
        <w:pStyle w:val="ListBullet"/>
      </w:pPr>
      <w:r>
        <w:rPr>
          <w:b/>
        </w:rPr>
        <w:t>The API key travels as a header</w:t>
      </w:r>
      <w:r>
        <w:t>, not in a URL, so it cannot leak through a referrer or an access log.</w:t>
      </w:r>
    </w:p>
    <w:p>
      <w:pPr>
        <w:pStyle w:val="ListBullet"/>
      </w:pPr>
      <w:r>
        <w:rPr>
          <w:b/>
        </w:rPr>
        <w:t>Credentials reach subprocesses through the environment</w:t>
      </w:r>
      <w:r>
        <w:t>, never as arguments.</w:t>
      </w:r>
    </w:p>
    <w:p>
      <w:pPr>
        <w:pStyle w:val="Heading2"/>
      </w:pPr>
      <w:r>
        <w:t>8.3 Transport security</w:t>
      </w:r>
    </w:p>
    <w:p>
      <w:r>
        <w:t>The full TLS decision table is in section 5.3. The principles behind it:</w:t>
      </w:r>
    </w:p>
    <w:p>
      <w:pPr>
        <w:pStyle w:val="ListBullet"/>
      </w:pPr>
      <w:r>
        <w:t xml:space="preserve">Verification is </w:t>
      </w:r>
      <w:r>
        <w:rPr>
          <w:b/>
        </w:rPr>
        <w:t>on by default</w:t>
      </w:r>
      <w:r>
        <w:t xml:space="preserve"> for anything that is not this machine.</w:t>
      </w:r>
    </w:p>
    <w:p>
      <w:pPr>
        <w:pStyle w:val="ListBullet"/>
      </w:pPr>
      <w:r>
        <w:t xml:space="preserve">The loopback exemption exists because the deployment's certificate is self-signed, so verifying loopback always fails. It is scoped by address, not by hostname string matching: </w:t>
      </w:r>
      <w:r>
        <w:rPr>
          <w:rStyle w:val="OSMMono"/>
        </w:rPr>
        <w:t>_is_loopback()</w:t>
      </w:r>
      <w:r>
        <w:t xml:space="preserve"> parses the host as an IP address and asks </w:t>
      </w:r>
      <w:r>
        <w:rPr>
          <w:rStyle w:val="OSMMono"/>
        </w:rPr>
        <w:t>is_loopback</w:t>
      </w:r>
      <w:r>
        <w:t>.</w:t>
      </w:r>
    </w:p>
    <w:p>
      <w:pPr>
        <w:pStyle w:val="ListBullet"/>
      </w:pPr>
      <w:r>
        <w:t xml:space="preserve">The opt-out for a non-loopback host is kept, because internal certificate authorities are a real situation — but it emits a </w:t>
      </w:r>
      <w:r>
        <w:rPr>
          <w:rStyle w:val="OSMMono"/>
        </w:rPr>
        <w:t>WARNING</w:t>
      </w:r>
      <w:r>
        <w:t xml:space="preserve"> naming the host, because an operator who did not mean it needs to see it.</w:t>
      </w:r>
    </w:p>
    <w:p>
      <w:pPr>
        <w:pStyle w:val="ListBullet"/>
      </w:pPr>
      <w:r>
        <w:t>Redirects are never followed, so a credential-bearing request cannot be replayed against a host the client did not choose.</w:t>
      </w:r>
    </w:p>
    <w:p>
      <w:pPr>
        <w:pStyle w:val="Heading2"/>
      </w:pPr>
      <w:r>
        <w:t>8.4 Least privilege</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448"/>
          </w:tcPr>
          <w:p>
            <w:pPr>
              <w:spacing w:before="20" w:after="20"/>
            </w:pPr>
            <w:r>
              <w:rPr>
                <w:sz w:val="18"/>
              </w:rPr>
            </w:r>
            <w:r>
              <w:rPr>
                <w:b/>
                <w:sz w:val="18"/>
              </w:rPr>
              <w:t>Principal</w:t>
            </w:r>
          </w:p>
        </w:tc>
        <w:tc>
          <w:tcPr>
            <w:tcW w:type="dxa" w:w="4032"/>
          </w:tcPr>
          <w:p>
            <w:pPr>
              <w:spacing w:before="20" w:after="20"/>
            </w:pPr>
            <w:r>
              <w:rPr>
                <w:sz w:val="18"/>
              </w:rPr>
            </w:r>
            <w:r>
              <w:rPr>
                <w:b/>
                <w:sz w:val="18"/>
              </w:rPr>
              <w:t>Grant</w:t>
            </w:r>
          </w:p>
        </w:tc>
        <w:tc>
          <w:tcPr>
            <w:tcW w:type="dxa" w:w="2880"/>
          </w:tcPr>
          <w:p>
            <w:pPr>
              <w:spacing w:before="20" w:after="20"/>
            </w:pPr>
            <w:r>
              <w:rPr>
                <w:sz w:val="18"/>
              </w:rPr>
            </w:r>
            <w:r>
              <w:rPr>
                <w:b/>
                <w:sz w:val="18"/>
              </w:rPr>
              <w:t>State</w:t>
            </w:r>
          </w:p>
        </w:tc>
      </w:tr>
      <w:tr>
        <w:tc>
          <w:tcPr>
            <w:tcW w:type="dxa" w:w="2448"/>
          </w:tcPr>
          <w:p>
            <w:pPr>
              <w:spacing w:before="20" w:after="20"/>
            </w:pPr>
            <w:r>
              <w:rPr>
                <w:sz w:val="18"/>
              </w:rPr>
            </w:r>
            <w:r>
              <w:rPr>
                <w:sz w:val="18"/>
              </w:rPr>
              <w:t>LabKey publish bridge</w:t>
            </w:r>
          </w:p>
        </w:tc>
        <w:tc>
          <w:tcPr>
            <w:tcW w:type="dxa" w:w="4032"/>
          </w:tcPr>
          <w:p>
            <w:pPr>
              <w:spacing w:before="20" w:after="20"/>
            </w:pPr>
            <w:r>
              <w:rPr>
                <w:sz w:val="18"/>
              </w:rPr>
            </w:r>
            <w:r>
              <w:rPr>
                <w:sz w:val="18"/>
              </w:rPr>
              <w:t xml:space="preserve">An API key minted with the </w:t>
            </w:r>
            <w:r>
              <w:rPr>
                <w:rStyle w:val="OSMMono"/>
              </w:rPr>
              <w:t>EditorWithoutDelete</w:t>
            </w:r>
            <w:r>
              <w:rPr>
                <w:sz w:val="18"/>
              </w:rPr>
              <w:t xml:space="preserve"> restriction role</w:t>
            </w:r>
          </w:p>
        </w:tc>
        <w:tc>
          <w:tcPr>
            <w:tcW w:type="dxa" w:w="2880"/>
          </w:tcPr>
          <w:p>
            <w:pPr>
              <w:spacing w:before="20" w:after="20"/>
            </w:pPr>
            <w:r>
              <w:rPr>
                <w:sz w:val="18"/>
              </w:rPr>
            </w:r>
            <w:r>
              <w:rPr>
                <w:sz w:val="18"/>
              </w:rPr>
              <w:t>Planned — the bridge is PR-031; the mechanism is verified to exist in CE</w:t>
            </w:r>
          </w:p>
        </w:tc>
      </w:tr>
      <w:tr>
        <w:tc>
          <w:tcPr>
            <w:tcW w:type="dxa" w:w="2448"/>
          </w:tcPr>
          <w:p>
            <w:pPr>
              <w:spacing w:before="20" w:after="20"/>
            </w:pPr>
            <w:r>
              <w:rPr>
                <w:sz w:val="18"/>
              </w:rPr>
            </w:r>
            <w:r>
              <w:rPr>
                <w:sz w:val="18"/>
              </w:rPr>
              <w:t>Verification harness and integration tests</w:t>
            </w:r>
          </w:p>
        </w:tc>
        <w:tc>
          <w:tcPr>
            <w:tcW w:type="dxa" w:w="4032"/>
          </w:tcPr>
          <w:p>
            <w:pPr>
              <w:spacing w:before="20" w:after="20"/>
            </w:pPr>
            <w:r>
              <w:rPr>
                <w:sz w:val="18"/>
              </w:rPr>
            </w:r>
            <w:r>
              <w:rPr>
                <w:sz w:val="18"/>
              </w:rPr>
              <w:t>Read access only; every call is a read</w:t>
            </w:r>
          </w:p>
        </w:tc>
        <w:tc>
          <w:tcPr>
            <w:tcW w:type="dxa" w:w="2880"/>
          </w:tcPr>
          <w:p>
            <w:pPr>
              <w:spacing w:before="20" w:after="20"/>
            </w:pPr>
            <w:r>
              <w:rPr>
                <w:sz w:val="18"/>
              </w:rPr>
            </w:r>
            <w:r>
              <w:rPr>
                <w:b/>
                <w:sz w:val="18"/>
              </w:rPr>
              <w:t>In force today</w:t>
            </w:r>
          </w:p>
        </w:tc>
      </w:tr>
      <w:tr>
        <w:tc>
          <w:tcPr>
            <w:tcW w:type="dxa" w:w="2448"/>
          </w:tcPr>
          <w:p>
            <w:pPr>
              <w:spacing w:before="20" w:after="20"/>
            </w:pPr>
            <w:r>
              <w:rPr>
                <w:sz w:val="18"/>
              </w:rPr>
            </w:r>
            <w:r>
              <w:rPr>
                <w:sz w:val="18"/>
              </w:rPr>
              <w:t>Audit database role</w:t>
            </w:r>
          </w:p>
        </w:tc>
        <w:tc>
          <w:tcPr>
            <w:tcW w:type="dxa" w:w="4032"/>
          </w:tcPr>
          <w:p>
            <w:pPr>
              <w:spacing w:before="20" w:after="20"/>
            </w:pPr>
            <w:r>
              <w:rPr>
                <w:sz w:val="18"/>
              </w:rPr>
            </w:r>
            <w:r>
              <w:rPr>
                <w:rStyle w:val="OSMMono"/>
              </w:rPr>
              <w:t>INSERT</w:t>
            </w:r>
            <w:r>
              <w:rPr>
                <w:sz w:val="18"/>
              </w:rPr>
              <w:t xml:space="preserve"> and </w:t>
            </w:r>
            <w:r>
              <w:rPr>
                <w:rStyle w:val="OSMMono"/>
              </w:rPr>
              <w:t>SELECT</w:t>
            </w:r>
            <w:r>
              <w:rPr>
                <w:sz w:val="18"/>
              </w:rPr>
              <w:t xml:space="preserve"> on audit tables; no </w:t>
            </w:r>
            <w:r>
              <w:rPr>
                <w:rStyle w:val="OSMMono"/>
              </w:rPr>
              <w:t>UPDATE</w:t>
            </w:r>
            <w:r>
              <w:rPr>
                <w:sz w:val="18"/>
              </w:rPr>
              <w:t xml:space="preserve">, no </w:t>
            </w:r>
            <w:r>
              <w:rPr>
                <w:rStyle w:val="OSMMono"/>
              </w:rPr>
              <w:t>DELETE</w:t>
            </w:r>
          </w:p>
        </w:tc>
        <w:tc>
          <w:tcPr>
            <w:tcW w:type="dxa" w:w="2880"/>
          </w:tcPr>
          <w:p>
            <w:pPr>
              <w:spacing w:before="20" w:after="20"/>
            </w:pPr>
            <w:r>
              <w:rPr>
                <w:sz w:val="18"/>
              </w:rPr>
            </w:r>
            <w:r>
              <w:rPr>
                <w:sz w:val="18"/>
              </w:rPr>
              <w:t>Planned — PR-004</w:t>
            </w:r>
          </w:p>
        </w:tc>
      </w:tr>
      <w:tr>
        <w:tc>
          <w:tcPr>
            <w:tcW w:type="dxa" w:w="2448"/>
          </w:tcPr>
          <w:p>
            <w:pPr>
              <w:spacing w:before="20" w:after="20"/>
            </w:pPr>
            <w:r>
              <w:rPr>
                <w:sz w:val="18"/>
              </w:rPr>
            </w:r>
            <w:r>
              <w:rPr>
                <w:sz w:val="18"/>
              </w:rPr>
              <w:t>Auditor role</w:t>
            </w:r>
          </w:p>
        </w:tc>
        <w:tc>
          <w:tcPr>
            <w:tcW w:type="dxa" w:w="4032"/>
          </w:tcPr>
          <w:p>
            <w:pPr>
              <w:spacing w:before="20" w:after="20"/>
            </w:pPr>
            <w:r>
              <w:rPr>
                <w:sz w:val="18"/>
              </w:rPr>
            </w:r>
            <w:r>
              <w:rPr>
                <w:rStyle w:val="OSMMono"/>
              </w:rPr>
              <w:t>SELECT</w:t>
            </w:r>
            <w:r>
              <w:rPr>
                <w:sz w:val="18"/>
              </w:rPr>
              <w:t xml:space="preserve"> only, and nothing else</w:t>
            </w:r>
          </w:p>
        </w:tc>
        <w:tc>
          <w:tcPr>
            <w:tcW w:type="dxa" w:w="2880"/>
          </w:tcPr>
          <w:p>
            <w:pPr>
              <w:spacing w:before="20" w:after="20"/>
            </w:pPr>
            <w:r>
              <w:rPr>
                <w:sz w:val="18"/>
              </w:rPr>
            </w:r>
            <w:r>
              <w:rPr>
                <w:sz w:val="18"/>
              </w:rPr>
              <w:t>Planned — PR-006</w:t>
            </w:r>
          </w:p>
        </w:tc>
      </w:tr>
      <w:tr>
        <w:tc>
          <w:tcPr>
            <w:tcW w:type="dxa" w:w="2448"/>
          </w:tcPr>
          <w:p>
            <w:pPr>
              <w:spacing w:before="20" w:after="20"/>
            </w:pPr>
            <w:r>
              <w:rPr>
                <w:sz w:val="18"/>
              </w:rPr>
            </w:r>
            <w:r>
              <w:rPr>
                <w:sz w:val="18"/>
              </w:rPr>
              <w:t>Assistant / MCP</w:t>
            </w:r>
          </w:p>
        </w:tc>
        <w:tc>
          <w:tcPr>
            <w:tcW w:type="dxa" w:w="4032"/>
          </w:tcPr>
          <w:p>
            <w:pPr>
              <w:spacing w:before="20" w:after="20"/>
            </w:pPr>
            <w:r>
              <w:rPr>
                <w:sz w:val="18"/>
              </w:rPr>
            </w:r>
            <w:r>
              <w:rPr>
                <w:sz w:val="18"/>
              </w:rPr>
              <w:t>Cannot perform any operation the same principal could not perform over REST</w:t>
            </w:r>
          </w:p>
        </w:tc>
        <w:tc>
          <w:tcPr>
            <w:tcW w:type="dxa" w:w="2880"/>
          </w:tcPr>
          <w:p>
            <w:pPr>
              <w:spacing w:before="20" w:after="20"/>
            </w:pPr>
            <w:r>
              <w:rPr>
                <w:sz w:val="18"/>
              </w:rPr>
            </w:r>
            <w:r>
              <w:rPr>
                <w:sz w:val="18"/>
              </w:rPr>
              <w:t>Planned — PR-033 to PR-035</w:t>
            </w:r>
          </w:p>
        </w:tc>
      </w:tr>
    </w:tbl>
    <w:p/>
    <w:p>
      <w:pPr>
        <w:pStyle w:val="Heading2"/>
      </w:pPr>
      <w:r>
        <w:t>8.5 Input validation</w:t>
      </w:r>
    </w:p>
    <w:p>
      <w:r>
        <w:t xml:space="preserve">These rules are recorded in </w:t>
      </w:r>
      <w:r>
        <w:rPr>
          <w:rStyle w:val="OSMMono"/>
        </w:rPr>
        <w:t>standards/general/security.md</w:t>
      </w:r>
      <w:r>
        <w:t xml:space="preserve"> and </w:t>
      </w:r>
      <w:r>
        <w:rPr>
          <w:rStyle w:val="OSMMono"/>
        </w:rPr>
        <w:t>AGENTS.md</w:t>
      </w:r>
      <w:r>
        <w:t xml:space="preserve"> §3. They govern code that does not exist yet, and are reproduced here because they constrain every future change and because two of them already apply to the LabKey client.</w:t>
      </w:r>
    </w:p>
    <w:p>
      <w:pPr>
        <w:pStyle w:val="ListBullet"/>
      </w:pPr>
      <w:r>
        <w:rPr>
          <w:b/>
        </w:rPr>
        <w:t>Validate on the server.</w:t>
      </w:r>
      <w:r>
        <w:t xml:space="preserve"> Client-side validation is a convenience; the boundary is the only place that counts. Every request body is validated against a declared schema.</w:t>
      </w:r>
    </w:p>
    <w:p>
      <w:pPr>
        <w:pStyle w:val="ListBullet"/>
      </w:pPr>
      <w:r>
        <w:rPr>
          <w:b/>
        </w:rPr>
        <w:t>Never build SQL by concatenation</w:t>
      </w:r>
      <w:r>
        <w:t xml:space="preserve"> — LabKey SQL included. Filter expressions are parsed into a typed structure. LabKey SQL supports </w:t>
      </w:r>
      <w:r>
        <w:rPr>
          <w:rStyle w:val="OSMMono"/>
        </w:rPr>
        <w:t>USERID()</w:t>
      </w:r>
      <w:r>
        <w:t xml:space="preserve">, </w:t>
      </w:r>
      <w:r>
        <w:rPr>
          <w:rStyle w:val="OSMMono"/>
        </w:rPr>
        <w:t>||</w:t>
      </w:r>
      <w:r>
        <w:t xml:space="preserve">, </w:t>
      </w:r>
      <w:r>
        <w:rPr>
          <w:rStyle w:val="OSMMono"/>
        </w:rPr>
        <w:t>COALESCE</w:t>
      </w:r>
      <w:r>
        <w:t>, joins and subqueries, all of which a hostile filter could exploit if it reached the SQL text.</w:t>
      </w:r>
    </w:p>
    <w:p>
      <w:pPr>
        <w:pStyle w:val="ListBullet"/>
      </w:pPr>
      <w:r>
        <w:rPr>
          <w:b/>
        </w:rPr>
        <w:t>CSV and file import</w:t>
      </w:r>
      <w:r>
        <w:t xml:space="preserve">: validate the declared content type rather than trusting it; bound the size and the row count; report every rejected row with its line number; and neutralise formula injection so a cell beginning with </w:t>
      </w:r>
      <w:r>
        <w:rPr>
          <w:rStyle w:val="OSMMono"/>
        </w:rPr>
        <w:t>=</w:t>
      </w:r>
      <w:r>
        <w:t xml:space="preserve">, </w:t>
      </w:r>
      <w:r>
        <w:rPr>
          <w:rStyle w:val="OSMMono"/>
        </w:rPr>
        <w:t>+</w:t>
      </w:r>
      <w:r>
        <w:t xml:space="preserve">, </w:t>
      </w:r>
      <w:r>
        <w:rPr>
          <w:rStyle w:val="OSMMono"/>
        </w:rPr>
        <w:t>-</w:t>
      </w:r>
      <w:r>
        <w:t xml:space="preserve"> or </w:t>
      </w:r>
      <w:r>
        <w:rPr>
          <w:rStyle w:val="OSMMono"/>
        </w:rPr>
        <w:t>@</w:t>
      </w:r>
      <w:r>
        <w:t xml:space="preserve"> cannot execute when the file is later opened.</w:t>
      </w:r>
    </w:p>
    <w:p>
      <w:pPr>
        <w:pStyle w:val="ListBullet"/>
      </w:pPr>
      <w:r>
        <w:rPr>
          <w:b/>
        </w:rPr>
        <w:t>Barcode input is untrusted.</w:t>
      </w:r>
      <w:r>
        <w:t xml:space="preserve"> Bound its length, validate its characters, never interpolate it into a query. A barcode that does not resolve returns 404 rather than an error revealing whether the id exists in another project.</w:t>
      </w:r>
    </w:p>
    <w:p>
      <w:pPr>
        <w:pStyle w:val="ListBullet"/>
      </w:pPr>
      <w:r>
        <w:rPr>
          <w:b/>
        </w:rPr>
        <w:t>Disclosure</w:t>
      </w:r>
      <w:r>
        <w:t>: an error never leaks a stack trace, a SQL fragment or a file path to a client, and a lookup failure returns the same response whether the identifier does not exist or exists outside the caller's scope.</w:t>
      </w:r>
    </w:p>
    <w:p>
      <w:pPr>
        <w:pStyle w:val="Heading2"/>
      </w:pPr>
      <w:r>
        <w:t>8.6 Agents and prompt injection</w:t>
      </w:r>
    </w:p>
    <w:p>
      <w:r>
        <w:t xml:space="preserve">The specification anticipates assistants acting on the system, and the rules are unusually strict for a reason recorded in </w:t>
      </w:r>
      <w:r>
        <w:rPr>
          <w:rStyle w:val="OSMMono"/>
        </w:rPr>
        <w:t>docs/gap-analysis.md</w:t>
      </w:r>
      <w:r>
        <w:t>: LabKey is candid that in its own MCP server, *"what limits the agent is the API key you give it, not anything built into the MCP Server."* OSM takes the opposite position.</w:t>
      </w:r>
    </w:p>
    <w:p>
      <w:pPr>
        <w:pStyle w:val="ListBullet"/>
      </w:pPr>
      <w:r>
        <w:rPr>
          <w:b/>
        </w:rPr>
        <w:t>An operation that must never be agent-reachable is not exposed as a tool at all.</w:t>
      </w:r>
      <w:r>
        <w:t xml:space="preserve"> Refusing at call time is a weaker guarantee than not existing, and a test asserts the absence so a later change cannot quietly add it. Discard, ship, lock, sign and permission changes are all in this category.</w:t>
      </w:r>
    </w:p>
    <w:p>
      <w:pPr>
        <w:pStyle w:val="ListBullet"/>
      </w:pPr>
      <w:r>
        <w:rPr>
          <w:b/>
        </w:rPr>
        <w:t>A destructive tool requires an explicit confirmation argument and an administrative scope.</w:t>
      </w:r>
    </w:p>
    <w:p>
      <w:pPr>
        <w:pStyle w:val="ListBullet"/>
      </w:pPr>
      <w:r>
        <w:rPr>
          <w:b/>
        </w:rPr>
        <w:t>The tool allowlist is bound to the session at authentication time</w:t>
      </w:r>
      <w:r>
        <w:t>, never derived from content the agent reads. Text inside an SOP PDF can ask for a tool; nothing is listening.</w:t>
      </w:r>
    </w:p>
    <w:p>
      <w:pPr>
        <w:pStyle w:val="ListBullet"/>
      </w:pPr>
      <w:r>
        <w:rPr>
          <w:b/>
        </w:rPr>
        <w:t>The retrieval corpus is restricted at index time</w:t>
      </w:r>
      <w:r>
        <w:t>, not filtered at query time.</w:t>
      </w:r>
    </w:p>
    <w:p>
      <w:pPr>
        <w:pStyle w:val="ListBullet"/>
      </w:pPr>
      <w:r>
        <w:rPr>
          <w:b/>
        </w:rPr>
        <w:t>At most one unsafe write chain per turn.</w:t>
      </w:r>
    </w:p>
    <w:p>
      <w:pPr>
        <w:pStyle w:val="ListBullet"/>
      </w:pPr>
      <w:r>
        <w:t>Every invocation is audited with the model and request identity.</w:t>
      </w:r>
    </w:p>
    <w:p>
      <w:r>
        <w:t>None of this is implemented yet — it is iteration I6, PR-033 to PR-035.</w:t>
      </w:r>
    </w:p>
    <w:p>
      <w:pPr>
        <w:pStyle w:val="Heading2"/>
      </w:pPr>
      <w:r>
        <w:t>8.7 Auditability</w:t>
      </w:r>
    </w:p>
    <w:p>
      <w:r>
        <w:t>Every write is to be audited in the same transaction that performs it; if a code path can write without auditing, that is a defect (ADR-0003). Completeness comes from database triggers rather than from developer discipline, tamper evidence from a SHA-256 chain anchored by a daily checkpoint, and linearity from a PostgreSQL advisory lock that serialises hash and sequence assignment.</w:t>
      </w:r>
    </w:p>
    <w:p>
      <w:r>
        <w:rPr>
          <w:b/>
        </w:rPr>
        <w:t>LabKey CE's own audit trail supplements the OSM trail and never replaces it.</w:t>
      </w:r>
      <w:r>
        <w:t xml:space="preserve"> CE's </w:t>
      </w:r>
      <w:r>
        <w:rPr>
          <w:rStyle w:val="OSMMono"/>
        </w:rPr>
        <w:t>canDeleteOldRows()</w:t>
      </w:r>
      <w:r>
        <w:t xml:space="preserve"> returns </w:t>
      </w:r>
      <w:r>
        <w:rPr>
          <w:rStyle w:val="OSMMono"/>
        </w:rPr>
        <w:t>false</w:t>
      </w:r>
      <w:r>
        <w:t>, which prevents routine purging, but a database administrator can still alter rows undetectably. The specification requires detection, which is why the chain exists.</w:t>
      </w:r>
    </w:p>
    <w:p>
      <w:pPr>
        <w:pStyle w:val="Heading1"/>
        <w:pageBreakBefore/>
      </w:pPr>
      <w:r>
        <w:t>9. Troubleshooting</w:t>
      </w:r>
    </w:p>
    <w:p>
      <w:r>
        <w:t>Symptoms below are quoted from the actual messages the code emits, so they can be matched by searching a log or a terminal.</w:t>
      </w:r>
    </w:p>
    <w:p>
      <w:pPr>
        <w:pStyle w:val="Heading2"/>
      </w:pPr>
      <w:r>
        <w:t>9.1 Configuration and connection</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312"/>
          </w:tcPr>
          <w:p>
            <w:pPr>
              <w:spacing w:before="20" w:after="20"/>
            </w:pPr>
            <w:r>
              <w:rPr>
                <w:sz w:val="18"/>
              </w:rPr>
            </w:r>
            <w:r>
              <w:rPr>
                <w:b/>
                <w:sz w:val="18"/>
              </w:rPr>
              <w:t>Symptom</w:t>
            </w:r>
          </w:p>
        </w:tc>
        <w:tc>
          <w:tcPr>
            <w:tcW w:type="dxa" w:w="2880"/>
          </w:tcPr>
          <w:p>
            <w:pPr>
              <w:spacing w:before="20" w:after="20"/>
            </w:pPr>
            <w:r>
              <w:rPr>
                <w:sz w:val="18"/>
              </w:rPr>
            </w:r>
            <w:r>
              <w:rPr>
                <w:b/>
                <w:sz w:val="18"/>
              </w:rPr>
              <w:t>Cause</w:t>
            </w:r>
          </w:p>
        </w:tc>
        <w:tc>
          <w:tcPr>
            <w:tcW w:type="dxa" w:w="3168"/>
          </w:tcPr>
          <w:p>
            <w:pPr>
              <w:spacing w:before="20" w:after="20"/>
            </w:pPr>
            <w:r>
              <w:rPr>
                <w:sz w:val="18"/>
              </w:rPr>
            </w:r>
            <w:r>
              <w:rPr>
                <w:b/>
                <w:sz w:val="18"/>
              </w:rPr>
              <w:t>Fix</w:t>
            </w:r>
          </w:p>
        </w:tc>
      </w:tr>
      <w:tr>
        <w:tc>
          <w:tcPr>
            <w:tcW w:type="dxa" w:w="3312"/>
          </w:tcPr>
          <w:p>
            <w:pPr>
              <w:spacing w:before="20" w:after="20"/>
            </w:pPr>
            <w:r>
              <w:rPr>
                <w:sz w:val="18"/>
              </w:rPr>
            </w:r>
            <w:r>
              <w:rPr>
                <w:rStyle w:val="OSMMono"/>
              </w:rPr>
              <w:t>error: no LabKey credential available: set LK_APIKEY, or set both LK_USER and LK_PASSWORD (missing: ...)</w:t>
            </w:r>
          </w:p>
        </w:tc>
        <w:tc>
          <w:tcPr>
            <w:tcW w:type="dxa" w:w="2880"/>
          </w:tcPr>
          <w:p>
            <w:pPr>
              <w:spacing w:before="20" w:after="20"/>
            </w:pPr>
            <w:r>
              <w:rPr>
                <w:sz w:val="18"/>
              </w:rPr>
            </w:r>
            <w:r>
              <w:rPr>
                <w:sz w:val="18"/>
              </w:rPr>
              <w:t>No usable credential in the environment. Blank and whitespace-only values count as unset</w:t>
            </w:r>
          </w:p>
        </w:tc>
        <w:tc>
          <w:tcPr>
            <w:tcW w:type="dxa" w:w="3168"/>
          </w:tcPr>
          <w:p>
            <w:pPr>
              <w:spacing w:before="20" w:after="20"/>
            </w:pPr>
            <w:r>
              <w:rPr>
                <w:sz w:val="18"/>
              </w:rPr>
            </w:r>
            <w:r>
              <w:rPr>
                <w:sz w:val="18"/>
              </w:rPr>
              <w:t xml:space="preserve">Export </w:t>
            </w:r>
            <w:r>
              <w:rPr>
                <w:rStyle w:val="OSMMono"/>
              </w:rPr>
              <w:t>LK_APIKEY</w:t>
            </w:r>
            <w:r>
              <w:rPr>
                <w:sz w:val="18"/>
              </w:rPr>
              <w:t xml:space="preserve">, or both </w:t>
            </w:r>
            <w:r>
              <w:rPr>
                <w:rStyle w:val="OSMMono"/>
              </w:rPr>
              <w:t>LK_USER</w:t>
            </w:r>
            <w:r>
              <w:rPr>
                <w:sz w:val="18"/>
              </w:rPr>
              <w:t xml:space="preserve"> and </w:t>
            </w:r>
            <w:r>
              <w:rPr>
                <w:rStyle w:val="OSMMono"/>
              </w:rPr>
              <w:t>LK_PASSWORD</w:t>
            </w:r>
            <w:r>
              <w:rPr>
                <w:sz w:val="18"/>
              </w:rPr>
              <w:t xml:space="preserve">. Check for a </w:t>
            </w:r>
            <w:r>
              <w:rPr>
                <w:rStyle w:val="OSMMono"/>
              </w:rPr>
              <w:t>.env</w:t>
            </w:r>
            <w:r>
              <w:rPr>
                <w:sz w:val="18"/>
              </w:rPr>
              <w:t xml:space="preserve"> you forgot to source</w:t>
            </w:r>
          </w:p>
        </w:tc>
      </w:tr>
      <w:tr>
        <w:tc>
          <w:tcPr>
            <w:tcW w:type="dxa" w:w="3312"/>
          </w:tcPr>
          <w:p>
            <w:pPr>
              <w:spacing w:before="20" w:after="20"/>
            </w:pPr>
            <w:r>
              <w:rPr>
                <w:sz w:val="18"/>
              </w:rPr>
            </w:r>
            <w:r>
              <w:rPr>
                <w:rStyle w:val="OSMMono"/>
              </w:rPr>
              <w:t>could not reach the LabKey API at any candidate context path: &lt;origin&gt;: ConnectionError; &lt;origin&gt;/labkey: ConnectionError</w:t>
            </w:r>
          </w:p>
        </w:tc>
        <w:tc>
          <w:tcPr>
            <w:tcW w:type="dxa" w:w="2880"/>
          </w:tcPr>
          <w:p>
            <w:pPr>
              <w:spacing w:before="20" w:after="20"/>
            </w:pPr>
            <w:r>
              <w:rPr>
                <w:sz w:val="18"/>
              </w:rPr>
            </w:r>
            <w:r>
              <w:rPr>
                <w:sz w:val="18"/>
              </w:rPr>
              <w:t>Wrong host or port, or the server is down</w:t>
            </w:r>
          </w:p>
        </w:tc>
        <w:tc>
          <w:tcPr>
            <w:tcW w:type="dxa" w:w="3168"/>
          </w:tcPr>
          <w:p>
            <w:pPr>
              <w:spacing w:before="20" w:after="20"/>
            </w:pPr>
            <w:r>
              <w:rPr>
                <w:sz w:val="18"/>
              </w:rPr>
            </w:r>
            <w:r>
              <w:rPr>
                <w:sz w:val="18"/>
              </w:rPr>
              <w:t xml:space="preserve">Confirm </w:t>
            </w:r>
            <w:r>
              <w:rPr>
                <w:rStyle w:val="OSMMono"/>
              </w:rPr>
              <w:t>LK_URL</w:t>
            </w:r>
            <w:r>
              <w:rPr>
                <w:sz w:val="18"/>
              </w:rPr>
              <w:t xml:space="preserve">; check the port is listening; try </w:t>
            </w:r>
            <w:r>
              <w:rPr>
                <w:rStyle w:val="OSMMono"/>
              </w:rPr>
              <w:t>LK_CONTEXT</w:t>
            </w:r>
            <w:r>
              <w:rPr>
                <w:sz w:val="18"/>
              </w:rPr>
              <w:t xml:space="preserve"> explicitly instead of </w:t>
            </w:r>
            <w:r>
              <w:rPr>
                <w:rStyle w:val="OSMMono"/>
              </w:rPr>
              <w:t>auto</w:t>
            </w:r>
          </w:p>
        </w:tc>
      </w:tr>
      <w:tr>
        <w:tc>
          <w:tcPr>
            <w:tcW w:type="dxa" w:w="3312"/>
          </w:tcPr>
          <w:p>
            <w:pPr>
              <w:spacing w:before="20" w:after="20"/>
            </w:pPr>
            <w:r>
              <w:rPr>
                <w:sz w:val="18"/>
              </w:rPr>
            </w:r>
            <w:r>
              <w:rPr>
                <w:sz w:val="18"/>
              </w:rPr>
              <w:t xml:space="preserve">The candidate list reports </w:t>
            </w:r>
            <w:r>
              <w:rPr>
                <w:rStyle w:val="OSMMono"/>
              </w:rPr>
              <w:t>non-JSON response</w:t>
            </w:r>
          </w:p>
        </w:tc>
        <w:tc>
          <w:tcPr>
            <w:tcW w:type="dxa" w:w="2880"/>
          </w:tcPr>
          <w:p>
            <w:pPr>
              <w:spacing w:before="20" w:after="20"/>
            </w:pPr>
            <w:r>
              <w:rPr>
                <w:sz w:val="18"/>
              </w:rPr>
            </w:r>
            <w:r>
              <w:rPr>
                <w:sz w:val="18"/>
              </w:rPr>
              <w:t>LabKey served the HTML login page rather than the API — the context path is wrong</w:t>
            </w:r>
          </w:p>
        </w:tc>
        <w:tc>
          <w:tcPr>
            <w:tcW w:type="dxa" w:w="3168"/>
          </w:tcPr>
          <w:p>
            <w:pPr>
              <w:spacing w:before="20" w:after="20"/>
            </w:pPr>
            <w:r>
              <w:rPr>
                <w:sz w:val="18"/>
              </w:rPr>
            </w:r>
            <w:r>
              <w:rPr>
                <w:sz w:val="18"/>
              </w:rPr>
              <w:t xml:space="preserve">Set </w:t>
            </w:r>
            <w:r>
              <w:rPr>
                <w:rStyle w:val="OSMMono"/>
              </w:rPr>
              <w:t>LK_CONTEXT</w:t>
            </w:r>
            <w:r>
              <w:rPr>
                <w:sz w:val="18"/>
              </w:rPr>
              <w:t xml:space="preserve"> to `</w:t>
            </w:r>
            <w:r>
              <w:rPr>
                <w:rStyle w:val="OSMMono"/>
              </w:rPr>
              <w:t xml:space="preserve"> (empty) or </w:t>
            </w:r>
            <w:r>
              <w:rPr>
                <w:sz w:val="18"/>
              </w:rPr>
              <w:t>labkey` explicitly</w:t>
            </w:r>
          </w:p>
        </w:tc>
      </w:tr>
      <w:tr>
        <w:tc>
          <w:tcPr>
            <w:tcW w:type="dxa" w:w="3312"/>
          </w:tcPr>
          <w:p>
            <w:pPr>
              <w:spacing w:before="20" w:after="20"/>
            </w:pPr>
            <w:r>
              <w:rPr>
                <w:sz w:val="18"/>
              </w:rPr>
            </w:r>
            <w:r>
              <w:rPr>
                <w:rStyle w:val="OSMMono"/>
              </w:rPr>
              <w:t>SSLError</w:t>
            </w:r>
            <w:r>
              <w:rPr>
                <w:sz w:val="18"/>
              </w:rPr>
              <w:t xml:space="preserve"> / </w:t>
            </w:r>
            <w:r>
              <w:rPr>
                <w:rStyle w:val="OSMMono"/>
              </w:rPr>
              <w:t>CERTIFICATE_VERIFY_FAILED</w:t>
            </w:r>
            <w:r>
              <w:rPr>
                <w:sz w:val="18"/>
              </w:rPr>
              <w:t xml:space="preserve"> against a named host</w:t>
            </w:r>
          </w:p>
        </w:tc>
        <w:tc>
          <w:tcPr>
            <w:tcW w:type="dxa" w:w="2880"/>
          </w:tcPr>
          <w:p>
            <w:pPr>
              <w:spacing w:before="20" w:after="20"/>
            </w:pPr>
            <w:r>
              <w:rPr>
                <w:sz w:val="18"/>
              </w:rPr>
            </w:r>
            <w:r>
              <w:rPr>
                <w:sz w:val="18"/>
              </w:rPr>
              <w:t>Verification is on for any non-loopback host, and the certificate does not chain to a trusted root</w:t>
            </w:r>
          </w:p>
        </w:tc>
        <w:tc>
          <w:tcPr>
            <w:tcW w:type="dxa" w:w="3168"/>
          </w:tcPr>
          <w:p>
            <w:pPr>
              <w:spacing w:before="20" w:after="20"/>
            </w:pPr>
            <w:r>
              <w:rPr>
                <w:sz w:val="18"/>
              </w:rPr>
            </w:r>
            <w:r>
              <w:rPr>
                <w:sz w:val="18"/>
              </w:rPr>
              <w:t xml:space="preserve">Install the issuing CA on the client, or set </w:t>
            </w:r>
            <w:r>
              <w:rPr>
                <w:rStyle w:val="OSMMono"/>
              </w:rPr>
              <w:t>LK_INSECURE=1</w:t>
            </w:r>
            <w:r>
              <w:rPr>
                <w:sz w:val="18"/>
              </w:rPr>
              <w:t xml:space="preserve"> deliberately and accept the warning</w:t>
            </w:r>
          </w:p>
        </w:tc>
      </w:tr>
      <w:tr>
        <w:tc>
          <w:tcPr>
            <w:tcW w:type="dxa" w:w="3312"/>
          </w:tcPr>
          <w:p>
            <w:pPr>
              <w:spacing w:before="20" w:after="20"/>
            </w:pPr>
            <w:r>
              <w:rPr>
                <w:sz w:val="18"/>
              </w:rPr>
            </w:r>
            <w:r>
              <w:rPr>
                <w:rStyle w:val="OSMMono"/>
              </w:rPr>
              <w:t>WARNING osm.labkey: TLS verification is DISABLED for the non-loopback host ...</w:t>
            </w:r>
          </w:p>
        </w:tc>
        <w:tc>
          <w:tcPr>
            <w:tcW w:type="dxa" w:w="2880"/>
          </w:tcPr>
          <w:p>
            <w:pPr>
              <w:spacing w:before="20" w:after="20"/>
            </w:pPr>
            <w:r>
              <w:rPr>
                <w:sz w:val="18"/>
              </w:rPr>
            </w:r>
            <w:r>
              <w:rPr>
                <w:rStyle w:val="OSMMono"/>
              </w:rPr>
              <w:t>LK_INSECURE</w:t>
            </w:r>
            <w:r>
              <w:rPr>
                <w:sz w:val="18"/>
              </w:rPr>
              <w:t xml:space="preserve"> is set while talking to a remote host</w:t>
            </w:r>
          </w:p>
        </w:tc>
        <w:tc>
          <w:tcPr>
            <w:tcW w:type="dxa" w:w="3168"/>
          </w:tcPr>
          <w:p>
            <w:pPr>
              <w:spacing w:before="20" w:after="20"/>
            </w:pPr>
            <w:r>
              <w:rPr>
                <w:sz w:val="18"/>
              </w:rPr>
            </w:r>
            <w:r>
              <w:rPr>
                <w:sz w:val="18"/>
              </w:rPr>
              <w:t xml:space="preserve">Unset </w:t>
            </w:r>
            <w:r>
              <w:rPr>
                <w:rStyle w:val="OSMMono"/>
              </w:rPr>
              <w:t>LK_INSECURE</w:t>
            </w:r>
            <w:r>
              <w:rPr>
                <w:sz w:val="18"/>
              </w:rPr>
              <w:t xml:space="preserve"> unless this is deliberate. Credentials are being sent over an unchecked connection</w:t>
            </w:r>
          </w:p>
        </w:tc>
      </w:tr>
      <w:tr>
        <w:tc>
          <w:tcPr>
            <w:tcW w:type="dxa" w:w="3312"/>
          </w:tcPr>
          <w:p>
            <w:pPr>
              <w:spacing w:before="20" w:after="20"/>
            </w:pPr>
            <w:r>
              <w:rPr>
                <w:sz w:val="18"/>
              </w:rPr>
            </w:r>
            <w:r>
              <w:rPr>
                <w:rStyle w:val="OSMMono"/>
              </w:rPr>
              <w:t>error: LK_TIMEOUT must be a number, got '30s'</w:t>
            </w:r>
          </w:p>
        </w:tc>
        <w:tc>
          <w:tcPr>
            <w:tcW w:type="dxa" w:w="2880"/>
          </w:tcPr>
          <w:p>
            <w:pPr>
              <w:spacing w:before="20" w:after="20"/>
            </w:pPr>
            <w:r>
              <w:rPr>
                <w:sz w:val="18"/>
              </w:rPr>
            </w:r>
            <w:r>
              <w:rPr>
                <w:sz w:val="18"/>
              </w:rPr>
              <w:t>The timeout is a bare number of seconds, not a duration string</w:t>
            </w:r>
          </w:p>
        </w:tc>
        <w:tc>
          <w:tcPr>
            <w:tcW w:type="dxa" w:w="3168"/>
          </w:tcPr>
          <w:p>
            <w:pPr>
              <w:spacing w:before="20" w:after="20"/>
            </w:pPr>
            <w:r>
              <w:rPr>
                <w:sz w:val="18"/>
              </w:rPr>
            </w:r>
            <w:r>
              <w:rPr>
                <w:sz w:val="18"/>
              </w:rPr>
              <w:t xml:space="preserve">Use </w:t>
            </w:r>
            <w:r>
              <w:rPr>
                <w:rStyle w:val="OSMMono"/>
              </w:rPr>
              <w:t>LK_TIMEOUT=30</w:t>
            </w:r>
          </w:p>
        </w:tc>
      </w:tr>
      <w:tr>
        <w:tc>
          <w:tcPr>
            <w:tcW w:type="dxa" w:w="3312"/>
          </w:tcPr>
          <w:p>
            <w:pPr>
              <w:spacing w:before="20" w:after="20"/>
            </w:pPr>
            <w:r>
              <w:rPr>
                <w:sz w:val="18"/>
              </w:rPr>
            </w:r>
            <w:r>
              <w:rPr>
                <w:rStyle w:val="OSMMono"/>
              </w:rPr>
              <w:t>error: LK_URL must be an http or https URL, got scheme 'labkey'</w:t>
            </w:r>
          </w:p>
        </w:tc>
        <w:tc>
          <w:tcPr>
            <w:tcW w:type="dxa" w:w="2880"/>
          </w:tcPr>
          <w:p>
            <w:pPr>
              <w:spacing w:before="20" w:after="20"/>
            </w:pPr>
            <w:r>
              <w:rPr>
                <w:sz w:val="18"/>
              </w:rPr>
            </w:r>
            <w:r>
              <w:rPr>
                <w:sz w:val="18"/>
              </w:rPr>
              <w:t xml:space="preserve">A malformed URL, often a missing </w:t>
            </w:r>
            <w:r>
              <w:rPr>
                <w:rStyle w:val="OSMMono"/>
              </w:rPr>
              <w:t>https://</w:t>
            </w:r>
          </w:p>
        </w:tc>
        <w:tc>
          <w:tcPr>
            <w:tcW w:type="dxa" w:w="3168"/>
          </w:tcPr>
          <w:p>
            <w:pPr>
              <w:spacing w:before="20" w:after="20"/>
            </w:pPr>
            <w:r>
              <w:rPr>
                <w:sz w:val="18"/>
              </w:rPr>
            </w:r>
            <w:r>
              <w:rPr>
                <w:sz w:val="18"/>
              </w:rPr>
              <w:t>Set a full URL including the scheme</w:t>
            </w:r>
          </w:p>
        </w:tc>
      </w:tr>
    </w:tbl>
    <w:p/>
    <w:p>
      <w:pPr>
        <w:pStyle w:val="Heading2"/>
      </w:pPr>
      <w:r>
        <w:t>9.2 LabKey API calls</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312"/>
          </w:tcPr>
          <w:p>
            <w:pPr>
              <w:spacing w:before="20" w:after="20"/>
            </w:pPr>
            <w:r>
              <w:rPr>
                <w:sz w:val="18"/>
              </w:rPr>
            </w:r>
            <w:r>
              <w:rPr>
                <w:b/>
                <w:sz w:val="18"/>
              </w:rPr>
              <w:t>Symptom</w:t>
            </w:r>
          </w:p>
        </w:tc>
        <w:tc>
          <w:tcPr>
            <w:tcW w:type="dxa" w:w="2880"/>
          </w:tcPr>
          <w:p>
            <w:pPr>
              <w:spacing w:before="20" w:after="20"/>
            </w:pPr>
            <w:r>
              <w:rPr>
                <w:sz w:val="18"/>
              </w:rPr>
            </w:r>
            <w:r>
              <w:rPr>
                <w:b/>
                <w:sz w:val="18"/>
              </w:rPr>
              <w:t>Cause</w:t>
            </w:r>
          </w:p>
        </w:tc>
        <w:tc>
          <w:tcPr>
            <w:tcW w:type="dxa" w:w="3168"/>
          </w:tcPr>
          <w:p>
            <w:pPr>
              <w:spacing w:before="20" w:after="20"/>
            </w:pPr>
            <w:r>
              <w:rPr>
                <w:sz w:val="18"/>
              </w:rPr>
            </w:r>
            <w:r>
              <w:rPr>
                <w:b/>
                <w:sz w:val="18"/>
              </w:rPr>
              <w:t>Fix</w:t>
            </w:r>
          </w:p>
        </w:tc>
      </w:tr>
      <w:tr>
        <w:tc>
          <w:tcPr>
            <w:tcW w:type="dxa" w:w="3312"/>
          </w:tcPr>
          <w:p>
            <w:pPr>
              <w:spacing w:before="20" w:after="20"/>
            </w:pPr>
            <w:r>
              <w:rPr>
                <w:sz w:val="18"/>
              </w:rPr>
            </w:r>
            <w:r>
              <w:rPr>
                <w:rStyle w:val="OSMMono"/>
              </w:rPr>
              <w:t>LabKey session established at ... as (unidentified)</w:t>
            </w:r>
          </w:p>
        </w:tc>
        <w:tc>
          <w:tcPr>
            <w:tcW w:type="dxa" w:w="2880"/>
          </w:tcPr>
          <w:p>
            <w:pPr>
              <w:spacing w:before="20" w:after="20"/>
            </w:pPr>
            <w:r>
              <w:rPr>
                <w:sz w:val="18"/>
              </w:rPr>
            </w:r>
            <w:r>
              <w:rPr>
                <w:sz w:val="18"/>
              </w:rPr>
              <w:t xml:space="preserve">The identity response was not absorbed, or the session resolved to a guest. </w:t>
            </w:r>
            <w:r>
              <w:rPr>
                <w:rStyle w:val="OSMMono"/>
              </w:rPr>
              <w:t>login-loginApi.api</w:t>
            </w:r>
            <w:r>
              <w:rPr>
                <w:sz w:val="18"/>
              </w:rPr>
              <w:t xml:space="preserve"> nests the principal under </w:t>
            </w:r>
            <w:r>
              <w:rPr>
                <w:rStyle w:val="OSMMono"/>
              </w:rPr>
              <w:t>user</w:t>
            </w:r>
            <w:r>
              <w:rPr>
                <w:sz w:val="18"/>
              </w:rPr>
              <w:t xml:space="preserve"> while </w:t>
            </w:r>
            <w:r>
              <w:rPr>
                <w:rStyle w:val="OSMMono"/>
              </w:rPr>
              <w:t>login-whoAmI.api</w:t>
            </w:r>
            <w:r>
              <w:rPr>
                <w:sz w:val="18"/>
              </w:rPr>
              <w:t xml:space="preserve"> reports it at the top level — this cost a session during PR-001</w:t>
            </w:r>
          </w:p>
        </w:tc>
        <w:tc>
          <w:tcPr>
            <w:tcW w:type="dxa" w:w="3168"/>
          </w:tcPr>
          <w:p>
            <w:pPr>
              <w:spacing w:before="20" w:after="20"/>
            </w:pPr>
            <w:r>
              <w:rPr>
                <w:sz w:val="18"/>
              </w:rPr>
            </w:r>
            <w:r>
              <w:rPr>
                <w:sz w:val="18"/>
              </w:rPr>
              <w:t xml:space="preserve">Confirm the credential is right. </w:t>
            </w:r>
            <w:r>
              <w:rPr>
                <w:rStyle w:val="OSMMono"/>
              </w:rPr>
              <w:t>lk.whoami()</w:t>
            </w:r>
            <w:r>
              <w:rPr>
                <w:sz w:val="18"/>
              </w:rPr>
              <w:t xml:space="preserve"> should return a non-guest </w:t>
            </w:r>
            <w:r>
              <w:rPr>
                <w:rStyle w:val="OSMMono"/>
              </w:rPr>
              <w:t>email</w:t>
            </w:r>
          </w:p>
        </w:tc>
      </w:tr>
      <w:tr>
        <w:tc>
          <w:tcPr>
            <w:tcW w:type="dxa" w:w="3312"/>
          </w:tcPr>
          <w:p>
            <w:pPr>
              <w:spacing w:before="20" w:after="20"/>
            </w:pPr>
            <w:r>
              <w:rPr>
                <w:sz w:val="18"/>
              </w:rPr>
            </w:r>
            <w:r>
              <w:rPr>
                <w:rStyle w:val="OSMMono"/>
              </w:rPr>
              <w:t>no CSRF token captured; mutating calls will be rejected</w:t>
            </w:r>
          </w:p>
        </w:tc>
        <w:tc>
          <w:tcPr>
            <w:tcW w:type="dxa" w:w="2880"/>
          </w:tcPr>
          <w:p>
            <w:pPr>
              <w:spacing w:before="20" w:after="20"/>
            </w:pPr>
            <w:r>
              <w:rPr>
                <w:sz w:val="18"/>
              </w:rPr>
            </w:r>
            <w:r>
              <w:rPr>
                <w:sz w:val="18"/>
              </w:rPr>
              <w:t xml:space="preserve">The bootstrap response carried no </w:t>
            </w:r>
            <w:r>
              <w:rPr>
                <w:rStyle w:val="OSMMono"/>
              </w:rPr>
              <w:t>CSRF</w:t>
            </w:r>
            <w:r>
              <w:rPr>
                <w:sz w:val="18"/>
              </w:rPr>
              <w:t xml:space="preserve"> field and no </w:t>
            </w:r>
            <w:r>
              <w:rPr>
                <w:rStyle w:val="OSMMono"/>
              </w:rPr>
              <w:t>X-LABKEY-CSRF</w:t>
            </w:r>
            <w:r>
              <w:rPr>
                <w:sz w:val="18"/>
              </w:rPr>
              <w:t xml:space="preserve"> cookie, often a proxy stripping cookies</w:t>
            </w:r>
          </w:p>
        </w:tc>
        <w:tc>
          <w:tcPr>
            <w:tcW w:type="dxa" w:w="3168"/>
          </w:tcPr>
          <w:p>
            <w:pPr>
              <w:spacing w:before="20" w:after="20"/>
            </w:pPr>
            <w:r>
              <w:rPr>
                <w:sz w:val="18"/>
              </w:rPr>
            </w:r>
            <w:r>
              <w:rPr>
                <w:sz w:val="18"/>
              </w:rPr>
              <w:t>Reconnect; check the cookie survives any intermediary</w:t>
            </w:r>
          </w:p>
        </w:tc>
      </w:tr>
      <w:tr>
        <w:tc>
          <w:tcPr>
            <w:tcW w:type="dxa" w:w="3312"/>
          </w:tcPr>
          <w:p>
            <w:pPr>
              <w:spacing w:before="20" w:after="20"/>
            </w:pPr>
            <w:r>
              <w:rPr>
                <w:sz w:val="18"/>
              </w:rPr>
            </w:r>
            <w:r>
              <w:rPr>
                <w:rStyle w:val="OSMMono"/>
              </w:rPr>
              <w:t>query-importData.api does not exist in LabKey; use query-import.api</w:t>
            </w:r>
          </w:p>
        </w:tc>
        <w:tc>
          <w:tcPr>
            <w:tcW w:type="dxa" w:w="2880"/>
          </w:tcPr>
          <w:p>
            <w:pPr>
              <w:spacing w:before="20" w:after="20"/>
            </w:pPr>
            <w:r>
              <w:rPr>
                <w:sz w:val="18"/>
              </w:rPr>
            </w:r>
            <w:r>
              <w:rPr>
                <w:sz w:val="18"/>
              </w:rPr>
              <w:t>A guessed action name. The client refuses three known-bad names locally</w:t>
            </w:r>
          </w:p>
        </w:tc>
        <w:tc>
          <w:tcPr>
            <w:tcW w:type="dxa" w:w="3168"/>
          </w:tcPr>
          <w:p>
            <w:pPr>
              <w:spacing w:before="20" w:after="20"/>
            </w:pPr>
            <w:r>
              <w:rPr>
                <w:sz w:val="18"/>
              </w:rPr>
            </w:r>
            <w:r>
              <w:rPr>
                <w:sz w:val="18"/>
              </w:rPr>
              <w:t xml:space="preserve">Use </w:t>
            </w:r>
            <w:r>
              <w:rPr>
                <w:rStyle w:val="OSMMono"/>
              </w:rPr>
              <w:t>query-import.api</w:t>
            </w:r>
            <w:r>
              <w:rPr>
                <w:sz w:val="18"/>
              </w:rPr>
              <w:t xml:space="preserve">. For materials use </w:t>
            </w:r>
            <w:r>
              <w:rPr>
                <w:rStyle w:val="OSMMono"/>
              </w:rPr>
              <w:t>query-insertRows.api</w:t>
            </w:r>
            <w:r>
              <w:rPr>
                <w:sz w:val="18"/>
              </w:rPr>
              <w:t xml:space="preserve"> / </w:t>
            </w:r>
            <w:r>
              <w:rPr>
                <w:rStyle w:val="OSMMono"/>
              </w:rPr>
              <w:t>query-import.api</w:t>
            </w:r>
            <w:r>
              <w:rPr>
                <w:sz w:val="18"/>
              </w:rPr>
              <w:t xml:space="preserve"> on schema </w:t>
            </w:r>
            <w:r>
              <w:rPr>
                <w:rStyle w:val="OSMMono"/>
              </w:rPr>
              <w:t>samples</w:t>
            </w:r>
            <w:r>
              <w:rPr>
                <w:sz w:val="18"/>
              </w:rPr>
              <w:t xml:space="preserve">, or </w:t>
            </w:r>
            <w:r>
              <w:rPr>
                <w:rStyle w:val="OSMMono"/>
              </w:rPr>
              <w:t>experiment-importSamples.api</w:t>
            </w:r>
            <w:r>
              <w:rPr>
                <w:sz w:val="18"/>
              </w:rPr>
              <w:t xml:space="preserve">; for derivation use </w:t>
            </w:r>
            <w:r>
              <w:rPr>
                <w:rStyle w:val="OSMMono"/>
              </w:rPr>
              <w:t>experiment-derive.api</w:t>
            </w:r>
          </w:p>
        </w:tc>
      </w:tr>
      <w:tr>
        <w:tc>
          <w:tcPr>
            <w:tcW w:type="dxa" w:w="3312"/>
          </w:tcPr>
          <w:p>
            <w:pPr>
              <w:spacing w:before="20" w:after="20"/>
            </w:pPr>
            <w:r>
              <w:rPr>
                <w:sz w:val="18"/>
              </w:rPr>
            </w:r>
            <w:r>
              <w:rPr>
                <w:rStyle w:val="OSMMono"/>
              </w:rPr>
              <w:t>expected JSON but received text/html (N bytes); this usually means the action name is wrong and LabKey served an HTML page</w:t>
            </w:r>
          </w:p>
        </w:tc>
        <w:tc>
          <w:tcPr>
            <w:tcW w:type="dxa" w:w="2880"/>
          </w:tcPr>
          <w:p>
            <w:pPr>
              <w:spacing w:before="20" w:after="20"/>
            </w:pPr>
            <w:r>
              <w:rPr>
                <w:sz w:val="18"/>
              </w:rPr>
            </w:r>
            <w:r>
              <w:rPr>
                <w:sz w:val="18"/>
              </w:rPr>
              <w:t>A misspelled or non-existent action</w:t>
            </w:r>
          </w:p>
        </w:tc>
        <w:tc>
          <w:tcPr>
            <w:tcW w:type="dxa" w:w="3168"/>
          </w:tcPr>
          <w:p>
            <w:pPr>
              <w:spacing w:before="20" w:after="20"/>
            </w:pPr>
            <w:r>
              <w:rPr>
                <w:sz w:val="18"/>
              </w:rPr>
            </w:r>
            <w:r>
              <w:rPr>
                <w:sz w:val="18"/>
              </w:rPr>
              <w:t xml:space="preserve">Check the action name against </w:t>
            </w:r>
            <w:r>
              <w:rPr>
                <w:rStyle w:val="OSMMono"/>
              </w:rPr>
              <w:t>docs/labkey-ce-ground-truth.md</w:t>
            </w:r>
          </w:p>
        </w:tc>
      </w:tr>
      <w:tr>
        <w:tc>
          <w:tcPr>
            <w:tcW w:type="dxa" w:w="3312"/>
          </w:tcPr>
          <w:p>
            <w:pPr>
              <w:spacing w:before="20" w:after="20"/>
            </w:pPr>
            <w:r>
              <w:rPr>
                <w:sz w:val="18"/>
              </w:rPr>
            </w:r>
            <w:r>
              <w:rPr>
                <w:rStyle w:val="OSMMono"/>
              </w:rPr>
              <w:t>unexpected redirect to https://&lt;canonical-host&gt;/...; redirects are not followed on purpose</w:t>
            </w:r>
          </w:p>
        </w:tc>
        <w:tc>
          <w:tcPr>
            <w:tcW w:type="dxa" w:w="2880"/>
          </w:tcPr>
          <w:p>
            <w:pPr>
              <w:spacing w:before="20" w:after="20"/>
            </w:pPr>
            <w:r>
              <w:rPr>
                <w:sz w:val="18"/>
              </w:rPr>
            </w:r>
            <w:r>
              <w:rPr>
                <w:sz w:val="18"/>
              </w:rPr>
              <w:t>The action redirects to the server's canonical hostname; following it against a mismatched certificate loops</w:t>
            </w:r>
          </w:p>
        </w:tc>
        <w:tc>
          <w:tcPr>
            <w:tcW w:type="dxa" w:w="3168"/>
          </w:tcPr>
          <w:p>
            <w:pPr>
              <w:spacing w:before="20" w:after="20"/>
            </w:pPr>
            <w:r>
              <w:rPr>
                <w:sz w:val="18"/>
              </w:rPr>
            </w:r>
            <w:r>
              <w:rPr>
                <w:sz w:val="18"/>
              </w:rPr>
              <w:t xml:space="preserve">Address the redirect target directly, or set </w:t>
            </w:r>
            <w:r>
              <w:rPr>
                <w:rStyle w:val="OSMMono"/>
              </w:rPr>
              <w:t>LK_URL</w:t>
            </w:r>
            <w:r>
              <w:rPr>
                <w:sz w:val="18"/>
              </w:rPr>
              <w:t xml:space="preserve"> to the canonical host</w:t>
            </w:r>
          </w:p>
        </w:tc>
      </w:tr>
      <w:tr>
        <w:tc>
          <w:tcPr>
            <w:tcW w:type="dxa" w:w="3312"/>
          </w:tcPr>
          <w:p>
            <w:pPr>
              <w:spacing w:before="20" w:after="20"/>
            </w:pPr>
            <w:r>
              <w:rPr>
                <w:sz w:val="18"/>
              </w:rPr>
            </w:r>
            <w:r>
              <w:rPr>
                <w:sz w:val="18"/>
              </w:rPr>
              <w:t xml:space="preserve">A </w:t>
            </w:r>
            <w:r>
              <w:rPr>
                <w:rStyle w:val="OSMMono"/>
              </w:rPr>
              <w:t>LabKeyError</w:t>
            </w:r>
            <w:r>
              <w:rPr>
                <w:sz w:val="18"/>
              </w:rPr>
              <w:t xml:space="preserve"> is raised even though the status was </w:t>
            </w:r>
            <w:r>
              <w:rPr>
                <w:rStyle w:val="OSMMono"/>
              </w:rPr>
              <w:t>200</w:t>
            </w:r>
          </w:p>
        </w:tc>
        <w:tc>
          <w:tcPr>
            <w:tcW w:type="dxa" w:w="2880"/>
          </w:tcPr>
          <w:p>
            <w:pPr>
              <w:spacing w:before="20" w:after="20"/>
            </w:pPr>
            <w:r>
              <w:rPr>
                <w:sz w:val="18"/>
              </w:rPr>
            </w:r>
            <w:r>
              <w:rPr>
                <w:sz w:val="18"/>
              </w:rPr>
              <w:t xml:space="preserve">LabKey answered </w:t>
            </w:r>
            <w:r>
              <w:rPr>
                <w:rStyle w:val="OSMMono"/>
              </w:rPr>
              <w:t>200</w:t>
            </w:r>
            <w:r>
              <w:rPr>
                <w:sz w:val="18"/>
              </w:rPr>
              <w:t xml:space="preserve"> with </w:t>
            </w:r>
            <w:r>
              <w:rPr>
                <w:rStyle w:val="OSMMono"/>
              </w:rPr>
              <w:t>success: false</w:t>
            </w:r>
            <w:r>
              <w:rPr>
                <w:sz w:val="18"/>
              </w:rPr>
              <w:t xml:space="preserve"> or an </w:t>
            </w:r>
            <w:r>
              <w:rPr>
                <w:rStyle w:val="OSMMono"/>
              </w:rPr>
              <w:t>exception</w:t>
            </w:r>
            <w:r>
              <w:rPr>
                <w:sz w:val="18"/>
              </w:rPr>
              <w:t xml:space="preserve"> field. Status alone is not a verdict</w:t>
            </w:r>
          </w:p>
        </w:tc>
        <w:tc>
          <w:tcPr>
            <w:tcW w:type="dxa" w:w="3168"/>
          </w:tcPr>
          <w:p>
            <w:pPr>
              <w:spacing w:before="20" w:after="20"/>
            </w:pPr>
            <w:r>
              <w:rPr>
                <w:sz w:val="18"/>
              </w:rPr>
            </w:r>
            <w:r>
              <w:rPr>
                <w:sz w:val="18"/>
              </w:rPr>
              <w:t xml:space="preserve">Read </w:t>
            </w:r>
            <w:r>
              <w:rPr>
                <w:rStyle w:val="OSMMono"/>
              </w:rPr>
              <w:t>exc.body</w:t>
            </w:r>
            <w:r>
              <w:rPr>
                <w:sz w:val="18"/>
              </w:rPr>
              <w:t xml:space="preserve"> and </w:t>
            </w:r>
            <w:r>
              <w:rPr>
                <w:rStyle w:val="OSMMono"/>
              </w:rPr>
              <w:t>exc.exception_class</w:t>
            </w:r>
            <w:r>
              <w:rPr>
                <w:sz w:val="18"/>
              </w:rPr>
              <w:t>; they carry the server's explanation</w:t>
            </w:r>
          </w:p>
        </w:tc>
      </w:tr>
      <w:tr>
        <w:tc>
          <w:tcPr>
            <w:tcW w:type="dxa" w:w="3312"/>
          </w:tcPr>
          <w:p>
            <w:pPr>
              <w:spacing w:before="20" w:after="20"/>
            </w:pPr>
            <w:r>
              <w:rPr>
                <w:sz w:val="18"/>
              </w:rPr>
            </w:r>
            <w:r>
              <w:rPr>
                <w:rStyle w:val="OSMMono"/>
              </w:rPr>
              <w:t>LabKeyAuthError</w:t>
            </w:r>
            <w:r>
              <w:rPr>
                <w:sz w:val="18"/>
              </w:rPr>
              <w:t xml:space="preserve"> with status </w:t>
            </w:r>
            <w:r>
              <w:rPr>
                <w:rStyle w:val="OSMMono"/>
              </w:rPr>
              <w:t>401</w:t>
            </w:r>
            <w:r>
              <w:rPr>
                <w:sz w:val="18"/>
              </w:rPr>
              <w:t xml:space="preserve"> or </w:t>
            </w:r>
            <w:r>
              <w:rPr>
                <w:rStyle w:val="OSMMono"/>
              </w:rPr>
              <w:t>403</w:t>
            </w:r>
          </w:p>
        </w:tc>
        <w:tc>
          <w:tcPr>
            <w:tcW w:type="dxa" w:w="2880"/>
          </w:tcPr>
          <w:p>
            <w:pPr>
              <w:spacing w:before="20" w:after="20"/>
            </w:pPr>
            <w:r>
              <w:rPr>
                <w:sz w:val="18"/>
              </w:rPr>
            </w:r>
            <w:r>
              <w:rPr>
                <w:sz w:val="18"/>
              </w:rPr>
              <w:t>Wrong credential, insufficient permission, or API keys disabled site-wide (</w:t>
            </w:r>
            <w:r>
              <w:rPr>
                <w:rStyle w:val="OSMMono"/>
              </w:rPr>
              <w:t>allowApiKeys</w:t>
            </w:r>
            <w:r>
              <w:rPr>
                <w:sz w:val="18"/>
              </w:rPr>
              <w:t xml:space="preserve"> defaults to </w:t>
            </w:r>
            <w:r>
              <w:rPr>
                <w:rStyle w:val="OSMMono"/>
              </w:rPr>
              <w:t>false</w:t>
            </w:r>
            <w:r>
              <w:rPr>
                <w:sz w:val="18"/>
              </w:rPr>
              <w:t>)</w:t>
            </w:r>
          </w:p>
        </w:tc>
        <w:tc>
          <w:tcPr>
            <w:tcW w:type="dxa" w:w="3168"/>
          </w:tcPr>
          <w:p>
            <w:pPr>
              <w:spacing w:before="20" w:after="20"/>
            </w:pPr>
            <w:r>
              <w:rPr>
                <w:sz w:val="18"/>
              </w:rPr>
            </w:r>
            <w:r>
              <w:rPr>
                <w:sz w:val="18"/>
              </w:rPr>
              <w:t>Verify the account's role on the container; ask a site administrator to enable API keys before minting one</w:t>
            </w:r>
          </w:p>
        </w:tc>
      </w:tr>
      <w:tr>
        <w:tc>
          <w:tcPr>
            <w:tcW w:type="dxa" w:w="3312"/>
          </w:tcPr>
          <w:p>
            <w:pPr>
              <w:spacing w:before="20" w:after="20"/>
            </w:pPr>
            <w:r>
              <w:rPr>
                <w:sz w:val="18"/>
              </w:rPr>
            </w:r>
            <w:r>
              <w:rPr>
                <w:sz w:val="18"/>
              </w:rPr>
              <w:t xml:space="preserve">The probe reports </w:t>
            </w:r>
            <w:r>
              <w:rPr>
                <w:rStyle w:val="OSMMono"/>
              </w:rPr>
              <w:t>partial</w:t>
            </w:r>
            <w:r>
              <w:rPr>
                <w:sz w:val="18"/>
              </w:rPr>
              <w:t xml:space="preserve">: </w:t>
            </w:r>
            <w:r>
              <w:rPr>
                <w:rStyle w:val="OSMMono"/>
              </w:rPr>
              <w:t>UNEXPECTEDLY PRESENT: inventory</w:t>
            </w:r>
          </w:p>
        </w:tc>
        <w:tc>
          <w:tcPr>
            <w:tcW w:type="dxa" w:w="2880"/>
          </w:tcPr>
          <w:p>
            <w:pPr>
              <w:spacing w:before="20" w:after="20"/>
            </w:pPr>
            <w:r>
              <w:rPr>
                <w:sz w:val="18"/>
              </w:rPr>
            </w:r>
            <w:r>
              <w:rPr>
                <w:sz w:val="18"/>
              </w:rPr>
              <w:t>A LabKey upgrade or an added module now provides a schema the gap analysis assumed absent</w:t>
            </w:r>
          </w:p>
        </w:tc>
        <w:tc>
          <w:tcPr>
            <w:tcW w:type="dxa" w:w="3168"/>
          </w:tcPr>
          <w:p>
            <w:pPr>
              <w:spacing w:before="20" w:after="20"/>
            </w:pPr>
            <w:r>
              <w:rPr>
                <w:sz w:val="18"/>
              </w:rPr>
            </w:r>
            <w:r>
              <w:rPr>
                <w:sz w:val="18"/>
              </w:rPr>
              <w:t xml:space="preserve">Not an error — revisit </w:t>
            </w:r>
            <w:r>
              <w:rPr>
                <w:rStyle w:val="OSMMono"/>
              </w:rPr>
              <w:t>docs/gap-analysis.md</w:t>
            </w:r>
            <w:r>
              <w:rPr>
                <w:sz w:val="18"/>
              </w:rPr>
              <w:t xml:space="preserve"> and record a new verification</w:t>
            </w:r>
          </w:p>
        </w:tc>
      </w:tr>
    </w:tbl>
    <w:p/>
    <w:p>
      <w:pPr>
        <w:pStyle w:val="Heading2"/>
      </w:pPr>
      <w:r>
        <w:t>9.3 The memory database and the gate</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312"/>
          </w:tcPr>
          <w:p>
            <w:pPr>
              <w:spacing w:before="20" w:after="20"/>
            </w:pPr>
            <w:r>
              <w:rPr>
                <w:sz w:val="18"/>
              </w:rPr>
            </w:r>
            <w:r>
              <w:rPr>
                <w:b/>
                <w:sz w:val="18"/>
              </w:rPr>
              <w:t>Symptom</w:t>
            </w:r>
          </w:p>
        </w:tc>
        <w:tc>
          <w:tcPr>
            <w:tcW w:type="dxa" w:w="2880"/>
          </w:tcPr>
          <w:p>
            <w:pPr>
              <w:spacing w:before="20" w:after="20"/>
            </w:pPr>
            <w:r>
              <w:rPr>
                <w:sz w:val="18"/>
              </w:rPr>
            </w:r>
            <w:r>
              <w:rPr>
                <w:b/>
                <w:sz w:val="18"/>
              </w:rPr>
              <w:t>Cause</w:t>
            </w:r>
          </w:p>
        </w:tc>
        <w:tc>
          <w:tcPr>
            <w:tcW w:type="dxa" w:w="3168"/>
          </w:tcPr>
          <w:p>
            <w:pPr>
              <w:spacing w:before="20" w:after="20"/>
            </w:pPr>
            <w:r>
              <w:rPr>
                <w:sz w:val="18"/>
              </w:rPr>
            </w:r>
            <w:r>
              <w:rPr>
                <w:b/>
                <w:sz w:val="18"/>
              </w:rPr>
              <w:t>Fix</w:t>
            </w:r>
          </w:p>
        </w:tc>
      </w:tr>
      <w:tr>
        <w:tc>
          <w:tcPr>
            <w:tcW w:type="dxa" w:w="3312"/>
          </w:tcPr>
          <w:p>
            <w:pPr>
              <w:spacing w:before="20" w:after="20"/>
            </w:pPr>
            <w:r>
              <w:rPr>
                <w:sz w:val="18"/>
              </w:rPr>
            </w:r>
            <w:r>
              <w:rPr>
                <w:rStyle w:val="OSMMono"/>
              </w:rPr>
              <w:t>error: no memory database at ... and no dump at ...; run: tools/memory.py init</w:t>
            </w:r>
          </w:p>
        </w:tc>
        <w:tc>
          <w:tcPr>
            <w:tcW w:type="dxa" w:w="2880"/>
          </w:tcPr>
          <w:p>
            <w:pPr>
              <w:spacing w:before="20" w:after="20"/>
            </w:pPr>
            <w:r>
              <w:rPr>
                <w:sz w:val="18"/>
              </w:rPr>
            </w:r>
            <w:r>
              <w:rPr>
                <w:rStyle w:val="OSMMono"/>
              </w:rPr>
              <w:t>OSM_MEMORY_DB</w:t>
            </w:r>
            <w:r>
              <w:rPr>
                <w:sz w:val="18"/>
              </w:rPr>
              <w:t xml:space="preserve"> or </w:t>
            </w:r>
            <w:r>
              <w:rPr>
                <w:rStyle w:val="OSMMono"/>
              </w:rPr>
              <w:t>OSM_MEMORY_DUMP</w:t>
            </w:r>
            <w:r>
              <w:rPr>
                <w:sz w:val="18"/>
              </w:rPr>
              <w:t xml:space="preserve"> points somewhere empty, or you are outside the repository</w:t>
            </w:r>
          </w:p>
        </w:tc>
        <w:tc>
          <w:tcPr>
            <w:tcW w:type="dxa" w:w="3168"/>
          </w:tcPr>
          <w:p>
            <w:pPr>
              <w:spacing w:before="20" w:after="20"/>
            </w:pPr>
            <w:r>
              <w:rPr>
                <w:sz w:val="18"/>
              </w:rPr>
            </w:r>
            <w:r>
              <w:rPr>
                <w:sz w:val="18"/>
              </w:rPr>
              <w:t>Unset the overrides, or run from the repository root</w:t>
            </w:r>
          </w:p>
        </w:tc>
      </w:tr>
      <w:tr>
        <w:tc>
          <w:tcPr>
            <w:tcW w:type="dxa" w:w="3312"/>
          </w:tcPr>
          <w:p>
            <w:pPr>
              <w:spacing w:before="20" w:after="20"/>
            </w:pPr>
            <w:r>
              <w:rPr>
                <w:sz w:val="18"/>
              </w:rPr>
            </w:r>
            <w:r>
              <w:rPr>
                <w:rStyle w:val="OSMMono"/>
              </w:rPr>
              <w:t>error: invalid id 'ADR-001' for decisions; expected pattern ^ADR-\d{4}$</w:t>
            </w:r>
          </w:p>
        </w:tc>
        <w:tc>
          <w:tcPr>
            <w:tcW w:type="dxa" w:w="2880"/>
          </w:tcPr>
          <w:p>
            <w:pPr>
              <w:spacing w:before="20" w:after="20"/>
            </w:pPr>
            <w:r>
              <w:rPr>
                <w:sz w:val="18"/>
              </w:rPr>
            </w:r>
            <w:r>
              <w:rPr>
                <w:sz w:val="18"/>
              </w:rPr>
              <w:t xml:space="preserve">ADRs use four digits, matching </w:t>
            </w:r>
            <w:r>
              <w:rPr>
                <w:rStyle w:val="OSMMono"/>
              </w:rPr>
              <w:t>specs/adr/NNNN-*.md</w:t>
            </w:r>
          </w:p>
        </w:tc>
        <w:tc>
          <w:tcPr>
            <w:tcW w:type="dxa" w:w="3168"/>
          </w:tcPr>
          <w:p>
            <w:pPr>
              <w:spacing w:before="20" w:after="20"/>
            </w:pPr>
            <w:r>
              <w:rPr>
                <w:sz w:val="18"/>
              </w:rPr>
            </w:r>
            <w:r>
              <w:rPr>
                <w:sz w:val="18"/>
              </w:rPr>
              <w:t xml:space="preserve">Use </w:t>
            </w:r>
            <w:r>
              <w:rPr>
                <w:rStyle w:val="OSMMono"/>
              </w:rPr>
              <w:t>ADR-0001</w:t>
            </w:r>
          </w:p>
        </w:tc>
      </w:tr>
      <w:tr>
        <w:tc>
          <w:tcPr>
            <w:tcW w:type="dxa" w:w="3312"/>
          </w:tcPr>
          <w:p>
            <w:pPr>
              <w:spacing w:before="20" w:after="20"/>
            </w:pPr>
            <w:r>
              <w:rPr>
                <w:sz w:val="18"/>
              </w:rPr>
            </w:r>
            <w:r>
              <w:rPr>
                <w:rStyle w:val="OSMMono"/>
              </w:rPr>
              <w:t>error: tasks: FOREIGN KEY constraint failed: --pr must name a backlog item that already exists</w:t>
            </w:r>
          </w:p>
        </w:tc>
        <w:tc>
          <w:tcPr>
            <w:tcW w:type="dxa" w:w="2880"/>
          </w:tcPr>
          <w:p>
            <w:pPr>
              <w:spacing w:before="20" w:after="20"/>
            </w:pPr>
            <w:r>
              <w:rPr>
                <w:sz w:val="18"/>
              </w:rPr>
            </w:r>
            <w:r>
              <w:rPr>
                <w:sz w:val="18"/>
              </w:rPr>
              <w:t>The task was added before its backlog item</w:t>
            </w:r>
          </w:p>
        </w:tc>
        <w:tc>
          <w:tcPr>
            <w:tcW w:type="dxa" w:w="3168"/>
          </w:tcPr>
          <w:p>
            <w:pPr>
              <w:spacing w:before="20" w:after="20"/>
            </w:pPr>
            <w:r>
              <w:rPr>
                <w:sz w:val="18"/>
              </w:rPr>
            </w:r>
            <w:r>
              <w:rPr>
                <w:sz w:val="18"/>
              </w:rPr>
              <w:t>Add the backlog row first</w:t>
            </w:r>
          </w:p>
        </w:tc>
      </w:tr>
      <w:tr>
        <w:tc>
          <w:tcPr>
            <w:tcW w:type="dxa" w:w="3312"/>
          </w:tcPr>
          <w:p>
            <w:pPr>
              <w:spacing w:before="20" w:after="20"/>
            </w:pPr>
            <w:r>
              <w:rPr>
                <w:sz w:val="18"/>
              </w:rPr>
            </w:r>
            <w:r>
              <w:rPr>
                <w:rStyle w:val="OSMMono"/>
              </w:rPr>
              <w:t>error: ... already exists; use --replace to overwrite it deliberately</w:t>
            </w:r>
          </w:p>
        </w:tc>
        <w:tc>
          <w:tcPr>
            <w:tcW w:type="dxa" w:w="2880"/>
          </w:tcPr>
          <w:p>
            <w:pPr>
              <w:spacing w:before="20" w:after="20"/>
            </w:pPr>
            <w:r>
              <w:rPr>
                <w:sz w:val="18"/>
              </w:rPr>
            </w:r>
            <w:r>
              <w:rPr>
                <w:sz w:val="18"/>
              </w:rPr>
              <w:t>Duplicate id</w:t>
            </w:r>
          </w:p>
        </w:tc>
        <w:tc>
          <w:tcPr>
            <w:tcW w:type="dxa" w:w="3168"/>
          </w:tcPr>
          <w:p>
            <w:pPr>
              <w:spacing w:before="20" w:after="20"/>
            </w:pPr>
            <w:r>
              <w:rPr>
                <w:sz w:val="18"/>
              </w:rPr>
            </w:r>
            <w:r>
              <w:rPr>
                <w:sz w:val="18"/>
              </w:rPr>
              <w:t xml:space="preserve">Choose a new id, or pass </w:t>
            </w:r>
            <w:r>
              <w:rPr>
                <w:rStyle w:val="OSMMono"/>
              </w:rPr>
              <w:t>--replace</w:t>
            </w:r>
            <w:r>
              <w:rPr>
                <w:sz w:val="18"/>
              </w:rPr>
              <w:t xml:space="preserve"> knowingly</w:t>
            </w:r>
          </w:p>
        </w:tc>
      </w:tr>
      <w:tr>
        <w:tc>
          <w:tcPr>
            <w:tcW w:type="dxa" w:w="3312"/>
          </w:tcPr>
          <w:p>
            <w:pPr>
              <w:spacing w:before="20" w:after="20"/>
            </w:pPr>
            <w:r>
              <w:rPr>
                <w:sz w:val="18"/>
              </w:rPr>
            </w:r>
            <w:r>
              <w:rPr>
                <w:rStyle w:val="OSMMono"/>
              </w:rPr>
              <w:t>error: query accepts read-only SELECT/WITH statements only</w:t>
            </w:r>
          </w:p>
        </w:tc>
        <w:tc>
          <w:tcPr>
            <w:tcW w:type="dxa" w:w="2880"/>
          </w:tcPr>
          <w:p>
            <w:pPr>
              <w:spacing w:before="20" w:after="20"/>
            </w:pPr>
            <w:r>
              <w:rPr>
                <w:sz w:val="18"/>
              </w:rPr>
            </w:r>
            <w:r>
              <w:rPr>
                <w:sz w:val="18"/>
              </w:rPr>
              <w:t xml:space="preserve">An attempt to mutate through </w:t>
            </w:r>
            <w:r>
              <w:rPr>
                <w:rStyle w:val="OSMMono"/>
              </w:rPr>
              <w:t>query</w:t>
            </w:r>
          </w:p>
        </w:tc>
        <w:tc>
          <w:tcPr>
            <w:tcW w:type="dxa" w:w="3168"/>
          </w:tcPr>
          <w:p>
            <w:pPr>
              <w:spacing w:before="20" w:after="20"/>
            </w:pPr>
            <w:r>
              <w:rPr>
                <w:sz w:val="18"/>
              </w:rPr>
            </w:r>
            <w:r>
              <w:rPr>
                <w:sz w:val="18"/>
              </w:rPr>
              <w:t xml:space="preserve">Use </w:t>
            </w:r>
            <w:r>
              <w:rPr>
                <w:rStyle w:val="OSMMono"/>
              </w:rPr>
              <w:t>add</w:t>
            </w:r>
            <w:r>
              <w:rPr>
                <w:sz w:val="18"/>
              </w:rPr>
              <w:t xml:space="preserve">, </w:t>
            </w:r>
            <w:r>
              <w:rPr>
                <w:rStyle w:val="OSMMono"/>
              </w:rPr>
              <w:t>set</w:t>
            </w:r>
            <w:r>
              <w:rPr>
                <w:sz w:val="18"/>
              </w:rPr>
              <w:t xml:space="preserve"> or </w:t>
            </w:r>
            <w:r>
              <w:rPr>
                <w:rStyle w:val="OSMMono"/>
              </w:rPr>
              <w:t>link</w:t>
            </w:r>
          </w:p>
        </w:tc>
      </w:tr>
      <w:tr>
        <w:tc>
          <w:tcPr>
            <w:tcW w:type="dxa" w:w="3312"/>
          </w:tcPr>
          <w:p>
            <w:pPr>
              <w:spacing w:before="20" w:after="20"/>
            </w:pPr>
            <w:r>
              <w:rPr>
                <w:sz w:val="18"/>
              </w:rPr>
            </w:r>
            <w:r>
              <w:rPr>
                <w:rStyle w:val="OSMMono"/>
              </w:rPr>
              <w:t>error: &lt;file&gt;:&lt;line&gt;: ... (after N rows applied)</w:t>
            </w:r>
          </w:p>
        </w:tc>
        <w:tc>
          <w:tcPr>
            <w:tcW w:type="dxa" w:w="2880"/>
          </w:tcPr>
          <w:p>
            <w:pPr>
              <w:spacing w:before="20" w:after="20"/>
            </w:pPr>
            <w:r>
              <w:rPr>
                <w:sz w:val="18"/>
              </w:rPr>
            </w:r>
            <w:r>
              <w:rPr>
                <w:sz w:val="18"/>
              </w:rPr>
              <w:t xml:space="preserve">A </w:t>
            </w:r>
            <w:r>
              <w:rPr>
                <w:rStyle w:val="OSMMono"/>
              </w:rPr>
              <w:t>batch</w:t>
            </w:r>
            <w:r>
              <w:rPr>
                <w:sz w:val="18"/>
              </w:rPr>
              <w:t xml:space="preserve"> run failed part-way. Partial application is reported, never silent</w:t>
            </w:r>
          </w:p>
        </w:tc>
        <w:tc>
          <w:tcPr>
            <w:tcW w:type="dxa" w:w="3168"/>
          </w:tcPr>
          <w:p>
            <w:pPr>
              <w:spacing w:before="20" w:after="20"/>
            </w:pPr>
            <w:r>
              <w:rPr>
                <w:sz w:val="18"/>
              </w:rPr>
            </w:r>
            <w:r>
              <w:rPr>
                <w:sz w:val="18"/>
              </w:rPr>
              <w:t xml:space="preserve">Fix the offending line; re-running the whole batch is safe for </w:t>
            </w:r>
            <w:r>
              <w:rPr>
                <w:rStyle w:val="OSMMono"/>
              </w:rPr>
              <w:t>link</w:t>
            </w:r>
            <w:r>
              <w:rPr>
                <w:sz w:val="18"/>
              </w:rPr>
              <w:t xml:space="preserve"> (</w:t>
            </w:r>
            <w:r>
              <w:rPr>
                <w:rStyle w:val="OSMMono"/>
              </w:rPr>
              <w:t>INSERT OR IGNORE</w:t>
            </w:r>
            <w:r>
              <w:rPr>
                <w:sz w:val="18"/>
              </w:rPr>
              <w:t xml:space="preserve">) but will report duplicates for </w:t>
            </w:r>
            <w:r>
              <w:rPr>
                <w:rStyle w:val="OSMMono"/>
              </w:rPr>
              <w:t>add</w:t>
            </w:r>
            <w:r>
              <w:rPr>
                <w:sz w:val="18"/>
              </w:rPr>
              <w:t xml:space="preserve"> without </w:t>
            </w:r>
            <w:r>
              <w:rPr>
                <w:rStyle w:val="OSMMono"/>
              </w:rPr>
              <w:t>--replace</w:t>
            </w:r>
          </w:p>
        </w:tc>
      </w:tr>
      <w:tr>
        <w:tc>
          <w:tcPr>
            <w:tcW w:type="dxa" w:w="3312"/>
          </w:tcPr>
          <w:p>
            <w:pPr>
              <w:spacing w:before="20" w:after="20"/>
            </w:pPr>
            <w:r>
              <w:rPr>
                <w:sz w:val="18"/>
              </w:rPr>
            </w:r>
            <w:r>
              <w:rPr>
                <w:rStyle w:val="OSMMono"/>
              </w:rPr>
              <w:t>INTEGRITY PROBLEMS:</w:t>
            </w:r>
            <w:r>
              <w:rPr>
                <w:sz w:val="18"/>
              </w:rPr>
              <w:t xml:space="preserve"> on </w:t>
            </w:r>
            <w:r>
              <w:rPr>
                <w:rStyle w:val="OSMMono"/>
              </w:rPr>
              <w:t>make check</w:t>
            </w:r>
          </w:p>
        </w:tc>
        <w:tc>
          <w:tcPr>
            <w:tcW w:type="dxa" w:w="2880"/>
          </w:tcPr>
          <w:p>
            <w:pPr>
              <w:spacing w:before="20" w:after="20"/>
            </w:pPr>
            <w:r>
              <w:rPr>
                <w:sz w:val="18"/>
              </w:rPr>
            </w:r>
            <w:r>
              <w:rPr>
                <w:sz w:val="18"/>
              </w:rPr>
              <w:t>See the table in section 7.4</w:t>
            </w:r>
          </w:p>
        </w:tc>
        <w:tc>
          <w:tcPr>
            <w:tcW w:type="dxa" w:w="3168"/>
          </w:tcPr>
          <w:p>
            <w:pPr>
              <w:spacing w:before="20" w:after="20"/>
            </w:pPr>
            <w:r>
              <w:rPr>
                <w:sz w:val="18"/>
              </w:rPr>
            </w:r>
            <w:r>
              <w:rPr>
                <w:sz w:val="18"/>
              </w:rPr>
              <w:t>Address each listed problem; the gate exits 2 until all are clear</w:t>
            </w:r>
          </w:p>
        </w:tc>
      </w:tr>
      <w:tr>
        <w:tc>
          <w:tcPr>
            <w:tcW w:type="dxa" w:w="3312"/>
          </w:tcPr>
          <w:p>
            <w:pPr>
              <w:spacing w:before="20" w:after="20"/>
            </w:pPr>
            <w:r>
              <w:rPr>
                <w:sz w:val="18"/>
              </w:rPr>
            </w:r>
            <w:r>
              <w:rPr>
                <w:rStyle w:val="OSMMono"/>
              </w:rPr>
              <w:t>make check</w:t>
            </w:r>
            <w:r>
              <w:rPr>
                <w:sz w:val="18"/>
              </w:rPr>
              <w:t xml:space="preserve"> passes locally but the diff shows </w:t>
            </w:r>
            <w:r>
              <w:rPr>
                <w:rStyle w:val="OSMMono"/>
              </w:rPr>
              <w:t>.sdd/memory.sql</w:t>
            </w:r>
            <w:r>
              <w:rPr>
                <w:sz w:val="18"/>
              </w:rPr>
              <w:t xml:space="preserve"> changed</w:t>
            </w:r>
          </w:p>
        </w:tc>
        <w:tc>
          <w:tcPr>
            <w:tcW w:type="dxa" w:w="2880"/>
          </w:tcPr>
          <w:p>
            <w:pPr>
              <w:spacing w:before="20" w:after="20"/>
            </w:pPr>
            <w:r>
              <w:rPr>
                <w:sz w:val="18"/>
              </w:rPr>
            </w:r>
            <w:r>
              <w:rPr>
                <w:rStyle w:val="OSMMono"/>
              </w:rPr>
              <w:t>check</w:t>
            </w:r>
            <w:r>
              <w:rPr>
                <w:sz w:val="18"/>
              </w:rPr>
              <w:t xml:space="preserve"> regenerates a stale dump as a side effect</w:t>
            </w:r>
          </w:p>
        </w:tc>
        <w:tc>
          <w:tcPr>
            <w:tcW w:type="dxa" w:w="3168"/>
          </w:tcPr>
          <w:p>
            <w:pPr>
              <w:spacing w:before="20" w:after="20"/>
            </w:pPr>
            <w:r>
              <w:rPr>
                <w:sz w:val="18"/>
              </w:rPr>
            </w:r>
            <w:r>
              <w:rPr>
                <w:sz w:val="18"/>
              </w:rPr>
              <w:t>Commit the regenerated dump</w:t>
            </w:r>
          </w:p>
        </w:tc>
      </w:tr>
    </w:tbl>
    <w:p/>
    <w:p>
      <w:pPr>
        <w:pStyle w:val="Heading2"/>
      </w:pPr>
      <w:r>
        <w:t>9.4 Tests and tooling</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3312"/>
          </w:tcPr>
          <w:p>
            <w:pPr>
              <w:spacing w:before="20" w:after="20"/>
            </w:pPr>
            <w:r>
              <w:rPr>
                <w:sz w:val="18"/>
              </w:rPr>
            </w:r>
            <w:r>
              <w:rPr>
                <w:b/>
                <w:sz w:val="18"/>
              </w:rPr>
              <w:t>Symptom</w:t>
            </w:r>
          </w:p>
        </w:tc>
        <w:tc>
          <w:tcPr>
            <w:tcW w:type="dxa" w:w="2880"/>
          </w:tcPr>
          <w:p>
            <w:pPr>
              <w:spacing w:before="20" w:after="20"/>
            </w:pPr>
            <w:r>
              <w:rPr>
                <w:sz w:val="18"/>
              </w:rPr>
            </w:r>
            <w:r>
              <w:rPr>
                <w:b/>
                <w:sz w:val="18"/>
              </w:rPr>
              <w:t>Cause</w:t>
            </w:r>
          </w:p>
        </w:tc>
        <w:tc>
          <w:tcPr>
            <w:tcW w:type="dxa" w:w="3168"/>
          </w:tcPr>
          <w:p>
            <w:pPr>
              <w:spacing w:before="20" w:after="20"/>
            </w:pPr>
            <w:r>
              <w:rPr>
                <w:sz w:val="18"/>
              </w:rPr>
            </w:r>
            <w:r>
              <w:rPr>
                <w:b/>
                <w:sz w:val="18"/>
              </w:rPr>
              <w:t>Fix</w:t>
            </w:r>
          </w:p>
        </w:tc>
      </w:tr>
      <w:tr>
        <w:tc>
          <w:tcPr>
            <w:tcW w:type="dxa" w:w="3312"/>
          </w:tcPr>
          <w:p>
            <w:pPr>
              <w:spacing w:before="20" w:after="20"/>
            </w:pPr>
            <w:r>
              <w:rPr>
                <w:sz w:val="18"/>
              </w:rPr>
            </w:r>
            <w:r>
              <w:rPr>
                <w:rStyle w:val="OSMMono"/>
              </w:rPr>
              <w:t>ruff not installed - skipping lint (pinned by PR-002)</w:t>
            </w:r>
          </w:p>
        </w:tc>
        <w:tc>
          <w:tcPr>
            <w:tcW w:type="dxa" w:w="2880"/>
          </w:tcPr>
          <w:p>
            <w:pPr>
              <w:spacing w:before="20" w:after="20"/>
            </w:pPr>
            <w:r>
              <w:rPr>
                <w:sz w:val="18"/>
              </w:rPr>
            </w:r>
            <w:r>
              <w:rPr>
                <w:sz w:val="18"/>
              </w:rPr>
              <w:t>Expected at this revision</w:t>
            </w:r>
          </w:p>
        </w:tc>
        <w:tc>
          <w:tcPr>
            <w:tcW w:type="dxa" w:w="3168"/>
          </w:tcPr>
          <w:p>
            <w:pPr>
              <w:spacing w:before="20" w:after="20"/>
            </w:pPr>
            <w:r>
              <w:rPr>
                <w:sz w:val="18"/>
              </w:rPr>
            </w:r>
            <w:r>
              <w:rPr>
                <w:sz w:val="18"/>
              </w:rPr>
              <w:t xml:space="preserve">Install the </w:t>
            </w:r>
            <w:r>
              <w:rPr>
                <w:rStyle w:val="OSMMono"/>
              </w:rPr>
              <w:t>dev</w:t>
            </w:r>
            <w:r>
              <w:rPr>
                <w:sz w:val="18"/>
              </w:rPr>
              <w:t xml:space="preserve"> extra, or ignore it until PR-002</w:t>
            </w:r>
          </w:p>
        </w:tc>
      </w:tr>
      <w:tr>
        <w:tc>
          <w:tcPr>
            <w:tcW w:type="dxa" w:w="3312"/>
          </w:tcPr>
          <w:p>
            <w:pPr>
              <w:spacing w:before="20" w:after="20"/>
            </w:pPr>
            <w:r>
              <w:rPr>
                <w:sz w:val="18"/>
              </w:rPr>
            </w:r>
            <w:r>
              <w:rPr>
                <w:rStyle w:val="OSMMono"/>
              </w:rPr>
              <w:t>possible secrets in tracked files: ...</w:t>
            </w:r>
          </w:p>
        </w:tc>
        <w:tc>
          <w:tcPr>
            <w:tcW w:type="dxa" w:w="2880"/>
          </w:tcPr>
          <w:p>
            <w:pPr>
              <w:spacing w:before="20" w:after="20"/>
            </w:pPr>
            <w:r>
              <w:rPr>
                <w:sz w:val="18"/>
              </w:rPr>
            </w:r>
            <w:r>
              <w:rPr>
                <w:sz w:val="18"/>
              </w:rPr>
              <w:t>See section 8.1</w:t>
            </w:r>
          </w:p>
        </w:tc>
        <w:tc>
          <w:tcPr>
            <w:tcW w:type="dxa" w:w="3168"/>
          </w:tcPr>
          <w:p>
            <w:pPr>
              <w:spacing w:before="20" w:after="20"/>
            </w:pPr>
            <w:r>
              <w:rPr>
                <w:sz w:val="18"/>
              </w:rPr>
            </w:r>
            <w:r>
              <w:rPr>
                <w:sz w:val="18"/>
              </w:rPr>
              <w:t>Remove the value, or allowlist the exact fake literal with a justification</w:t>
            </w:r>
          </w:p>
        </w:tc>
      </w:tr>
      <w:tr>
        <w:tc>
          <w:tcPr>
            <w:tcW w:type="dxa" w:w="3312"/>
          </w:tcPr>
          <w:p>
            <w:pPr>
              <w:spacing w:before="20" w:after="20"/>
            </w:pPr>
            <w:r>
              <w:rPr>
                <w:sz w:val="18"/>
              </w:rPr>
            </w:r>
            <w:r>
              <w:rPr>
                <w:sz w:val="18"/>
              </w:rPr>
              <w:t xml:space="preserve">Every </w:t>
            </w:r>
            <w:r>
              <w:rPr>
                <w:rStyle w:val="OSMMono"/>
              </w:rPr>
              <w:t>labkey</w:t>
            </w:r>
            <w:r>
              <w:rPr>
                <w:sz w:val="18"/>
              </w:rPr>
              <w:t xml:space="preserve">-marked test reports </w:t>
            </w:r>
            <w:r>
              <w:rPr>
                <w:rStyle w:val="OSMMono"/>
              </w:rPr>
              <w:t>skipped</w:t>
            </w:r>
          </w:p>
        </w:tc>
        <w:tc>
          <w:tcPr>
            <w:tcW w:type="dxa" w:w="2880"/>
          </w:tcPr>
          <w:p>
            <w:pPr>
              <w:spacing w:before="20" w:after="20"/>
            </w:pPr>
            <w:r>
              <w:rPr>
                <w:sz w:val="18"/>
              </w:rPr>
            </w:r>
            <w:r>
              <w:rPr>
                <w:sz w:val="18"/>
              </w:rPr>
              <w:t>No credentials, or the server is unreachable. The fixture skips rather than fails on purpose</w:t>
            </w:r>
          </w:p>
        </w:tc>
        <w:tc>
          <w:tcPr>
            <w:tcW w:type="dxa" w:w="3168"/>
          </w:tcPr>
          <w:p>
            <w:pPr>
              <w:spacing w:before="20" w:after="20"/>
            </w:pPr>
            <w:r>
              <w:rPr>
                <w:sz w:val="18"/>
              </w:rPr>
            </w:r>
            <w:r>
              <w:rPr>
                <w:sz w:val="18"/>
              </w:rPr>
              <w:t xml:space="preserve">Export </w:t>
            </w:r>
            <w:r>
              <w:rPr>
                <w:rStyle w:val="OSMMono"/>
              </w:rPr>
              <w:t>LK_*</w:t>
            </w:r>
            <w:r>
              <w:rPr>
                <w:sz w:val="18"/>
              </w:rPr>
              <w:t xml:space="preserve"> and re-run </w:t>
            </w:r>
            <w:r>
              <w:rPr>
                <w:rStyle w:val="OSMMono"/>
              </w:rPr>
              <w:t>make integration</w:t>
            </w:r>
          </w:p>
        </w:tc>
      </w:tr>
      <w:tr>
        <w:tc>
          <w:tcPr>
            <w:tcW w:type="dxa" w:w="3312"/>
          </w:tcPr>
          <w:p>
            <w:pPr>
              <w:spacing w:before="20" w:after="20"/>
            </w:pPr>
            <w:r>
              <w:rPr>
                <w:sz w:val="18"/>
              </w:rPr>
            </w:r>
            <w:r>
              <w:rPr>
                <w:sz w:val="18"/>
              </w:rPr>
              <w:t>A test fails on a warning that is not an assertion failure</w:t>
            </w:r>
          </w:p>
        </w:tc>
        <w:tc>
          <w:tcPr>
            <w:tcW w:type="dxa" w:w="2880"/>
          </w:tcPr>
          <w:p>
            <w:pPr>
              <w:spacing w:before="20" w:after="20"/>
            </w:pPr>
            <w:r>
              <w:rPr>
                <w:sz w:val="18"/>
              </w:rPr>
            </w:r>
            <w:r>
              <w:rPr>
                <w:rStyle w:val="OSMMono"/>
              </w:rPr>
              <w:t>filterwarnings = ["error"]</w:t>
            </w:r>
          </w:p>
        </w:tc>
        <w:tc>
          <w:tcPr>
            <w:tcW w:type="dxa" w:w="3168"/>
          </w:tcPr>
          <w:p>
            <w:pPr>
              <w:spacing w:before="20" w:after="20"/>
            </w:pPr>
            <w:r>
              <w:rPr>
                <w:sz w:val="18"/>
              </w:rPr>
            </w:r>
            <w:r>
              <w:rPr>
                <w:sz w:val="18"/>
              </w:rPr>
              <w:t xml:space="preserve">Fix the warning; only </w:t>
            </w:r>
            <w:r>
              <w:rPr>
                <w:rStyle w:val="OSMMono"/>
              </w:rPr>
              <w:t>InsecureRequestWarning</w:t>
            </w:r>
            <w:r>
              <w:rPr>
                <w:sz w:val="18"/>
              </w:rPr>
              <w:t xml:space="preserve"> is exempted</w:t>
            </w:r>
          </w:p>
        </w:tc>
      </w:tr>
      <w:tr>
        <w:tc>
          <w:tcPr>
            <w:tcW w:type="dxa" w:w="3312"/>
          </w:tcPr>
          <w:p>
            <w:pPr>
              <w:spacing w:before="20" w:after="20"/>
            </w:pPr>
            <w:r>
              <w:rPr>
                <w:sz w:val="18"/>
              </w:rPr>
            </w:r>
            <w:r>
              <w:rPr>
                <w:rStyle w:val="OSMMono"/>
              </w:rPr>
              <w:t xml:space="preserve">'labkey' not found in </w:t>
            </w:r>
            <w:r>
              <w:rPr>
                <w:sz w:val="18"/>
              </w:rPr>
              <w:t>markers</w:t>
            </w:r>
            <w:r>
              <w:rPr>
                <w:rStyle w:val="OSMMono"/>
              </w:rPr>
              <w:t xml:space="preserve"> configuration option</w:t>
            </w:r>
          </w:p>
        </w:tc>
        <w:tc>
          <w:tcPr>
            <w:tcW w:type="dxa" w:w="2880"/>
          </w:tcPr>
          <w:p>
            <w:pPr>
              <w:spacing w:before="20" w:after="20"/>
            </w:pPr>
            <w:r>
              <w:rPr>
                <w:sz w:val="18"/>
              </w:rPr>
            </w:r>
            <w:r>
              <w:rPr>
                <w:sz w:val="18"/>
              </w:rPr>
              <w:t xml:space="preserve">Running pytest from outside the repository root, so </w:t>
            </w:r>
            <w:r>
              <w:rPr>
                <w:rStyle w:val="OSMMono"/>
              </w:rPr>
              <w:t>pyproject.toml</w:t>
            </w:r>
            <w:r>
              <w:rPr>
                <w:sz w:val="18"/>
              </w:rPr>
              <w:t xml:space="preserve"> is not loaded, combined with </w:t>
            </w:r>
            <w:r>
              <w:rPr>
                <w:rStyle w:val="OSMMono"/>
              </w:rPr>
              <w:t>--strict-markers</w:t>
            </w:r>
          </w:p>
        </w:tc>
        <w:tc>
          <w:tcPr>
            <w:tcW w:type="dxa" w:w="3168"/>
          </w:tcPr>
          <w:p>
            <w:pPr>
              <w:spacing w:before="20" w:after="20"/>
            </w:pPr>
            <w:r>
              <w:rPr>
                <w:sz w:val="18"/>
              </w:rPr>
            </w:r>
            <w:r>
              <w:rPr>
                <w:sz w:val="18"/>
              </w:rPr>
              <w:t>Run from the repository root</w:t>
            </w:r>
          </w:p>
        </w:tc>
      </w:tr>
      <w:tr>
        <w:tc>
          <w:tcPr>
            <w:tcW w:type="dxa" w:w="3312"/>
          </w:tcPr>
          <w:p>
            <w:pPr>
              <w:spacing w:before="20" w:after="20"/>
            </w:pPr>
            <w:r>
              <w:rPr>
                <w:sz w:val="18"/>
              </w:rPr>
            </w:r>
            <w:r>
              <w:rPr>
                <w:rStyle w:val="OSMMono"/>
              </w:rPr>
              <w:t>python-docx is not installed</w:t>
            </w:r>
            <w:r>
              <w:rPr>
                <w:sz w:val="18"/>
              </w:rPr>
              <w:t xml:space="preserve"> from </w:t>
            </w:r>
            <w:r>
              <w:rPr>
                <w:rStyle w:val="OSMMono"/>
              </w:rPr>
              <w:t>tools/build_guide.py</w:t>
            </w:r>
          </w:p>
        </w:tc>
        <w:tc>
          <w:tcPr>
            <w:tcW w:type="dxa" w:w="2880"/>
          </w:tcPr>
          <w:p>
            <w:pPr>
              <w:spacing w:before="20" w:after="20"/>
            </w:pPr>
            <w:r>
              <w:rPr>
                <w:sz w:val="18"/>
              </w:rPr>
            </w:r>
            <w:r>
              <w:rPr>
                <w:sz w:val="18"/>
              </w:rPr>
              <w:t>The documentation dependency is missing</w:t>
            </w:r>
          </w:p>
        </w:tc>
        <w:tc>
          <w:tcPr>
            <w:tcW w:type="dxa" w:w="3168"/>
          </w:tcPr>
          <w:p>
            <w:pPr>
              <w:spacing w:before="20" w:after="20"/>
            </w:pPr>
            <w:r>
              <w:rPr>
                <w:sz w:val="18"/>
              </w:rPr>
            </w:r>
            <w:r>
              <w:rPr>
                <w:rStyle w:val="OSMMono"/>
              </w:rPr>
              <w:t>python3 -m pip install python-docx</w:t>
            </w:r>
          </w:p>
        </w:tc>
      </w:tr>
      <w:tr>
        <w:tc>
          <w:tcPr>
            <w:tcW w:type="dxa" w:w="3312"/>
          </w:tcPr>
          <w:p>
            <w:pPr>
              <w:spacing w:before="20" w:after="20"/>
            </w:pPr>
            <w:r>
              <w:rPr>
                <w:sz w:val="18"/>
              </w:rPr>
            </w:r>
            <w:r>
              <w:rPr>
                <w:rStyle w:val="OSMMono"/>
              </w:rPr>
              <w:t>tools/build_guide.py --check</w:t>
            </w:r>
            <w:r>
              <w:rPr>
                <w:sz w:val="18"/>
              </w:rPr>
              <w:t xml:space="preserve"> reports the guide is stale</w:t>
            </w:r>
          </w:p>
        </w:tc>
        <w:tc>
          <w:tcPr>
            <w:tcW w:type="dxa" w:w="2880"/>
          </w:tcPr>
          <w:p>
            <w:pPr>
              <w:spacing w:before="20" w:after="20"/>
            </w:pPr>
            <w:r>
              <w:rPr>
                <w:sz w:val="18"/>
              </w:rPr>
            </w:r>
            <w:r>
              <w:rPr>
                <w:sz w:val="18"/>
              </w:rPr>
              <w:t>The generator or an underlying fact changed</w:t>
            </w:r>
          </w:p>
        </w:tc>
        <w:tc>
          <w:tcPr>
            <w:tcW w:type="dxa" w:w="3168"/>
          </w:tcPr>
          <w:p>
            <w:pPr>
              <w:spacing w:before="20" w:after="20"/>
            </w:pPr>
            <w:r>
              <w:rPr>
                <w:sz w:val="18"/>
              </w:rPr>
            </w:r>
            <w:r>
              <w:rPr>
                <w:sz w:val="18"/>
              </w:rPr>
              <w:t xml:space="preserve">Run </w:t>
            </w:r>
            <w:r>
              <w:rPr>
                <w:rStyle w:val="OSMMono"/>
              </w:rPr>
              <w:t>make docs</w:t>
            </w:r>
            <w:r>
              <w:rPr>
                <w:sz w:val="18"/>
              </w:rPr>
              <w:t xml:space="preserve"> and commit the result</w:t>
            </w:r>
          </w:p>
        </w:tc>
      </w:tr>
    </w:tbl>
    <w:p/>
    <w:p>
      <w:pPr>
        <w:pStyle w:val="Heading2"/>
      </w:pPr>
      <w:r>
        <w:t>9.5 LabKey behaviour that looks like a bug and is not</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3600"/>
          </w:tcPr>
          <w:p>
            <w:pPr>
              <w:spacing w:before="20" w:after="20"/>
            </w:pPr>
            <w:r>
              <w:rPr>
                <w:sz w:val="18"/>
              </w:rPr>
            </w:r>
            <w:r>
              <w:rPr>
                <w:b/>
                <w:sz w:val="18"/>
              </w:rPr>
              <w:t>Observation</w:t>
            </w:r>
          </w:p>
        </w:tc>
        <w:tc>
          <w:tcPr>
            <w:tcW w:type="dxa" w:w="5760"/>
          </w:tcPr>
          <w:p>
            <w:pPr>
              <w:spacing w:before="20" w:after="20"/>
            </w:pPr>
            <w:r>
              <w:rPr>
                <w:sz w:val="18"/>
              </w:rPr>
            </w:r>
            <w:r>
              <w:rPr>
                <w:b/>
                <w:sz w:val="18"/>
              </w:rPr>
              <w:t>Explanation</w:t>
            </w:r>
          </w:p>
        </w:tc>
      </w:tr>
      <w:tr>
        <w:tc>
          <w:tcPr>
            <w:tcW w:type="dxa" w:w="3600"/>
          </w:tcPr>
          <w:p>
            <w:pPr>
              <w:spacing w:before="20" w:after="20"/>
            </w:pPr>
            <w:r>
              <w:rPr>
                <w:sz w:val="18"/>
              </w:rPr>
            </w:r>
            <w:r>
              <w:rPr>
                <w:sz w:val="18"/>
              </w:rPr>
              <w:t xml:space="preserve">A sample marked </w:t>
            </w:r>
            <w:r>
              <w:rPr>
                <w:rStyle w:val="OSMMono"/>
              </w:rPr>
              <w:t>Consumed</w:t>
            </w:r>
            <w:r>
              <w:rPr>
                <w:sz w:val="18"/>
              </w:rPr>
              <w:t xml:space="preserve"> in LabKey can still be edited, aliquoted and derived</w:t>
            </w:r>
          </w:p>
        </w:tc>
        <w:tc>
          <w:tcPr>
            <w:tcW w:type="dxa" w:w="5760"/>
          </w:tcPr>
          <w:p>
            <w:pPr>
              <w:spacing w:before="20" w:after="20"/>
            </w:pPr>
            <w:r>
              <w:rPr>
                <w:sz w:val="18"/>
              </w:rPr>
            </w:r>
            <w:r>
              <w:rPr>
                <w:sz w:val="18"/>
              </w:rPr>
              <w:t xml:space="preserve">CE registers no </w:t>
            </w:r>
            <w:r>
              <w:rPr>
                <w:rStyle w:val="OSMMono"/>
              </w:rPr>
              <w:t>SampleStatusService</w:t>
            </w:r>
            <w:r>
              <w:rPr>
                <w:sz w:val="18"/>
              </w:rPr>
              <w:t xml:space="preserve"> provider, so </w:t>
            </w:r>
            <w:r>
              <w:rPr>
                <w:rStyle w:val="OSMMono"/>
              </w:rPr>
              <w:t>isOperationPermitted()</w:t>
            </w:r>
            <w:r>
              <w:rPr>
                <w:sz w:val="18"/>
              </w:rPr>
              <w:t xml:space="preserve"> returns </w:t>
            </w:r>
            <w:r>
              <w:rPr>
                <w:rStyle w:val="OSMMono"/>
              </w:rPr>
              <w:t>true</w:t>
            </w:r>
            <w:r>
              <w:rPr>
                <w:sz w:val="18"/>
              </w:rPr>
              <w:t xml:space="preserve"> unconditionally. Status in CE is a label, not a rule</w:t>
            </w:r>
          </w:p>
        </w:tc>
      </w:tr>
      <w:tr>
        <w:tc>
          <w:tcPr>
            <w:tcW w:type="dxa" w:w="3600"/>
          </w:tcPr>
          <w:p>
            <w:pPr>
              <w:spacing w:before="20" w:after="20"/>
            </w:pPr>
            <w:r>
              <w:rPr>
                <w:sz w:val="18"/>
              </w:rPr>
            </w:r>
            <w:r>
              <w:rPr>
                <w:sz w:val="18"/>
              </w:rPr>
              <w:t>A column tagged PHI is exported in the clear</w:t>
            </w:r>
          </w:p>
        </w:tc>
        <w:tc>
          <w:tcPr>
            <w:tcW w:type="dxa" w:w="5760"/>
          </w:tcPr>
          <w:p>
            <w:pPr>
              <w:spacing w:before="20" w:after="20"/>
            </w:pPr>
            <w:r>
              <w:rPr>
                <w:sz w:val="18"/>
              </w:rPr>
            </w:r>
            <w:r>
              <w:rPr>
                <w:sz w:val="18"/>
              </w:rPr>
              <w:t xml:space="preserve">No </w:t>
            </w:r>
            <w:r>
              <w:rPr>
                <w:rStyle w:val="OSMMono"/>
              </w:rPr>
              <w:t>ComplianceService</w:t>
            </w:r>
            <w:r>
              <w:rPr>
                <w:sz w:val="18"/>
              </w:rPr>
              <w:t xml:space="preserve"> is registered. PHI tags survive export and import and mask nothing</w:t>
            </w:r>
          </w:p>
        </w:tc>
      </w:tr>
      <w:tr>
        <w:tc>
          <w:tcPr>
            <w:tcW w:type="dxa" w:w="3600"/>
          </w:tcPr>
          <w:p>
            <w:pPr>
              <w:spacing w:before="20" w:after="20"/>
            </w:pPr>
            <w:r>
              <w:rPr>
                <w:sz w:val="18"/>
              </w:rPr>
            </w:r>
            <w:r>
              <w:rPr>
                <w:sz w:val="18"/>
              </w:rPr>
              <w:t>Storage or freezer columns do not appear on a sample type</w:t>
            </w:r>
          </w:p>
        </w:tc>
        <w:tc>
          <w:tcPr>
            <w:tcW w:type="dxa" w:w="5760"/>
          </w:tcPr>
          <w:p>
            <w:pPr>
              <w:spacing w:before="20" w:after="20"/>
            </w:pPr>
            <w:r>
              <w:rPr>
                <w:sz w:val="18"/>
              </w:rPr>
            </w:r>
            <w:r>
              <w:rPr>
                <w:rStyle w:val="OSMMono"/>
              </w:rPr>
              <w:t>InventoryService.get()</w:t>
            </w:r>
            <w:r>
              <w:rPr>
                <w:sz w:val="18"/>
              </w:rPr>
              <w:t xml:space="preserve"> returns </w:t>
            </w:r>
            <w:r>
              <w:rPr>
                <w:rStyle w:val="OSMMono"/>
              </w:rPr>
              <w:t>null</w:t>
            </w:r>
            <w:r>
              <w:rPr>
                <w:sz w:val="18"/>
              </w:rPr>
              <w:t xml:space="preserve"> and every call site is null-guarded, so absence is silent rather than an error</w:t>
            </w:r>
          </w:p>
        </w:tc>
      </w:tr>
      <w:tr>
        <w:tc>
          <w:tcPr>
            <w:tcW w:type="dxa" w:w="3600"/>
          </w:tcPr>
          <w:p>
            <w:pPr>
              <w:spacing w:before="20" w:after="20"/>
            </w:pPr>
            <w:r>
              <w:rPr>
                <w:sz w:val="18"/>
              </w:rPr>
            </w:r>
            <w:r>
              <w:rPr>
                <w:rStyle w:val="OSMMono"/>
              </w:rPr>
              <w:t>query-getSchemas.api</w:t>
            </w:r>
            <w:r>
              <w:rPr>
                <w:sz w:val="18"/>
              </w:rPr>
              <w:t xml:space="preserve"> returns no </w:t>
            </w:r>
            <w:r>
              <w:rPr>
                <w:rStyle w:val="OSMMono"/>
              </w:rPr>
              <w:t>inventory</w:t>
            </w:r>
            <w:r>
              <w:rPr>
                <w:sz w:val="18"/>
              </w:rPr>
              <w:t xml:space="preserve">, </w:t>
            </w:r>
            <w:r>
              <w:rPr>
                <w:rStyle w:val="OSMMono"/>
              </w:rPr>
              <w:t>storage</w:t>
            </w:r>
            <w:r>
              <w:rPr>
                <w:sz w:val="18"/>
              </w:rPr>
              <w:t xml:space="preserve"> or </w:t>
            </w:r>
            <w:r>
              <w:rPr>
                <w:rStyle w:val="OSMMono"/>
              </w:rPr>
              <w:t>freezer</w:t>
            </w:r>
            <w:r>
              <w:rPr>
                <w:sz w:val="18"/>
              </w:rPr>
              <w:t xml:space="preserve"> schema</w:t>
            </w:r>
          </w:p>
        </w:tc>
        <w:tc>
          <w:tcPr>
            <w:tcW w:type="dxa" w:w="5760"/>
          </w:tcPr>
          <w:p>
            <w:pPr>
              <w:spacing w:before="20" w:after="20"/>
            </w:pPr>
            <w:r>
              <w:rPr>
                <w:sz w:val="18"/>
              </w:rPr>
            </w:r>
            <w:r>
              <w:rPr>
                <w:sz w:val="18"/>
              </w:rPr>
              <w:t>Correct and expected. There is no storage substrate in CE; this is the finding ADR-0001 turns on</w:t>
            </w:r>
          </w:p>
        </w:tc>
      </w:tr>
      <w:tr>
        <w:tc>
          <w:tcPr>
            <w:tcW w:type="dxa" w:w="3600"/>
          </w:tcPr>
          <w:p>
            <w:pPr>
              <w:spacing w:before="20" w:after="20"/>
            </w:pPr>
            <w:r>
              <w:rPr>
                <w:sz w:val="18"/>
              </w:rPr>
            </w:r>
            <w:r>
              <w:rPr>
                <w:sz w:val="18"/>
              </w:rPr>
              <w:t>The MCP endpoint does nothing</w:t>
            </w:r>
          </w:p>
        </w:tc>
        <w:tc>
          <w:tcPr>
            <w:tcW w:type="dxa" w:w="5760"/>
          </w:tcPr>
          <w:p>
            <w:pPr>
              <w:spacing w:before="20" w:after="20"/>
            </w:pPr>
            <w:r>
              <w:rPr>
                <w:sz w:val="18"/>
              </w:rPr>
            </w:r>
            <w:r>
              <w:rPr>
                <w:rStyle w:val="OSMMono"/>
              </w:rPr>
              <w:t>McpService.get()</w:t>
            </w:r>
            <w:r>
              <w:rPr>
                <w:sz w:val="18"/>
              </w:rPr>
              <w:t xml:space="preserve"> returns </w:t>
            </w:r>
            <w:r>
              <w:rPr>
                <w:rStyle w:val="OSMMono"/>
              </w:rPr>
              <w:t>NoopMcpService</w:t>
            </w:r>
            <w:r>
              <w:rPr>
                <w:sz w:val="18"/>
              </w:rPr>
              <w:t xml:space="preserve"> with </w:t>
            </w:r>
            <w:r>
              <w:rPr>
                <w:rStyle w:val="OSMMono"/>
              </w:rPr>
              <w:t>isEnabled()</w:t>
            </w:r>
            <w:r>
              <w:rPr>
                <w:sz w:val="18"/>
              </w:rPr>
              <w:t xml:space="preserve"> false, and the search registration is commented out</w:t>
            </w:r>
          </w:p>
        </w:tc>
      </w:tr>
      <w:tr>
        <w:tc>
          <w:tcPr>
            <w:tcW w:type="dxa" w:w="3600"/>
          </w:tcPr>
          <w:p>
            <w:pPr>
              <w:spacing w:before="20" w:after="20"/>
            </w:pPr>
            <w:r>
              <w:rPr>
                <w:sz w:val="18"/>
              </w:rPr>
            </w:r>
            <w:r>
              <w:rPr>
                <w:sz w:val="18"/>
              </w:rPr>
              <w:t>The field editor refuses the Unique ID (barcode) type</w:t>
            </w:r>
          </w:p>
        </w:tc>
        <w:tc>
          <w:tcPr>
            <w:tcW w:type="dxa" w:w="5760"/>
          </w:tcPr>
          <w:p>
            <w:pPr>
              <w:spacing w:before="20" w:after="20"/>
            </w:pPr>
            <w:r>
              <w:rPr>
                <w:sz w:val="18"/>
              </w:rPr>
            </w:r>
            <w:r>
              <w:rPr>
                <w:sz w:val="18"/>
              </w:rPr>
              <w:t xml:space="preserve">A JavaScript-only gate. </w:t>
            </w:r>
            <w:r>
              <w:rPr>
                <w:rStyle w:val="OSMMono"/>
              </w:rPr>
              <w:t>property-createDomain.api</w:t>
            </w:r>
            <w:r>
              <w:rPr>
                <w:sz w:val="18"/>
              </w:rPr>
              <w:t xml:space="preserve"> with the storage-unique-id concept URI creates a working barcode field server-side</w:t>
            </w:r>
          </w:p>
        </w:tc>
      </w:tr>
      <w:tr>
        <w:tc>
          <w:tcPr>
            <w:tcW w:type="dxa" w:w="3600"/>
          </w:tcPr>
          <w:p>
            <w:pPr>
              <w:spacing w:before="20" w:after="20"/>
            </w:pPr>
            <w:r>
              <w:rPr>
                <w:sz w:val="18"/>
              </w:rPr>
            </w:r>
            <w:r>
              <w:rPr>
                <w:sz w:val="18"/>
              </w:rPr>
              <w:t>Search returns hits but no facet counts</w:t>
            </w:r>
          </w:p>
        </w:tc>
        <w:tc>
          <w:tcPr>
            <w:tcW w:type="dxa" w:w="5760"/>
          </w:tcPr>
          <w:p>
            <w:pPr>
              <w:spacing w:before="20" w:after="20"/>
            </w:pPr>
            <w:r>
              <w:rPr>
                <w:sz w:val="18"/>
              </w:rPr>
            </w:r>
            <w:r>
              <w:rPr>
                <w:sz w:val="18"/>
              </w:rPr>
              <w:t xml:space="preserve">CE has no faceting at all — zero occurrences of </w:t>
            </w:r>
            <w:r>
              <w:rPr>
                <w:rStyle w:val="OSMMono"/>
              </w:rPr>
              <w:t>facet</w:t>
            </w:r>
            <w:r>
              <w:rPr>
                <w:sz w:val="18"/>
              </w:rPr>
              <w:t xml:space="preserve"> in the search module and no </w:t>
            </w:r>
            <w:r>
              <w:rPr>
                <w:rStyle w:val="OSMMono"/>
              </w:rPr>
              <w:t>lucene-facet</w:t>
            </w:r>
            <w:r>
              <w:rPr>
                <w:sz w:val="18"/>
              </w:rPr>
              <w:t xml:space="preserve"> dependency</w:t>
            </w:r>
          </w:p>
        </w:tc>
      </w:tr>
      <w:tr>
        <w:tc>
          <w:tcPr>
            <w:tcW w:type="dxa" w:w="3600"/>
          </w:tcPr>
          <w:p>
            <w:pPr>
              <w:spacing w:before="20" w:after="20"/>
            </w:pPr>
            <w:r>
              <w:rPr>
                <w:sz w:val="18"/>
              </w:rPr>
            </w:r>
            <w:r>
              <w:rPr>
                <w:rStyle w:val="OSMMono"/>
              </w:rPr>
              <w:t>security-createApiKey.api</w:t>
            </w:r>
            <w:r>
              <w:rPr>
                <w:sz w:val="18"/>
              </w:rPr>
              <w:t xml:space="preserve"> fails</w:t>
            </w:r>
          </w:p>
        </w:tc>
        <w:tc>
          <w:tcPr>
            <w:tcW w:type="dxa" w:w="5760"/>
          </w:tcPr>
          <w:p>
            <w:pPr>
              <w:spacing w:before="20" w:after="20"/>
            </w:pPr>
            <w:r>
              <w:rPr>
                <w:sz w:val="18"/>
              </w:rPr>
            </w:r>
            <w:r>
              <w:rPr>
                <w:rStyle w:val="OSMMono"/>
              </w:rPr>
              <w:t>allowApiKeys</w:t>
            </w:r>
            <w:r>
              <w:rPr>
                <w:sz w:val="18"/>
              </w:rPr>
              <w:t xml:space="preserve"> defaults to </w:t>
            </w:r>
            <w:r>
              <w:rPr>
                <w:rStyle w:val="OSMMono"/>
              </w:rPr>
              <w:t>false</w:t>
            </w:r>
            <w:r>
              <w:rPr>
                <w:sz w:val="18"/>
              </w:rPr>
              <w:t xml:space="preserve"> and must be enabled in site settings</w:t>
            </w:r>
          </w:p>
        </w:tc>
      </w:tr>
    </w:tbl>
    <w:p/>
    <w:p>
      <w:pPr>
        <w:pStyle w:val="Heading1"/>
        <w:pageBreakBefore/>
      </w:pPr>
      <w:r>
        <w:t>10. Roadmap and current status</w:t>
      </w:r>
    </w:p>
    <w:p>
      <w:pPr>
        <w:pStyle w:val="Heading2"/>
      </w:pPr>
      <w:r>
        <w:t>10.1 Where the project stands</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4320"/>
          </w:tcPr>
          <w:p>
            <w:pPr>
              <w:spacing w:before="20" w:after="20"/>
            </w:pPr>
            <w:r>
              <w:rPr>
                <w:sz w:val="18"/>
              </w:rPr>
            </w:r>
            <w:r>
              <w:rPr>
                <w:b/>
                <w:sz w:val="18"/>
              </w:rPr>
              <w:t>Measure</w:t>
            </w:r>
          </w:p>
        </w:tc>
        <w:tc>
          <w:tcPr>
            <w:tcW w:type="dxa" w:w="5040"/>
          </w:tcPr>
          <w:p>
            <w:pPr>
              <w:spacing w:before="20" w:after="20"/>
            </w:pPr>
            <w:r>
              <w:rPr>
                <w:sz w:val="18"/>
              </w:rPr>
            </w:r>
            <w:r>
              <w:rPr>
                <w:b/>
                <w:sz w:val="18"/>
              </w:rPr>
              <w:t>Value</w:t>
            </w:r>
          </w:p>
        </w:tc>
      </w:tr>
      <w:tr>
        <w:tc>
          <w:tcPr>
            <w:tcW w:type="dxa" w:w="4320"/>
          </w:tcPr>
          <w:p>
            <w:pPr>
              <w:spacing w:before="20" w:after="20"/>
            </w:pPr>
            <w:r>
              <w:rPr>
                <w:sz w:val="18"/>
              </w:rPr>
            </w:r>
            <w:r>
              <w:rPr>
                <w:sz w:val="18"/>
              </w:rPr>
              <w:t>Project version</w:t>
            </w:r>
          </w:p>
        </w:tc>
        <w:tc>
          <w:tcPr>
            <w:tcW w:type="dxa" w:w="5040"/>
          </w:tcPr>
          <w:p>
            <w:pPr>
              <w:spacing w:before="20" w:after="20"/>
            </w:pPr>
            <w:r>
              <w:rPr>
                <w:sz w:val="18"/>
              </w:rPr>
            </w:r>
            <w:r>
              <w:rPr>
                <w:rStyle w:val="OSMMono"/>
              </w:rPr>
              <w:t>0.1.0</w:t>
            </w:r>
          </w:p>
        </w:tc>
      </w:tr>
      <w:tr>
        <w:tc>
          <w:tcPr>
            <w:tcW w:type="dxa" w:w="4320"/>
          </w:tcPr>
          <w:p>
            <w:pPr>
              <w:spacing w:before="20" w:after="20"/>
            </w:pPr>
            <w:r>
              <w:rPr>
                <w:sz w:val="18"/>
              </w:rPr>
            </w:r>
            <w:r>
              <w:rPr>
                <w:sz w:val="18"/>
              </w:rPr>
              <w:t>Revision</w:t>
            </w:r>
          </w:p>
        </w:tc>
        <w:tc>
          <w:tcPr>
            <w:tcW w:type="dxa" w:w="5040"/>
          </w:tcPr>
          <w:p>
            <w:pPr>
              <w:spacing w:before="20" w:after="20"/>
            </w:pPr>
            <w:r>
              <w:rPr>
                <w:sz w:val="18"/>
              </w:rPr>
            </w:r>
            <w:r>
              <w:rPr>
                <w:rStyle w:val="OSMMono"/>
              </w:rPr>
              <w:t>dfca4e1671fa665ab57af39a61c808e250dc3abf</w:t>
            </w:r>
          </w:p>
        </w:tc>
      </w:tr>
      <w:tr>
        <w:tc>
          <w:tcPr>
            <w:tcW w:type="dxa" w:w="4320"/>
          </w:tcPr>
          <w:p>
            <w:pPr>
              <w:spacing w:before="20" w:after="20"/>
            </w:pPr>
            <w:r>
              <w:rPr>
                <w:sz w:val="18"/>
              </w:rPr>
            </w:r>
            <w:r>
              <w:rPr>
                <w:sz w:val="18"/>
              </w:rPr>
              <w:t>Branch</w:t>
            </w:r>
          </w:p>
        </w:tc>
        <w:tc>
          <w:tcPr>
            <w:tcW w:type="dxa" w:w="5040"/>
          </w:tcPr>
          <w:p>
            <w:pPr>
              <w:spacing w:before="20" w:after="20"/>
            </w:pPr>
            <w:r>
              <w:rPr>
                <w:sz w:val="18"/>
              </w:rPr>
            </w:r>
            <w:r>
              <w:rPr>
                <w:rStyle w:val="OSMMono"/>
              </w:rPr>
              <w:t>pr-001b-labkey-doc-harvest</w:t>
            </w:r>
          </w:p>
        </w:tc>
      </w:tr>
      <w:tr>
        <w:tc>
          <w:tcPr>
            <w:tcW w:type="dxa" w:w="4320"/>
          </w:tcPr>
          <w:p>
            <w:pPr>
              <w:spacing w:before="20" w:after="20"/>
            </w:pPr>
            <w:r>
              <w:rPr>
                <w:sz w:val="18"/>
              </w:rPr>
            </w:r>
            <w:r>
              <w:rPr>
                <w:sz w:val="18"/>
              </w:rPr>
              <w:t>Git remote</w:t>
            </w:r>
          </w:p>
        </w:tc>
        <w:tc>
          <w:tcPr>
            <w:tcW w:type="dxa" w:w="5040"/>
          </w:tcPr>
          <w:p>
            <w:pPr>
              <w:spacing w:before="20" w:after="20"/>
            </w:pPr>
            <w:r>
              <w:rPr>
                <w:sz w:val="18"/>
              </w:rPr>
            </w:r>
            <w:r>
              <w:rPr>
                <w:sz w:val="18"/>
              </w:rPr>
              <w:t>none, deliberately</w:t>
            </w:r>
          </w:p>
        </w:tc>
      </w:tr>
      <w:tr>
        <w:tc>
          <w:tcPr>
            <w:tcW w:type="dxa" w:w="4320"/>
          </w:tcPr>
          <w:p>
            <w:pPr>
              <w:spacing w:before="20" w:after="20"/>
            </w:pPr>
            <w:r>
              <w:rPr>
                <w:sz w:val="18"/>
              </w:rPr>
            </w:r>
            <w:r>
              <w:rPr>
                <w:sz w:val="18"/>
              </w:rPr>
              <w:t>Requirements traced to specification sections</w:t>
            </w:r>
          </w:p>
        </w:tc>
        <w:tc>
          <w:tcPr>
            <w:tcW w:type="dxa" w:w="5040"/>
          </w:tcPr>
          <w:p>
            <w:pPr>
              <w:spacing w:before="20" w:after="20"/>
            </w:pPr>
            <w:r>
              <w:rPr>
                <w:sz w:val="18"/>
              </w:rPr>
            </w:r>
            <w:r>
              <w:rPr>
                <w:sz w:val="18"/>
              </w:rPr>
              <w:t>116</w:t>
            </w:r>
          </w:p>
        </w:tc>
      </w:tr>
      <w:tr>
        <w:tc>
          <w:tcPr>
            <w:tcW w:type="dxa" w:w="4320"/>
          </w:tcPr>
          <w:p>
            <w:pPr>
              <w:spacing w:before="20" w:after="20"/>
            </w:pPr>
            <w:r>
              <w:rPr>
                <w:sz w:val="18"/>
              </w:rPr>
            </w:r>
            <w:r>
              <w:rPr>
                <w:sz w:val="18"/>
              </w:rPr>
              <w:t>Research findings</w:t>
            </w:r>
          </w:p>
        </w:tc>
        <w:tc>
          <w:tcPr>
            <w:tcW w:type="dxa" w:w="5040"/>
          </w:tcPr>
          <w:p>
            <w:pPr>
              <w:spacing w:before="20" w:after="20"/>
            </w:pPr>
            <w:r>
              <w:rPr>
                <w:sz w:val="18"/>
              </w:rPr>
            </w:r>
            <w:r>
              <w:rPr>
                <w:sz w:val="18"/>
              </w:rPr>
              <w:t>31</w:t>
            </w:r>
          </w:p>
        </w:tc>
      </w:tr>
      <w:tr>
        <w:tc>
          <w:tcPr>
            <w:tcW w:type="dxa" w:w="4320"/>
          </w:tcPr>
          <w:p>
            <w:pPr>
              <w:spacing w:before="20" w:after="20"/>
            </w:pPr>
            <w:r>
              <w:rPr>
                <w:sz w:val="18"/>
              </w:rPr>
            </w:r>
            <w:r>
              <w:rPr>
                <w:sz w:val="18"/>
              </w:rPr>
              <w:t>Accepted decisions</w:t>
            </w:r>
          </w:p>
        </w:tc>
        <w:tc>
          <w:tcPr>
            <w:tcW w:type="dxa" w:w="5040"/>
          </w:tcPr>
          <w:p>
            <w:pPr>
              <w:spacing w:before="20" w:after="20"/>
            </w:pPr>
            <w:r>
              <w:rPr>
                <w:sz w:val="18"/>
              </w:rPr>
            </w:r>
            <w:r>
              <w:rPr>
                <w:sz w:val="18"/>
              </w:rPr>
              <w:t>8</w:t>
            </w:r>
          </w:p>
        </w:tc>
      </w:tr>
      <w:tr>
        <w:tc>
          <w:tcPr>
            <w:tcW w:type="dxa" w:w="4320"/>
          </w:tcPr>
          <w:p>
            <w:pPr>
              <w:spacing w:before="20" w:after="20"/>
            </w:pPr>
            <w:r>
              <w:rPr>
                <w:sz w:val="18"/>
              </w:rPr>
            </w:r>
            <w:r>
              <w:rPr>
                <w:sz w:val="18"/>
              </w:rPr>
              <w:t>Capability inventory rows</w:t>
            </w:r>
          </w:p>
        </w:tc>
        <w:tc>
          <w:tcPr>
            <w:tcW w:type="dxa" w:w="5040"/>
          </w:tcPr>
          <w:p>
            <w:pPr>
              <w:spacing w:before="20" w:after="20"/>
            </w:pPr>
            <w:r>
              <w:rPr>
                <w:sz w:val="18"/>
              </w:rPr>
            </w:r>
            <w:r>
              <w:rPr>
                <w:sz w:val="18"/>
              </w:rPr>
              <w:t>60</w:t>
            </w:r>
          </w:p>
        </w:tc>
      </w:tr>
      <w:tr>
        <w:tc>
          <w:tcPr>
            <w:tcW w:type="dxa" w:w="4320"/>
          </w:tcPr>
          <w:p>
            <w:pPr>
              <w:spacing w:before="20" w:after="20"/>
            </w:pPr>
            <w:r>
              <w:rPr>
                <w:sz w:val="18"/>
              </w:rPr>
            </w:r>
            <w:r>
              <w:rPr>
                <w:sz w:val="18"/>
              </w:rPr>
              <w:t>Verifications recorded</w:t>
            </w:r>
          </w:p>
        </w:tc>
        <w:tc>
          <w:tcPr>
            <w:tcW w:type="dxa" w:w="5040"/>
          </w:tcPr>
          <w:p>
            <w:pPr>
              <w:spacing w:before="20" w:after="20"/>
            </w:pPr>
            <w:r>
              <w:rPr>
                <w:sz w:val="18"/>
              </w:rPr>
            </w:r>
            <w:r>
              <w:rPr>
                <w:sz w:val="18"/>
              </w:rPr>
              <w:t>39</w:t>
            </w:r>
          </w:p>
        </w:tc>
      </w:tr>
      <w:tr>
        <w:tc>
          <w:tcPr>
            <w:tcW w:type="dxa" w:w="4320"/>
          </w:tcPr>
          <w:p>
            <w:pPr>
              <w:spacing w:before="20" w:after="20"/>
            </w:pPr>
            <w:r>
              <w:rPr>
                <w:sz w:val="18"/>
              </w:rPr>
            </w:r>
            <w:r>
              <w:rPr>
                <w:sz w:val="18"/>
              </w:rPr>
              <w:t>Traceability edges</w:t>
            </w:r>
          </w:p>
        </w:tc>
        <w:tc>
          <w:tcPr>
            <w:tcW w:type="dxa" w:w="5040"/>
          </w:tcPr>
          <w:p>
            <w:pPr>
              <w:spacing w:before="20" w:after="20"/>
            </w:pPr>
            <w:r>
              <w:rPr>
                <w:sz w:val="18"/>
              </w:rPr>
            </w:r>
            <w:r>
              <w:rPr>
                <w:sz w:val="18"/>
              </w:rPr>
              <w:t>185</w:t>
            </w:r>
          </w:p>
        </w:tc>
      </w:tr>
      <w:tr>
        <w:tc>
          <w:tcPr>
            <w:tcW w:type="dxa" w:w="4320"/>
          </w:tcPr>
          <w:p>
            <w:pPr>
              <w:spacing w:before="20" w:after="20"/>
            </w:pPr>
            <w:r>
              <w:rPr>
                <w:sz w:val="18"/>
              </w:rPr>
            </w:r>
            <w:r>
              <w:rPr>
                <w:sz w:val="18"/>
              </w:rPr>
              <w:t>Pull requests in the backlog</w:t>
            </w:r>
          </w:p>
        </w:tc>
        <w:tc>
          <w:tcPr>
            <w:tcW w:type="dxa" w:w="5040"/>
          </w:tcPr>
          <w:p>
            <w:pPr>
              <w:spacing w:before="20" w:after="20"/>
            </w:pPr>
            <w:r>
              <w:rPr>
                <w:sz w:val="18"/>
              </w:rPr>
            </w:r>
            <w:r>
              <w:rPr>
                <w:sz w:val="18"/>
              </w:rPr>
              <w:t>54</w:t>
            </w:r>
          </w:p>
        </w:tc>
      </w:tr>
      <w:tr>
        <w:tc>
          <w:tcPr>
            <w:tcW w:type="dxa" w:w="4320"/>
          </w:tcPr>
          <w:p>
            <w:pPr>
              <w:spacing w:before="20" w:after="20"/>
            </w:pPr>
            <w:r>
              <w:rPr>
                <w:sz w:val="18"/>
              </w:rPr>
            </w:r>
            <w:r>
              <w:rPr>
                <w:sz w:val="18"/>
              </w:rPr>
              <w:t>Backlog status</w:t>
            </w:r>
          </w:p>
        </w:tc>
        <w:tc>
          <w:tcPr>
            <w:tcW w:type="dxa" w:w="5040"/>
          </w:tcPr>
          <w:p>
            <w:pPr>
              <w:spacing w:before="20" w:after="20"/>
            </w:pPr>
            <w:r>
              <w:rPr>
                <w:sz w:val="18"/>
              </w:rPr>
            </w:r>
            <w:r>
              <w:rPr>
                <w:sz w:val="18"/>
              </w:rPr>
              <w:t xml:space="preserve">1 </w:t>
            </w:r>
            <w:r>
              <w:rPr>
                <w:rStyle w:val="OSMMono"/>
              </w:rPr>
              <w:t>review</w:t>
            </w:r>
            <w:r>
              <w:rPr>
                <w:sz w:val="18"/>
              </w:rPr>
              <w:t xml:space="preserve">, 53 </w:t>
            </w:r>
            <w:r>
              <w:rPr>
                <w:rStyle w:val="OSMMono"/>
              </w:rPr>
              <w:t>todo</w:t>
            </w:r>
          </w:p>
        </w:tc>
      </w:tr>
      <w:tr>
        <w:tc>
          <w:tcPr>
            <w:tcW w:type="dxa" w:w="4320"/>
          </w:tcPr>
          <w:p>
            <w:pPr>
              <w:spacing w:before="20" w:after="20"/>
            </w:pPr>
            <w:r>
              <w:rPr>
                <w:sz w:val="18"/>
              </w:rPr>
            </w:r>
            <w:r>
              <w:rPr>
                <w:sz w:val="18"/>
              </w:rPr>
              <w:t>Tests</w:t>
            </w:r>
          </w:p>
        </w:tc>
        <w:tc>
          <w:tcPr>
            <w:tcW w:type="dxa" w:w="5040"/>
          </w:tcPr>
          <w:p>
            <w:pPr>
              <w:spacing w:before="20" w:after="20"/>
            </w:pPr>
            <w:r>
              <w:rPr>
                <w:sz w:val="18"/>
              </w:rPr>
            </w:r>
            <w:r>
              <w:rPr>
                <w:sz w:val="18"/>
              </w:rPr>
              <w:t>251 unit, 11 integration</w:t>
            </w:r>
          </w:p>
        </w:tc>
      </w:tr>
    </w:tbl>
    <w:p/>
    <w:p>
      <w:r>
        <w:t xml:space="preserve">Implementation has begun. PR-001 (the LabKey client library and verification harness) is at status </w:t>
      </w:r>
      <w:r>
        <w:rPr>
          <w:rStyle w:val="OSMMono"/>
        </w:rPr>
        <w:t>review</w:t>
      </w:r>
      <w:r>
        <w:t xml:space="preserve">, and a follow-on hardening pass added 184 tests across the project tooling — which had become load-bearing while being the only part with no tests of its own. That pass found and fixed five real defects in </w:t>
      </w:r>
      <w:r>
        <w:rPr>
          <w:rStyle w:val="OSMMono"/>
        </w:rPr>
        <w:t>tools/memory.py</w:t>
      </w:r>
      <w:r>
        <w:t xml:space="preserve">, every one of them found by a test rather than by inspection: the integrity gate did not fail on an untraced requirement; it validated only </w:t>
      </w:r>
      <w:r>
        <w:rPr>
          <w:rStyle w:val="OSMMono"/>
        </w:rPr>
        <w:t>backlog</w:t>
      </w:r>
      <w:r>
        <w:t xml:space="preserve"> traceability edges, so a dangling </w:t>
      </w:r>
      <w:r>
        <w:rPr>
          <w:rStyle w:val="OSMMono"/>
        </w:rPr>
        <w:t>decision</w:t>
      </w:r>
      <w:r>
        <w:t xml:space="preserve">, </w:t>
      </w:r>
      <w:r>
        <w:rPr>
          <w:rStyle w:val="OSMMono"/>
        </w:rPr>
        <w:t>feature</w:t>
      </w:r>
      <w:r>
        <w:t xml:space="preserve"> or </w:t>
      </w:r>
      <w:r>
        <w:rPr>
          <w:rStyle w:val="OSMMono"/>
        </w:rPr>
        <w:t>verification</w:t>
      </w:r>
      <w:r>
        <w:t xml:space="preserve"> edge passed; </w:t>
      </w:r>
      <w:r>
        <w:rPr>
          <w:rStyle w:val="OSMMono"/>
        </w:rPr>
        <w:t>link</w:t>
      </w:r>
      <w:r>
        <w:t xml:space="preserve"> and </w:t>
      </w:r>
      <w:r>
        <w:rPr>
          <w:rStyle w:val="OSMMono"/>
        </w:rPr>
        <w:t>set</w:t>
      </w:r>
      <w:r>
        <w:t xml:space="preserve"> raised uncaught tracebacks on bad input; and a foreign-key failure was reported with a misleading suggestion to use </w:t>
      </w:r>
      <w:r>
        <w:rPr>
          <w:rStyle w:val="OSMMono"/>
        </w:rPr>
        <w:t>--replace</w:t>
      </w:r>
      <w:r>
        <w:t>.</w:t>
      </w:r>
    </w:p>
    <w:p>
      <w:pPr>
        <w:pStyle w:val="Heading2"/>
      </w:pPr>
      <w:r>
        <w:t>10.2 Iterations and acceptance gates</w:t>
      </w:r>
    </w:p>
    <w:p>
      <w:r>
        <w:t>Delivery is organised into eight iterations, each with its own acceptance gate. The freezer map, the job queue, the ELN and the finder have independent acceptance.</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1152"/>
          </w:tcPr>
          <w:p>
            <w:pPr>
              <w:spacing w:before="20" w:after="20"/>
            </w:pPr>
            <w:r>
              <w:rPr>
                <w:sz w:val="18"/>
              </w:rPr>
            </w:r>
            <w:r>
              <w:rPr>
                <w:b/>
                <w:sz w:val="18"/>
              </w:rPr>
              <w:t>Iteration</w:t>
            </w:r>
          </w:p>
        </w:tc>
        <w:tc>
          <w:tcPr>
            <w:tcW w:type="dxa" w:w="2160"/>
          </w:tcPr>
          <w:p>
            <w:pPr>
              <w:spacing w:before="20" w:after="20"/>
            </w:pPr>
            <w:r>
              <w:rPr>
                <w:sz w:val="18"/>
              </w:rPr>
            </w:r>
            <w:r>
              <w:rPr>
                <w:b/>
                <w:sz w:val="18"/>
              </w:rPr>
              <w:t>Theme</w:t>
            </w:r>
          </w:p>
        </w:tc>
        <w:tc>
          <w:tcPr>
            <w:tcW w:type="dxa" w:w="4320"/>
          </w:tcPr>
          <w:p>
            <w:pPr>
              <w:spacing w:before="20" w:after="20"/>
            </w:pPr>
            <w:r>
              <w:rPr>
                <w:sz w:val="18"/>
              </w:rPr>
            </w:r>
            <w:r>
              <w:rPr>
                <w:b/>
                <w:sz w:val="18"/>
              </w:rPr>
              <w:t>Acceptance gate</w:t>
            </w:r>
          </w:p>
        </w:tc>
        <w:tc>
          <w:tcPr>
            <w:tcW w:type="dxa" w:w="1728"/>
          </w:tcPr>
          <w:p>
            <w:pPr>
              <w:spacing w:before="20" w:after="20"/>
            </w:pPr>
            <w:r>
              <w:rPr>
                <w:sz w:val="18"/>
              </w:rPr>
            </w:r>
            <w:r>
              <w:rPr>
                <w:b/>
                <w:sz w:val="18"/>
              </w:rPr>
              <w:t>Pull requests</w:t>
            </w:r>
          </w:p>
        </w:tc>
      </w:tr>
      <w:tr>
        <w:tc>
          <w:tcPr>
            <w:tcW w:type="dxa" w:w="1152"/>
          </w:tcPr>
          <w:p>
            <w:pPr>
              <w:spacing w:before="20" w:after="20"/>
            </w:pPr>
            <w:r>
              <w:rPr>
                <w:sz w:val="18"/>
              </w:rPr>
            </w:r>
            <w:r>
              <w:rPr>
                <w:sz w:val="18"/>
              </w:rPr>
              <w:t>I0</w:t>
            </w:r>
          </w:p>
        </w:tc>
        <w:tc>
          <w:tcPr>
            <w:tcW w:type="dxa" w:w="2160"/>
          </w:tcPr>
          <w:p>
            <w:pPr>
              <w:spacing w:before="20" w:after="20"/>
            </w:pPr>
            <w:r>
              <w:rPr>
                <w:sz w:val="18"/>
              </w:rPr>
            </w:r>
            <w:r>
              <w:rPr>
                <w:sz w:val="18"/>
              </w:rPr>
              <w:t>Foundations</w:t>
            </w:r>
          </w:p>
        </w:tc>
        <w:tc>
          <w:tcPr>
            <w:tcW w:type="dxa" w:w="4320"/>
          </w:tcPr>
          <w:p>
            <w:pPr>
              <w:spacing w:before="20" w:after="20"/>
            </w:pPr>
            <w:r>
              <w:rPr>
                <w:sz w:val="18"/>
              </w:rPr>
            </w:r>
            <w:r>
              <w:rPr>
                <w:sz w:val="18"/>
              </w:rPr>
              <w:t>Auth, audit and OpenAPI. Done when the hash chain verifies</w:t>
            </w:r>
          </w:p>
        </w:tc>
        <w:tc>
          <w:tcPr>
            <w:tcW w:type="dxa" w:w="1728"/>
          </w:tcPr>
          <w:p>
            <w:pPr>
              <w:spacing w:before="20" w:after="20"/>
            </w:pPr>
            <w:r>
              <w:rPr>
                <w:sz w:val="18"/>
              </w:rPr>
            </w:r>
            <w:r>
              <w:rPr>
                <w:sz w:val="18"/>
              </w:rPr>
              <w:t>PR-001 to PR-008</w:t>
            </w:r>
          </w:p>
        </w:tc>
      </w:tr>
      <w:tr>
        <w:tc>
          <w:tcPr>
            <w:tcW w:type="dxa" w:w="1152"/>
          </w:tcPr>
          <w:p>
            <w:pPr>
              <w:spacing w:before="20" w:after="20"/>
            </w:pPr>
            <w:r>
              <w:rPr>
                <w:sz w:val="18"/>
              </w:rPr>
            </w:r>
            <w:r>
              <w:rPr>
                <w:sz w:val="18"/>
              </w:rPr>
              <w:t>I1</w:t>
            </w:r>
          </w:p>
        </w:tc>
        <w:tc>
          <w:tcPr>
            <w:tcW w:type="dxa" w:w="2160"/>
          </w:tcPr>
          <w:p>
            <w:pPr>
              <w:spacing w:before="20" w:after="20"/>
            </w:pPr>
            <w:r>
              <w:rPr>
                <w:sz w:val="18"/>
              </w:rPr>
            </w:r>
            <w:r>
              <w:rPr>
                <w:sz w:val="18"/>
              </w:rPr>
              <w:t>Registry</w:t>
            </w:r>
          </w:p>
        </w:tc>
        <w:tc>
          <w:tcPr>
            <w:tcW w:type="dxa" w:w="4320"/>
          </w:tcPr>
          <w:p>
            <w:pPr>
              <w:spacing w:before="20" w:after="20"/>
            </w:pPr>
            <w:r>
              <w:rPr>
                <w:sz w:val="18"/>
              </w:rPr>
            </w:r>
            <w:r>
              <w:rPr>
                <w:sz w:val="18"/>
              </w:rPr>
              <w:t>Sample types, sources, samples. Done at aliquot</w:t>
            </w:r>
          </w:p>
        </w:tc>
        <w:tc>
          <w:tcPr>
            <w:tcW w:type="dxa" w:w="1728"/>
          </w:tcPr>
          <w:p>
            <w:pPr>
              <w:spacing w:before="20" w:after="20"/>
            </w:pPr>
            <w:r>
              <w:rPr>
                <w:sz w:val="18"/>
              </w:rPr>
            </w:r>
            <w:r>
              <w:rPr>
                <w:sz w:val="18"/>
              </w:rPr>
              <w:t>PR-009 to PR-015</w:t>
            </w:r>
          </w:p>
        </w:tc>
      </w:tr>
      <w:tr>
        <w:tc>
          <w:tcPr>
            <w:tcW w:type="dxa" w:w="1152"/>
          </w:tcPr>
          <w:p>
            <w:pPr>
              <w:spacing w:before="20" w:after="20"/>
            </w:pPr>
            <w:r>
              <w:rPr>
                <w:sz w:val="18"/>
              </w:rPr>
            </w:r>
            <w:r>
              <w:rPr>
                <w:sz w:val="18"/>
              </w:rPr>
              <w:t>I2</w:t>
            </w:r>
          </w:p>
        </w:tc>
        <w:tc>
          <w:tcPr>
            <w:tcW w:type="dxa" w:w="2160"/>
          </w:tcPr>
          <w:p>
            <w:pPr>
              <w:spacing w:before="20" w:after="20"/>
            </w:pPr>
            <w:r>
              <w:rPr>
                <w:sz w:val="18"/>
              </w:rPr>
            </w:r>
            <w:r>
              <w:rPr>
                <w:sz w:val="18"/>
              </w:rPr>
              <w:t>Freezer map</w:t>
            </w:r>
          </w:p>
        </w:tc>
        <w:tc>
          <w:tcPr>
            <w:tcW w:type="dxa" w:w="4320"/>
          </w:tcPr>
          <w:p>
            <w:pPr>
              <w:spacing w:before="20" w:after="20"/>
            </w:pPr>
            <w:r>
              <w:rPr>
                <w:sz w:val="18"/>
              </w:rPr>
            </w:r>
            <w:r>
              <w:rPr>
                <w:sz w:val="18"/>
              </w:rPr>
              <w:t>Storage hierarchy and slot operations. Done per specification §5</w:t>
            </w:r>
          </w:p>
        </w:tc>
        <w:tc>
          <w:tcPr>
            <w:tcW w:type="dxa" w:w="1728"/>
          </w:tcPr>
          <w:p>
            <w:pPr>
              <w:spacing w:before="20" w:after="20"/>
            </w:pPr>
            <w:r>
              <w:rPr>
                <w:sz w:val="18"/>
              </w:rPr>
            </w:r>
            <w:r>
              <w:rPr>
                <w:sz w:val="18"/>
              </w:rPr>
              <w:t>PR-016 to PR-020</w:t>
            </w:r>
          </w:p>
        </w:tc>
      </w:tr>
      <w:tr>
        <w:tc>
          <w:tcPr>
            <w:tcW w:type="dxa" w:w="1152"/>
          </w:tcPr>
          <w:p>
            <w:pPr>
              <w:spacing w:before="20" w:after="20"/>
            </w:pPr>
            <w:r>
              <w:rPr>
                <w:sz w:val="18"/>
              </w:rPr>
            </w:r>
            <w:r>
              <w:rPr>
                <w:sz w:val="18"/>
              </w:rPr>
              <w:t>I3</w:t>
            </w:r>
          </w:p>
        </w:tc>
        <w:tc>
          <w:tcPr>
            <w:tcW w:type="dxa" w:w="2160"/>
          </w:tcPr>
          <w:p>
            <w:pPr>
              <w:spacing w:before="20" w:after="20"/>
            </w:pPr>
            <w:r>
              <w:rPr>
                <w:sz w:val="18"/>
              </w:rPr>
            </w:r>
            <w:r>
              <w:rPr>
                <w:sz w:val="18"/>
              </w:rPr>
              <w:t>Workflow</w:t>
            </w:r>
          </w:p>
        </w:tc>
        <w:tc>
          <w:tcPr>
            <w:tcW w:type="dxa" w:w="4320"/>
          </w:tcPr>
          <w:p>
            <w:pPr>
              <w:spacing w:before="20" w:after="20"/>
            </w:pPr>
            <w:r>
              <w:rPr>
                <w:sz w:val="18"/>
              </w:rPr>
            </w:r>
            <w:r>
              <w:rPr>
                <w:sz w:val="18"/>
              </w:rPr>
              <w:t>Templates, jobs, tasks. Done at the queue</w:t>
            </w:r>
          </w:p>
        </w:tc>
        <w:tc>
          <w:tcPr>
            <w:tcW w:type="dxa" w:w="1728"/>
          </w:tcPr>
          <w:p>
            <w:pPr>
              <w:spacing w:before="20" w:after="20"/>
            </w:pPr>
            <w:r>
              <w:rPr>
                <w:sz w:val="18"/>
              </w:rPr>
            </w:r>
            <w:r>
              <w:rPr>
                <w:sz w:val="18"/>
              </w:rPr>
              <w:t>PR-021 to PR-023</w:t>
            </w:r>
          </w:p>
        </w:tc>
      </w:tr>
      <w:tr>
        <w:tc>
          <w:tcPr>
            <w:tcW w:type="dxa" w:w="1152"/>
          </w:tcPr>
          <w:p>
            <w:pPr>
              <w:spacing w:before="20" w:after="20"/>
            </w:pPr>
            <w:r>
              <w:rPr>
                <w:sz w:val="18"/>
              </w:rPr>
            </w:r>
            <w:r>
              <w:rPr>
                <w:sz w:val="18"/>
              </w:rPr>
              <w:t>I4</w:t>
            </w:r>
          </w:p>
        </w:tc>
        <w:tc>
          <w:tcPr>
            <w:tcW w:type="dxa" w:w="2160"/>
          </w:tcPr>
          <w:p>
            <w:pPr>
              <w:spacing w:before="20" w:after="20"/>
            </w:pPr>
            <w:r>
              <w:rPr>
                <w:sz w:val="18"/>
              </w:rPr>
            </w:r>
            <w:r>
              <w:rPr>
                <w:sz w:val="18"/>
              </w:rPr>
              <w:t>ELN</w:t>
            </w:r>
          </w:p>
        </w:tc>
        <w:tc>
          <w:tcPr>
            <w:tcW w:type="dxa" w:w="4320"/>
          </w:tcPr>
          <w:p>
            <w:pPr>
              <w:spacing w:before="20" w:after="20"/>
            </w:pPr>
            <w:r>
              <w:rPr>
                <w:sz w:val="18"/>
              </w:rPr>
            </w:r>
            <w:r>
              <w:rPr>
                <w:sz w:val="18"/>
              </w:rPr>
              <w:t>Notebooks, review, signature. Done at signature</w:t>
            </w:r>
          </w:p>
        </w:tc>
        <w:tc>
          <w:tcPr>
            <w:tcW w:type="dxa" w:w="1728"/>
          </w:tcPr>
          <w:p>
            <w:pPr>
              <w:spacing w:before="20" w:after="20"/>
            </w:pPr>
            <w:r>
              <w:rPr>
                <w:sz w:val="18"/>
              </w:rPr>
            </w:r>
            <w:r>
              <w:rPr>
                <w:sz w:val="18"/>
              </w:rPr>
              <w:t>PR-024 to PR-026</w:t>
            </w:r>
          </w:p>
        </w:tc>
      </w:tr>
      <w:tr>
        <w:tc>
          <w:tcPr>
            <w:tcW w:type="dxa" w:w="1152"/>
          </w:tcPr>
          <w:p>
            <w:pPr>
              <w:spacing w:before="20" w:after="20"/>
            </w:pPr>
            <w:r>
              <w:rPr>
                <w:sz w:val="18"/>
              </w:rPr>
            </w:r>
            <w:r>
              <w:rPr>
                <w:sz w:val="18"/>
              </w:rPr>
              <w:t>I5</w:t>
            </w:r>
          </w:p>
        </w:tc>
        <w:tc>
          <w:tcPr>
            <w:tcW w:type="dxa" w:w="2160"/>
          </w:tcPr>
          <w:p>
            <w:pPr>
              <w:spacing w:before="20" w:after="20"/>
            </w:pPr>
            <w:r>
              <w:rPr>
                <w:sz w:val="18"/>
              </w:rPr>
            </w:r>
            <w:r>
              <w:rPr>
                <w:sz w:val="18"/>
              </w:rPr>
              <w:t>Search</w:t>
            </w:r>
          </w:p>
        </w:tc>
        <w:tc>
          <w:tcPr>
            <w:tcW w:type="dxa" w:w="4320"/>
          </w:tcPr>
          <w:p>
            <w:pPr>
              <w:spacing w:before="20" w:after="20"/>
            </w:pPr>
            <w:r>
              <w:rPr>
                <w:sz w:val="18"/>
              </w:rPr>
            </w:r>
            <w:r>
              <w:rPr>
                <w:sz w:val="18"/>
              </w:rPr>
              <w:t>Finder, picklists, row-level security. Done with RLS</w:t>
            </w:r>
          </w:p>
        </w:tc>
        <w:tc>
          <w:tcPr>
            <w:tcW w:type="dxa" w:w="1728"/>
          </w:tcPr>
          <w:p>
            <w:pPr>
              <w:spacing w:before="20" w:after="20"/>
            </w:pPr>
            <w:r>
              <w:rPr>
                <w:sz w:val="18"/>
              </w:rPr>
            </w:r>
            <w:r>
              <w:rPr>
                <w:sz w:val="18"/>
              </w:rPr>
              <w:t>PR-027 to PR-029</w:t>
            </w:r>
          </w:p>
        </w:tc>
      </w:tr>
      <w:tr>
        <w:tc>
          <w:tcPr>
            <w:tcW w:type="dxa" w:w="1152"/>
          </w:tcPr>
          <w:p>
            <w:pPr>
              <w:spacing w:before="20" w:after="20"/>
            </w:pPr>
            <w:r>
              <w:rPr>
                <w:sz w:val="18"/>
              </w:rPr>
            </w:r>
            <w:r>
              <w:rPr>
                <w:sz w:val="18"/>
              </w:rPr>
              <w:t>I6</w:t>
            </w:r>
          </w:p>
        </w:tc>
        <w:tc>
          <w:tcPr>
            <w:tcW w:type="dxa" w:w="2160"/>
          </w:tcPr>
          <w:p>
            <w:pPr>
              <w:spacing w:before="20" w:after="20"/>
            </w:pPr>
            <w:r>
              <w:rPr>
                <w:sz w:val="18"/>
              </w:rPr>
            </w:r>
            <w:r>
              <w:rPr>
                <w:sz w:val="18"/>
              </w:rPr>
              <w:t>MCP and LabKey bridge</w:t>
            </w:r>
          </w:p>
        </w:tc>
        <w:tc>
          <w:tcPr>
            <w:tcW w:type="dxa" w:w="4320"/>
          </w:tcPr>
          <w:p>
            <w:pPr>
              <w:spacing w:before="20" w:after="20"/>
            </w:pPr>
            <w:r>
              <w:rPr>
                <w:sz w:val="18"/>
              </w:rPr>
            </w:r>
            <w:r>
              <w:rPr>
                <w:sz w:val="18"/>
              </w:rPr>
              <w:t>Publishing and agent access. Done when the UI runs through MCP semantics</w:t>
            </w:r>
          </w:p>
        </w:tc>
        <w:tc>
          <w:tcPr>
            <w:tcW w:type="dxa" w:w="1728"/>
          </w:tcPr>
          <w:p>
            <w:pPr>
              <w:spacing w:before="20" w:after="20"/>
            </w:pPr>
            <w:r>
              <w:rPr>
                <w:sz w:val="18"/>
              </w:rPr>
            </w:r>
            <w:r>
              <w:rPr>
                <w:sz w:val="18"/>
              </w:rPr>
              <w:t>PR-030 to PR-035</w:t>
            </w:r>
          </w:p>
        </w:tc>
      </w:tr>
      <w:tr>
        <w:tc>
          <w:tcPr>
            <w:tcW w:type="dxa" w:w="1152"/>
          </w:tcPr>
          <w:p>
            <w:pPr>
              <w:spacing w:before="20" w:after="20"/>
            </w:pPr>
            <w:r>
              <w:rPr>
                <w:sz w:val="18"/>
              </w:rPr>
            </w:r>
            <w:r>
              <w:rPr>
                <w:sz w:val="18"/>
              </w:rPr>
              <w:t>I7</w:t>
            </w:r>
          </w:p>
        </w:tc>
        <w:tc>
          <w:tcPr>
            <w:tcW w:type="dxa" w:w="2160"/>
          </w:tcPr>
          <w:p>
            <w:pPr>
              <w:spacing w:before="20" w:after="20"/>
            </w:pPr>
            <w:r>
              <w:rPr>
                <w:sz w:val="18"/>
              </w:rPr>
            </w:r>
            <w:r>
              <w:rPr>
                <w:sz w:val="18"/>
              </w:rPr>
              <w:t>Operations</w:t>
            </w:r>
          </w:p>
        </w:tc>
        <w:tc>
          <w:tcPr>
            <w:tcW w:type="dxa" w:w="4320"/>
          </w:tcPr>
          <w:p>
            <w:pPr>
              <w:spacing w:before="20" w:after="20"/>
            </w:pPr>
            <w:r>
              <w:rPr>
                <w:sz w:val="18"/>
              </w:rPr>
            </w:r>
            <w:r>
              <w:rPr>
                <w:sz w:val="18"/>
              </w:rPr>
              <w:t>Pipelines, benchmarks, runbook. Done at the runbook</w:t>
            </w:r>
          </w:p>
        </w:tc>
        <w:tc>
          <w:tcPr>
            <w:tcW w:type="dxa" w:w="1728"/>
          </w:tcPr>
          <w:p>
            <w:pPr>
              <w:spacing w:before="20" w:after="20"/>
            </w:pPr>
            <w:r>
              <w:rPr>
                <w:sz w:val="18"/>
              </w:rPr>
            </w:r>
            <w:r>
              <w:rPr>
                <w:sz w:val="18"/>
              </w:rPr>
              <w:t>PR-036 to PR-038</w:t>
            </w:r>
          </w:p>
        </w:tc>
      </w:tr>
    </w:tbl>
    <w:p/>
    <w:p>
      <w:r>
        <w:t>Requirements are distributed across those iterations as follows (23 carry no iteration because they are constraints and prohibitions that apply throughout):</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160"/>
          </w:tcPr>
          <w:p>
            <w:pPr>
              <w:spacing w:before="20" w:after="20"/>
            </w:pPr>
            <w:r>
              <w:rPr>
                <w:sz w:val="18"/>
              </w:rPr>
            </w:r>
            <w:r>
              <w:rPr>
                <w:b/>
                <w:sz w:val="18"/>
              </w:rPr>
              <w:t>Iteration</w:t>
            </w:r>
          </w:p>
        </w:tc>
        <w:tc>
          <w:tcPr>
            <w:tcW w:type="dxa" w:w="2160"/>
          </w:tcPr>
          <w:p>
            <w:pPr>
              <w:spacing w:before="20" w:after="20"/>
            </w:pPr>
            <w:r>
              <w:rPr>
                <w:sz w:val="18"/>
              </w:rPr>
            </w:r>
            <w:r>
              <w:rPr>
                <w:b/>
                <w:sz w:val="18"/>
              </w:rPr>
              <w:t>Requirements</w:t>
            </w:r>
          </w:p>
        </w:tc>
      </w:tr>
      <w:tr>
        <w:tc>
          <w:tcPr>
            <w:tcW w:type="dxa" w:w="2160"/>
          </w:tcPr>
          <w:p>
            <w:pPr>
              <w:spacing w:before="20" w:after="20"/>
            </w:pPr>
            <w:r>
              <w:rPr>
                <w:sz w:val="18"/>
              </w:rPr>
            </w:r>
            <w:r>
              <w:rPr>
                <w:sz w:val="18"/>
              </w:rPr>
              <w:t>(none)</w:t>
            </w:r>
          </w:p>
        </w:tc>
        <w:tc>
          <w:tcPr>
            <w:tcW w:type="dxa" w:w="2160"/>
          </w:tcPr>
          <w:p>
            <w:pPr>
              <w:spacing w:before="20" w:after="20"/>
            </w:pPr>
            <w:r>
              <w:rPr>
                <w:sz w:val="18"/>
              </w:rPr>
            </w:r>
            <w:r>
              <w:rPr>
                <w:sz w:val="18"/>
              </w:rPr>
              <w:t>23</w:t>
            </w:r>
          </w:p>
        </w:tc>
      </w:tr>
      <w:tr>
        <w:tc>
          <w:tcPr>
            <w:tcW w:type="dxa" w:w="2160"/>
          </w:tcPr>
          <w:p>
            <w:pPr>
              <w:spacing w:before="20" w:after="20"/>
            </w:pPr>
            <w:r>
              <w:rPr>
                <w:sz w:val="18"/>
              </w:rPr>
            </w:r>
            <w:r>
              <w:rPr>
                <w:sz w:val="18"/>
              </w:rPr>
              <w:t>I0</w:t>
            </w:r>
          </w:p>
        </w:tc>
        <w:tc>
          <w:tcPr>
            <w:tcW w:type="dxa" w:w="2160"/>
          </w:tcPr>
          <w:p>
            <w:pPr>
              <w:spacing w:before="20" w:after="20"/>
            </w:pPr>
            <w:r>
              <w:rPr>
                <w:sz w:val="18"/>
              </w:rPr>
            </w:r>
            <w:r>
              <w:rPr>
                <w:sz w:val="18"/>
              </w:rPr>
              <w:t>16</w:t>
            </w:r>
          </w:p>
        </w:tc>
      </w:tr>
      <w:tr>
        <w:tc>
          <w:tcPr>
            <w:tcW w:type="dxa" w:w="2160"/>
          </w:tcPr>
          <w:p>
            <w:pPr>
              <w:spacing w:before="20" w:after="20"/>
            </w:pPr>
            <w:r>
              <w:rPr>
                <w:sz w:val="18"/>
              </w:rPr>
            </w:r>
            <w:r>
              <w:rPr>
                <w:sz w:val="18"/>
              </w:rPr>
              <w:t>I1</w:t>
            </w:r>
          </w:p>
        </w:tc>
        <w:tc>
          <w:tcPr>
            <w:tcW w:type="dxa" w:w="2160"/>
          </w:tcPr>
          <w:p>
            <w:pPr>
              <w:spacing w:before="20" w:after="20"/>
            </w:pPr>
            <w:r>
              <w:rPr>
                <w:sz w:val="18"/>
              </w:rPr>
            </w:r>
            <w:r>
              <w:rPr>
                <w:sz w:val="18"/>
              </w:rPr>
              <w:t>19</w:t>
            </w:r>
          </w:p>
        </w:tc>
      </w:tr>
      <w:tr>
        <w:tc>
          <w:tcPr>
            <w:tcW w:type="dxa" w:w="2160"/>
          </w:tcPr>
          <w:p>
            <w:pPr>
              <w:spacing w:before="20" w:after="20"/>
            </w:pPr>
            <w:r>
              <w:rPr>
                <w:sz w:val="18"/>
              </w:rPr>
            </w:r>
            <w:r>
              <w:rPr>
                <w:sz w:val="18"/>
              </w:rPr>
              <w:t>I2</w:t>
            </w:r>
          </w:p>
        </w:tc>
        <w:tc>
          <w:tcPr>
            <w:tcW w:type="dxa" w:w="2160"/>
          </w:tcPr>
          <w:p>
            <w:pPr>
              <w:spacing w:before="20" w:after="20"/>
            </w:pPr>
            <w:r>
              <w:rPr>
                <w:sz w:val="18"/>
              </w:rPr>
            </w:r>
            <w:r>
              <w:rPr>
                <w:sz w:val="18"/>
              </w:rPr>
              <w:t>13</w:t>
            </w:r>
          </w:p>
        </w:tc>
      </w:tr>
      <w:tr>
        <w:tc>
          <w:tcPr>
            <w:tcW w:type="dxa" w:w="2160"/>
          </w:tcPr>
          <w:p>
            <w:pPr>
              <w:spacing w:before="20" w:after="20"/>
            </w:pPr>
            <w:r>
              <w:rPr>
                <w:sz w:val="18"/>
              </w:rPr>
            </w:r>
            <w:r>
              <w:rPr>
                <w:sz w:val="18"/>
              </w:rPr>
              <w:t>I3</w:t>
            </w:r>
          </w:p>
        </w:tc>
        <w:tc>
          <w:tcPr>
            <w:tcW w:type="dxa" w:w="2160"/>
          </w:tcPr>
          <w:p>
            <w:pPr>
              <w:spacing w:before="20" w:after="20"/>
            </w:pPr>
            <w:r>
              <w:rPr>
                <w:sz w:val="18"/>
              </w:rPr>
            </w:r>
            <w:r>
              <w:rPr>
                <w:sz w:val="18"/>
              </w:rPr>
              <w:t>8</w:t>
            </w:r>
          </w:p>
        </w:tc>
      </w:tr>
      <w:tr>
        <w:tc>
          <w:tcPr>
            <w:tcW w:type="dxa" w:w="2160"/>
          </w:tcPr>
          <w:p>
            <w:pPr>
              <w:spacing w:before="20" w:after="20"/>
            </w:pPr>
            <w:r>
              <w:rPr>
                <w:sz w:val="18"/>
              </w:rPr>
            </w:r>
            <w:r>
              <w:rPr>
                <w:sz w:val="18"/>
              </w:rPr>
              <w:t>I4</w:t>
            </w:r>
          </w:p>
        </w:tc>
        <w:tc>
          <w:tcPr>
            <w:tcW w:type="dxa" w:w="2160"/>
          </w:tcPr>
          <w:p>
            <w:pPr>
              <w:spacing w:before="20" w:after="20"/>
            </w:pPr>
            <w:r>
              <w:rPr>
                <w:sz w:val="18"/>
              </w:rPr>
            </w:r>
            <w:r>
              <w:rPr>
                <w:sz w:val="18"/>
              </w:rPr>
              <w:t>7</w:t>
            </w:r>
          </w:p>
        </w:tc>
      </w:tr>
      <w:tr>
        <w:tc>
          <w:tcPr>
            <w:tcW w:type="dxa" w:w="2160"/>
          </w:tcPr>
          <w:p>
            <w:pPr>
              <w:spacing w:before="20" w:after="20"/>
            </w:pPr>
            <w:r>
              <w:rPr>
                <w:sz w:val="18"/>
              </w:rPr>
            </w:r>
            <w:r>
              <w:rPr>
                <w:sz w:val="18"/>
              </w:rPr>
              <w:t>I5</w:t>
            </w:r>
          </w:p>
        </w:tc>
        <w:tc>
          <w:tcPr>
            <w:tcW w:type="dxa" w:w="2160"/>
          </w:tcPr>
          <w:p>
            <w:pPr>
              <w:spacing w:before="20" w:after="20"/>
            </w:pPr>
            <w:r>
              <w:rPr>
                <w:sz w:val="18"/>
              </w:rPr>
            </w:r>
            <w:r>
              <w:rPr>
                <w:sz w:val="18"/>
              </w:rPr>
              <w:t>7</w:t>
            </w:r>
          </w:p>
        </w:tc>
      </w:tr>
      <w:tr>
        <w:tc>
          <w:tcPr>
            <w:tcW w:type="dxa" w:w="2160"/>
          </w:tcPr>
          <w:p>
            <w:pPr>
              <w:spacing w:before="20" w:after="20"/>
            </w:pPr>
            <w:r>
              <w:rPr>
                <w:sz w:val="18"/>
              </w:rPr>
            </w:r>
            <w:r>
              <w:rPr>
                <w:sz w:val="18"/>
              </w:rPr>
              <w:t>I6</w:t>
            </w:r>
          </w:p>
        </w:tc>
        <w:tc>
          <w:tcPr>
            <w:tcW w:type="dxa" w:w="2160"/>
          </w:tcPr>
          <w:p>
            <w:pPr>
              <w:spacing w:before="20" w:after="20"/>
            </w:pPr>
            <w:r>
              <w:rPr>
                <w:sz w:val="18"/>
              </w:rPr>
            </w:r>
            <w:r>
              <w:rPr>
                <w:sz w:val="18"/>
              </w:rPr>
              <w:t>19</w:t>
            </w:r>
          </w:p>
        </w:tc>
      </w:tr>
      <w:tr>
        <w:tc>
          <w:tcPr>
            <w:tcW w:type="dxa" w:w="2160"/>
          </w:tcPr>
          <w:p>
            <w:pPr>
              <w:spacing w:before="20" w:after="20"/>
            </w:pPr>
            <w:r>
              <w:rPr>
                <w:sz w:val="18"/>
              </w:rPr>
            </w:r>
            <w:r>
              <w:rPr>
                <w:sz w:val="18"/>
              </w:rPr>
              <w:t>I7</w:t>
            </w:r>
          </w:p>
        </w:tc>
        <w:tc>
          <w:tcPr>
            <w:tcW w:type="dxa" w:w="2160"/>
          </w:tcPr>
          <w:p>
            <w:pPr>
              <w:spacing w:before="20" w:after="20"/>
            </w:pPr>
            <w:r>
              <w:rPr>
                <w:sz w:val="18"/>
              </w:rPr>
            </w:r>
            <w:r>
              <w:rPr>
                <w:sz w:val="18"/>
              </w:rPr>
              <w:t>4</w:t>
            </w:r>
          </w:p>
        </w:tc>
      </w:tr>
    </w:tbl>
    <w:p/>
    <w:p>
      <w:pPr>
        <w:pStyle w:val="Heading2"/>
      </w:pPr>
      <w:r>
        <w:t>10.3 The full backlog</w:t>
      </w:r>
    </w:p>
    <w:p>
      <w:r>
        <w:t xml:space="preserve">Rendered from the memory database at build time. </w:t>
      </w:r>
      <w:r>
        <w:rPr>
          <w:rStyle w:val="OSMMono"/>
        </w:rPr>
        <w:t>docs/backlog.md</w:t>
      </w:r>
      <w:r>
        <w:t xml:space="preserve"> carries the acceptance criteria for each item; </w:t>
      </w:r>
      <w:r>
        <w:rPr>
          <w:rStyle w:val="OSMMono"/>
        </w:rPr>
        <w:t>tools/memory.py show PR-nnn</w:t>
      </w:r>
      <w:r>
        <w:t xml:space="preserve"> carries everything.</w:t>
      </w:r>
    </w:p>
    <w:tbl>
      <w:tblPr>
        <w:tblStyle w:val="LightGrid-Accent1"/>
        <w:tblW w:type="auto" w:w="0"/>
        <w:jc w:val="left"/>
        <w:tblLayout w:type="fixed"/>
        <w:tblLook w:firstColumn="1" w:firstRow="1" w:lastColumn="0" w:lastRow="0" w:noHBand="0" w:noVBand="1" w:val="04A0"/>
      </w:tblPr>
      <w:tblGrid>
        <w:gridCol w:w="1560"/>
        <w:gridCol w:w="1560"/>
        <w:gridCol w:w="1560"/>
        <w:gridCol w:w="1560"/>
        <w:gridCol w:w="1560"/>
        <w:gridCol w:w="1560"/>
      </w:tblGrid>
      <w:tr>
        <w:tc>
          <w:tcPr>
            <w:tcW w:type="dxa" w:w="1008"/>
          </w:tcPr>
          <w:p>
            <w:pPr>
              <w:spacing w:before="20" w:after="20"/>
            </w:pPr>
            <w:r>
              <w:rPr>
                <w:sz w:val="18"/>
              </w:rPr>
            </w:r>
            <w:r>
              <w:rPr>
                <w:b/>
                <w:sz w:val="18"/>
              </w:rPr>
              <w:t>PR</w:t>
            </w:r>
          </w:p>
        </w:tc>
        <w:tc>
          <w:tcPr>
            <w:tcW w:type="dxa" w:w="576"/>
          </w:tcPr>
          <w:p>
            <w:pPr>
              <w:spacing w:before="20" w:after="20"/>
            </w:pPr>
            <w:r>
              <w:rPr>
                <w:sz w:val="18"/>
              </w:rPr>
            </w:r>
            <w:r>
              <w:rPr>
                <w:b/>
                <w:sz w:val="18"/>
              </w:rPr>
              <w:t>It.</w:t>
            </w:r>
          </w:p>
        </w:tc>
        <w:tc>
          <w:tcPr>
            <w:tcW w:type="dxa" w:w="648"/>
          </w:tcPr>
          <w:p>
            <w:pPr>
              <w:spacing w:before="20" w:after="20"/>
            </w:pPr>
            <w:r>
              <w:rPr>
                <w:sz w:val="18"/>
              </w:rPr>
            </w:r>
            <w:r>
              <w:rPr>
                <w:b/>
                <w:sz w:val="18"/>
              </w:rPr>
              <w:t>Size</w:t>
            </w:r>
          </w:p>
        </w:tc>
        <w:tc>
          <w:tcPr>
            <w:tcW w:type="dxa" w:w="4104"/>
          </w:tcPr>
          <w:p>
            <w:pPr>
              <w:spacing w:before="20" w:after="20"/>
            </w:pPr>
            <w:r>
              <w:rPr>
                <w:sz w:val="18"/>
              </w:rPr>
            </w:r>
            <w:r>
              <w:rPr>
                <w:b/>
                <w:sz w:val="18"/>
              </w:rPr>
              <w:t>Title</w:t>
            </w:r>
          </w:p>
        </w:tc>
        <w:tc>
          <w:tcPr>
            <w:tcW w:type="dxa" w:w="1440"/>
          </w:tcPr>
          <w:p>
            <w:pPr>
              <w:spacing w:before="20" w:after="20"/>
            </w:pPr>
            <w:r>
              <w:rPr>
                <w:sz w:val="18"/>
              </w:rPr>
            </w:r>
            <w:r>
              <w:rPr>
                <w:b/>
                <w:sz w:val="18"/>
              </w:rPr>
              <w:t>Depends on</w:t>
            </w:r>
          </w:p>
        </w:tc>
        <w:tc>
          <w:tcPr>
            <w:tcW w:type="dxa" w:w="936"/>
          </w:tcPr>
          <w:p>
            <w:pPr>
              <w:spacing w:before="20" w:after="20"/>
            </w:pPr>
            <w:r>
              <w:rPr>
                <w:sz w:val="18"/>
              </w:rPr>
            </w:r>
            <w:r>
              <w:rPr>
                <w:b/>
                <w:sz w:val="18"/>
              </w:rPr>
              <w:t>Status</w:t>
            </w:r>
          </w:p>
        </w:tc>
      </w:tr>
      <w:tr>
        <w:tc>
          <w:tcPr>
            <w:tcW w:type="dxa" w:w="1008"/>
          </w:tcPr>
          <w:p>
            <w:pPr>
              <w:spacing w:before="20" w:after="20"/>
            </w:pPr>
            <w:r>
              <w:rPr>
                <w:sz w:val="18"/>
              </w:rPr>
            </w:r>
            <w:r>
              <w:rPr>
                <w:sz w:val="18"/>
              </w:rPr>
              <w:t>PR-001</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LabKey client library and verification harness</w:t>
            </w:r>
          </w:p>
        </w:tc>
        <w:tc>
          <w:tcPr>
            <w:tcW w:type="dxa" w:w="1440"/>
          </w:tcPr>
          <w:p>
            <w:pPr>
              <w:spacing w:before="20" w:after="20"/>
            </w:pPr>
            <w:r>
              <w:rPr>
                <w:sz w:val="18"/>
              </w:rPr>
            </w:r>
            <w:r>
              <w:rPr>
                <w:sz w:val="18"/>
              </w:rPr>
              <w:t>—</w:t>
            </w:r>
          </w:p>
        </w:tc>
        <w:tc>
          <w:tcPr>
            <w:tcW w:type="dxa" w:w="936"/>
          </w:tcPr>
          <w:p>
            <w:pPr>
              <w:spacing w:before="20" w:after="20"/>
            </w:pPr>
            <w:r>
              <w:rPr>
                <w:sz w:val="18"/>
              </w:rPr>
            </w:r>
            <w:r>
              <w:rPr>
                <w:sz w:val="18"/>
              </w:rPr>
              <w:t>review</w:t>
            </w:r>
          </w:p>
        </w:tc>
      </w:tr>
      <w:tr>
        <w:tc>
          <w:tcPr>
            <w:tcW w:type="dxa" w:w="1008"/>
          </w:tcPr>
          <w:p>
            <w:pPr>
              <w:spacing w:before="20" w:after="20"/>
            </w:pPr>
            <w:r>
              <w:rPr>
                <w:sz w:val="18"/>
              </w:rPr>
            </w:r>
            <w:r>
              <w:rPr>
                <w:sz w:val="18"/>
              </w:rPr>
              <w:t>PR-002</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Python project skeleton, tooling and quality gates</w:t>
            </w:r>
          </w:p>
        </w:tc>
        <w:tc>
          <w:tcPr>
            <w:tcW w:type="dxa" w:w="1440"/>
          </w:tcPr>
          <w:p>
            <w:pPr>
              <w:spacing w:before="20" w:after="20"/>
            </w:pPr>
            <w:r>
              <w:rPr>
                <w:sz w:val="18"/>
              </w:rPr>
            </w:r>
            <w:r>
              <w:rPr>
                <w:sz w:val="18"/>
              </w:rPr>
              <w:t>PR-001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PR-003</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PostgreSQL schema bootstrap and migrations</w:t>
            </w:r>
          </w:p>
        </w:tc>
        <w:tc>
          <w:tcPr>
            <w:tcW w:type="dxa" w:w="1440"/>
          </w:tcPr>
          <w:p>
            <w:pPr>
              <w:spacing w:before="20" w:after="20"/>
            </w:pPr>
            <w:r>
              <w:rPr>
                <w:sz w:val="18"/>
              </w:rPr>
            </w:r>
            <w:r>
              <w:rPr>
                <w:sz w:val="18"/>
              </w:rPr>
              <w:t>PR-002</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PR-004</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Tamper-evident audit hash chain</w:t>
            </w:r>
          </w:p>
        </w:tc>
        <w:tc>
          <w:tcPr>
            <w:tcW w:type="dxa" w:w="1440"/>
          </w:tcPr>
          <w:p>
            <w:pPr>
              <w:spacing w:before="20" w:after="20"/>
            </w:pPr>
            <w:r>
              <w:rPr>
                <w:sz w:val="18"/>
              </w:rPr>
            </w:r>
            <w:r>
              <w:rPr>
                <w:sz w:val="18"/>
              </w:rPr>
              <w:t>PR-003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PR-005</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Audit checkpoint, verification and export</w:t>
            </w:r>
          </w:p>
        </w:tc>
        <w:tc>
          <w:tcPr>
            <w:tcW w:type="dxa" w:w="1440"/>
          </w:tcPr>
          <w:p>
            <w:pPr>
              <w:spacing w:before="20" w:after="20"/>
            </w:pPr>
            <w:r>
              <w:rPr>
                <w:sz w:val="18"/>
              </w:rPr>
            </w:r>
            <w:r>
              <w:rPr>
                <w:sz w:val="18"/>
              </w:rPr>
              <w:t>PR-004</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PR-006</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Identity: users, roles, sessions and OIDC</w:t>
            </w:r>
          </w:p>
        </w:tc>
        <w:tc>
          <w:tcPr>
            <w:tcW w:type="dxa" w:w="1440"/>
          </w:tcPr>
          <w:p>
            <w:pPr>
              <w:spacing w:before="20" w:after="20"/>
            </w:pPr>
            <w:r>
              <w:rPr>
                <w:sz w:val="18"/>
              </w:rPr>
            </w:r>
            <w:r>
              <w:rPr>
                <w:sz w:val="18"/>
              </w:rPr>
              <w:t>PR-003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PR-007</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API keys and service accounts</w:t>
            </w:r>
          </w:p>
        </w:tc>
        <w:tc>
          <w:tcPr>
            <w:tcW w:type="dxa" w:w="1440"/>
          </w:tcPr>
          <w:p>
            <w:pPr>
              <w:spacing w:before="20" w:after="20"/>
            </w:pPr>
            <w:r>
              <w:rPr>
                <w:sz w:val="18"/>
              </w:rPr>
            </w:r>
            <w:r>
              <w:rPr>
                <w:sz w:val="18"/>
              </w:rPr>
              <w:t>PR-006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PR-008</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FastAPI application skeleton, OpenAPI and RLS plumbing</w:t>
            </w:r>
          </w:p>
        </w:tc>
        <w:tc>
          <w:tcPr>
            <w:tcW w:type="dxa" w:w="1440"/>
          </w:tcPr>
          <w:p>
            <w:pPr>
              <w:spacing w:before="20" w:after="20"/>
            </w:pPr>
            <w:r>
              <w:rPr>
                <w:sz w:val="18"/>
              </w:rPr>
            </w:r>
            <w:r>
              <w:rPr>
                <w:sz w:val="18"/>
              </w:rPr>
              <w:t>PR-006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PR-009</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Projects and sample type designer</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PR-010</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Name expression engine</w:t>
            </w:r>
          </w:p>
        </w:tc>
        <w:tc>
          <w:tcPr>
            <w:tcW w:type="dxa" w:w="1440"/>
          </w:tcPr>
          <w:p>
            <w:pPr>
              <w:spacing w:before="20" w:after="20"/>
            </w:pPr>
            <w:r>
              <w:rPr>
                <w:sz w:val="18"/>
              </w:rPr>
            </w:r>
            <w:r>
              <w:rPr>
                <w:sz w:val="18"/>
              </w:rPr>
              <w:t>PR-009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PR-011</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Sources and sample registration</w:t>
            </w:r>
          </w:p>
        </w:tc>
        <w:tc>
          <w:tcPr>
            <w:tcW w:type="dxa" w:w="1440"/>
          </w:tcPr>
          <w:p>
            <w:pPr>
              <w:spacing w:before="20" w:after="20"/>
            </w:pPr>
            <w:r>
              <w:rPr>
                <w:sz w:val="18"/>
              </w:rPr>
            </w:r>
            <w:r>
              <w:rPr>
                <w:sz w:val="18"/>
              </w:rPr>
              <w:t>PR-010</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PR-012</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Sample status lifecycle state machine</w:t>
            </w:r>
          </w:p>
        </w:tc>
        <w:tc>
          <w:tcPr>
            <w:tcW w:type="dxa" w:w="1440"/>
          </w:tcPr>
          <w:p>
            <w:pPr>
              <w:spacing w:before="20" w:after="20"/>
            </w:pPr>
            <w:r>
              <w:rPr>
                <w:sz w:val="18"/>
              </w:rPr>
            </w:r>
            <w:r>
              <w:rPr>
                <w:sz w:val="18"/>
              </w:rPr>
              <w:t>PR-011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PR-013</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Aliquots, derivation and lineage</w:t>
            </w:r>
          </w:p>
        </w:tc>
        <w:tc>
          <w:tcPr>
            <w:tcW w:type="dxa" w:w="1440"/>
          </w:tcPr>
          <w:p>
            <w:pPr>
              <w:spacing w:before="20" w:after="20"/>
            </w:pPr>
            <w:r>
              <w:rPr>
                <w:sz w:val="18"/>
              </w:rPr>
            </w:r>
            <w:r>
              <w:rPr>
                <w:sz w:val="18"/>
              </w:rPr>
              <w:t>PR-012</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PR-014</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CSV bulk intake</w:t>
            </w:r>
          </w:p>
        </w:tc>
        <w:tc>
          <w:tcPr>
            <w:tcW w:type="dxa" w:w="1440"/>
          </w:tcPr>
          <w:p>
            <w:pPr>
              <w:spacing w:before="20" w:after="20"/>
            </w:pPr>
            <w:r>
              <w:rPr>
                <w:sz w:val="18"/>
              </w:rPr>
            </w:r>
            <w:r>
              <w:rPr>
                <w:sz w:val="18"/>
              </w:rPr>
              <w:t>PR-011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PR-015</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Sample timeline</w:t>
            </w:r>
          </w:p>
        </w:tc>
        <w:tc>
          <w:tcPr>
            <w:tcW w:type="dxa" w:w="1440"/>
          </w:tcPr>
          <w:p>
            <w:pPr>
              <w:spacing w:before="20" w:after="20"/>
            </w:pPr>
            <w:r>
              <w:rPr>
                <w:sz w:val="18"/>
              </w:rPr>
            </w:r>
            <w:r>
              <w:rPr>
                <w:sz w:val="18"/>
              </w:rPr>
              <w:t>PR-013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PR-016</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Storage hierarchy model</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PR-017</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L</w:t>
            </w:r>
          </w:p>
        </w:tc>
        <w:tc>
          <w:tcPr>
            <w:tcW w:type="dxa" w:w="4104"/>
          </w:tcPr>
          <w:p>
            <w:pPr>
              <w:spacing w:before="20" w:after="20"/>
            </w:pPr>
            <w:r>
              <w:rPr>
                <w:sz w:val="18"/>
              </w:rPr>
            </w:r>
            <w:r>
              <w:rPr>
                <w:sz w:val="18"/>
              </w:rPr>
              <w:t>Slot assignment, check-in, check-out and move</w:t>
            </w:r>
          </w:p>
        </w:tc>
        <w:tc>
          <w:tcPr>
            <w:tcW w:type="dxa" w:w="1440"/>
          </w:tcPr>
          <w:p>
            <w:pPr>
              <w:spacing w:before="20" w:after="20"/>
            </w:pPr>
            <w:r>
              <w:rPr>
                <w:sz w:val="18"/>
              </w:rPr>
            </w:r>
            <w:r>
              <w:rPr>
                <w:sz w:val="18"/>
              </w:rPr>
              <w:t>PR-016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PR-018</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Atomic box move and TTL reservations</w:t>
            </w:r>
          </w:p>
        </w:tc>
        <w:tc>
          <w:tcPr>
            <w:tcW w:type="dxa" w:w="1440"/>
          </w:tcPr>
          <w:p>
            <w:pPr>
              <w:spacing w:before="20" w:after="20"/>
            </w:pPr>
            <w:r>
              <w:rPr>
                <w:sz w:val="18"/>
              </w:rPr>
            </w:r>
            <w:r>
              <w:rPr>
                <w:sz w:val="18"/>
              </w:rPr>
              <w:t>PR-017</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PR-019</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Barcodes and label generation</w:t>
            </w:r>
          </w:p>
        </w:tc>
        <w:tc>
          <w:tcPr>
            <w:tcW w:type="dxa" w:w="1440"/>
          </w:tcPr>
          <w:p>
            <w:pPr>
              <w:spacing w:before="20" w:after="20"/>
            </w:pPr>
            <w:r>
              <w:rPr>
                <w:sz w:val="18"/>
              </w:rPr>
            </w:r>
            <w:r>
              <w:rPr>
                <w:sz w:val="18"/>
              </w:rPr>
              <w:t>PR-011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PR-020</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L</w:t>
            </w:r>
          </w:p>
        </w:tc>
        <w:tc>
          <w:tcPr>
            <w:tcW w:type="dxa" w:w="4104"/>
          </w:tcPr>
          <w:p>
            <w:pPr>
              <w:spacing w:before="20" w:after="20"/>
            </w:pPr>
            <w:r>
              <w:rPr>
                <w:sz w:val="18"/>
              </w:rPr>
            </w:r>
            <w:r>
              <w:rPr>
                <w:sz w:val="18"/>
              </w:rPr>
              <w:t>Freezer map user interface</w:t>
            </w:r>
          </w:p>
        </w:tc>
        <w:tc>
          <w:tcPr>
            <w:tcW w:type="dxa" w:w="1440"/>
          </w:tcPr>
          <w:p>
            <w:pPr>
              <w:spacing w:before="20" w:after="20"/>
            </w:pPr>
            <w:r>
              <w:rPr>
                <w:sz w:val="18"/>
              </w:rPr>
            </w:r>
            <w:r>
              <w:rPr>
                <w:sz w:val="18"/>
              </w:rPr>
              <w:t>PR-017</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PR-021</w:t>
            </w:r>
          </w:p>
        </w:tc>
        <w:tc>
          <w:tcPr>
            <w:tcW w:type="dxa" w:w="576"/>
          </w:tcPr>
          <w:p>
            <w:pPr>
              <w:spacing w:before="20" w:after="20"/>
            </w:pPr>
            <w:r>
              <w:rPr>
                <w:sz w:val="18"/>
              </w:rPr>
            </w:r>
            <w:r>
              <w:rPr>
                <w:sz w:val="18"/>
              </w:rPr>
              <w:t>I3</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Job templates</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PR-022</w:t>
            </w:r>
          </w:p>
        </w:tc>
        <w:tc>
          <w:tcPr>
            <w:tcW w:type="dxa" w:w="576"/>
          </w:tcPr>
          <w:p>
            <w:pPr>
              <w:spacing w:before="20" w:after="20"/>
            </w:pPr>
            <w:r>
              <w:rPr>
                <w:sz w:val="18"/>
              </w:rPr>
            </w:r>
            <w:r>
              <w:rPr>
                <w:sz w:val="18"/>
              </w:rPr>
              <w:t>I3</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Jobs, tasks and optimistic locking</w:t>
            </w:r>
          </w:p>
        </w:tc>
        <w:tc>
          <w:tcPr>
            <w:tcW w:type="dxa" w:w="1440"/>
          </w:tcPr>
          <w:p>
            <w:pPr>
              <w:spacing w:before="20" w:after="20"/>
            </w:pPr>
            <w:r>
              <w:rPr>
                <w:sz w:val="18"/>
              </w:rPr>
            </w:r>
            <w:r>
              <w:rPr>
                <w:sz w:val="18"/>
              </w:rPr>
              <w:t>PR-021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PR-023</w:t>
            </w:r>
          </w:p>
        </w:tc>
        <w:tc>
          <w:tcPr>
            <w:tcW w:type="dxa" w:w="576"/>
          </w:tcPr>
          <w:p>
            <w:pPr>
              <w:spacing w:before="20" w:after="20"/>
            </w:pPr>
            <w:r>
              <w:rPr>
                <w:sz w:val="18"/>
              </w:rPr>
            </w:r>
            <w:r>
              <w:rPr>
                <w:sz w:val="18"/>
              </w:rPr>
              <w:t>I3</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Queue views, escalation and notification</w:t>
            </w:r>
          </w:p>
        </w:tc>
        <w:tc>
          <w:tcPr>
            <w:tcW w:type="dxa" w:w="1440"/>
          </w:tcPr>
          <w:p>
            <w:pPr>
              <w:spacing w:before="20" w:after="20"/>
            </w:pPr>
            <w:r>
              <w:rPr>
                <w:sz w:val="18"/>
              </w:rPr>
            </w:r>
            <w:r>
              <w:rPr>
                <w:sz w:val="18"/>
              </w:rPr>
              <w:t>PR-022</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PR-024</w:t>
            </w:r>
          </w:p>
        </w:tc>
        <w:tc>
          <w:tcPr>
            <w:tcW w:type="dxa" w:w="576"/>
          </w:tcPr>
          <w:p>
            <w:pPr>
              <w:spacing w:before="20" w:after="20"/>
            </w:pPr>
            <w:r>
              <w:rPr>
                <w:sz w:val="18"/>
              </w:rPr>
            </w:r>
            <w:r>
              <w:rPr>
                <w:sz w:val="18"/>
              </w:rPr>
              <w:t>I4</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Notebooks and the ELN state machine</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PR-025</w:t>
            </w:r>
          </w:p>
        </w:tc>
        <w:tc>
          <w:tcPr>
            <w:tcW w:type="dxa" w:w="576"/>
          </w:tcPr>
          <w:p>
            <w:pPr>
              <w:spacing w:before="20" w:after="20"/>
            </w:pPr>
            <w:r>
              <w:rPr>
                <w:sz w:val="18"/>
              </w:rPr>
            </w:r>
            <w:r>
              <w:rPr>
                <w:sz w:val="18"/>
              </w:rPr>
              <w:t>I4</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ELN review workflow</w:t>
            </w:r>
          </w:p>
        </w:tc>
        <w:tc>
          <w:tcPr>
            <w:tcW w:type="dxa" w:w="1440"/>
          </w:tcPr>
          <w:p>
            <w:pPr>
              <w:spacing w:before="20" w:after="20"/>
            </w:pPr>
            <w:r>
              <w:rPr>
                <w:sz w:val="18"/>
              </w:rPr>
            </w:r>
            <w:r>
              <w:rPr>
                <w:sz w:val="18"/>
              </w:rPr>
              <w:t>PR-024</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PR-026</w:t>
            </w:r>
          </w:p>
        </w:tc>
        <w:tc>
          <w:tcPr>
            <w:tcW w:type="dxa" w:w="576"/>
          </w:tcPr>
          <w:p>
            <w:pPr>
              <w:spacing w:before="20" w:after="20"/>
            </w:pPr>
            <w:r>
              <w:rPr>
                <w:sz w:val="18"/>
              </w:rPr>
            </w:r>
            <w:r>
              <w:rPr>
                <w:sz w:val="18"/>
              </w:rPr>
              <w:t>I4</w:t>
            </w:r>
          </w:p>
        </w:tc>
        <w:tc>
          <w:tcPr>
            <w:tcW w:type="dxa" w:w="648"/>
          </w:tcPr>
          <w:p>
            <w:pPr>
              <w:spacing w:before="20" w:after="20"/>
            </w:pPr>
            <w:r>
              <w:rPr>
                <w:sz w:val="18"/>
              </w:rPr>
            </w:r>
            <w:r>
              <w:rPr>
                <w:sz w:val="18"/>
              </w:rPr>
              <w:t>L</w:t>
            </w:r>
          </w:p>
        </w:tc>
        <w:tc>
          <w:tcPr>
            <w:tcW w:type="dxa" w:w="4104"/>
          </w:tcPr>
          <w:p>
            <w:pPr>
              <w:spacing w:before="20" w:after="20"/>
            </w:pPr>
            <w:r>
              <w:rPr>
                <w:sz w:val="18"/>
              </w:rPr>
            </w:r>
            <w:r>
              <w:rPr>
                <w:sz w:val="18"/>
              </w:rPr>
              <w:t>ELN signature, locking and PDF</w:t>
            </w:r>
          </w:p>
        </w:tc>
        <w:tc>
          <w:tcPr>
            <w:tcW w:type="dxa" w:w="1440"/>
          </w:tcPr>
          <w:p>
            <w:pPr>
              <w:spacing w:before="20" w:after="20"/>
            </w:pPr>
            <w:r>
              <w:rPr>
                <w:sz w:val="18"/>
              </w:rPr>
            </w:r>
            <w:r>
              <w:rPr>
                <w:sz w:val="18"/>
              </w:rPr>
              <w:t>PR-025</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PR-027</w:t>
            </w:r>
          </w:p>
        </w:tc>
        <w:tc>
          <w:tcPr>
            <w:tcW w:type="dxa" w:w="576"/>
          </w:tcPr>
          <w:p>
            <w:pPr>
              <w:spacing w:before="20" w:after="20"/>
            </w:pPr>
            <w:r>
              <w:rPr>
                <w:sz w:val="18"/>
              </w:rPr>
            </w:r>
            <w:r>
              <w:rPr>
                <w:sz w:val="18"/>
              </w:rPr>
              <w:t>I5</w:t>
            </w:r>
          </w:p>
        </w:tc>
        <w:tc>
          <w:tcPr>
            <w:tcW w:type="dxa" w:w="648"/>
          </w:tcPr>
          <w:p>
            <w:pPr>
              <w:spacing w:before="20" w:after="20"/>
            </w:pPr>
            <w:r>
              <w:rPr>
                <w:sz w:val="18"/>
              </w:rPr>
            </w:r>
            <w:r>
              <w:rPr>
                <w:sz w:val="18"/>
              </w:rPr>
              <w:t>L</w:t>
            </w:r>
          </w:p>
        </w:tc>
        <w:tc>
          <w:tcPr>
            <w:tcW w:type="dxa" w:w="4104"/>
          </w:tcPr>
          <w:p>
            <w:pPr>
              <w:spacing w:before="20" w:after="20"/>
            </w:pPr>
            <w:r>
              <w:rPr>
                <w:sz w:val="18"/>
              </w:rPr>
            </w:r>
            <w:r>
              <w:rPr>
                <w:sz w:val="18"/>
              </w:rPr>
              <w:t>Faceted finder</w:t>
            </w:r>
          </w:p>
        </w:tc>
        <w:tc>
          <w:tcPr>
            <w:tcW w:type="dxa" w:w="1440"/>
          </w:tcPr>
          <w:p>
            <w:pPr>
              <w:spacing w:before="20" w:after="20"/>
            </w:pPr>
            <w:r>
              <w:rPr>
                <w:sz w:val="18"/>
              </w:rPr>
            </w:r>
            <w:r>
              <w:rPr>
                <w:sz w:val="18"/>
              </w:rPr>
              <w:t>PR-013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PR-028</w:t>
            </w:r>
          </w:p>
        </w:tc>
        <w:tc>
          <w:tcPr>
            <w:tcW w:type="dxa" w:w="576"/>
          </w:tcPr>
          <w:p>
            <w:pPr>
              <w:spacing w:before="20" w:after="20"/>
            </w:pPr>
            <w:r>
              <w:rPr>
                <w:sz w:val="18"/>
              </w:rPr>
            </w:r>
            <w:r>
              <w:rPr>
                <w:sz w:val="18"/>
              </w:rPr>
              <w:t>I5</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Picklists</w:t>
            </w:r>
          </w:p>
        </w:tc>
        <w:tc>
          <w:tcPr>
            <w:tcW w:type="dxa" w:w="1440"/>
          </w:tcPr>
          <w:p>
            <w:pPr>
              <w:spacing w:before="20" w:after="20"/>
            </w:pPr>
            <w:r>
              <w:rPr>
                <w:sz w:val="18"/>
              </w:rPr>
            </w:r>
            <w:r>
              <w:rPr>
                <w:sz w:val="18"/>
              </w:rPr>
              <w:t>PR-027</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PR-029</w:t>
            </w:r>
          </w:p>
        </w:tc>
        <w:tc>
          <w:tcPr>
            <w:tcW w:type="dxa" w:w="576"/>
          </w:tcPr>
          <w:p>
            <w:pPr>
              <w:spacing w:before="20" w:after="20"/>
            </w:pPr>
            <w:r>
              <w:rPr>
                <w:sz w:val="18"/>
              </w:rPr>
            </w:r>
            <w:r>
              <w:rPr>
                <w:sz w:val="18"/>
              </w:rPr>
              <w:t>I5</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Row-level security enforcement</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PR-030</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Publish outbox</w:t>
            </w:r>
          </w:p>
        </w:tc>
        <w:tc>
          <w:tcPr>
            <w:tcW w:type="dxa" w:w="1440"/>
          </w:tcPr>
          <w:p>
            <w:pPr>
              <w:spacing w:before="20" w:after="20"/>
            </w:pPr>
            <w:r>
              <w:rPr>
                <w:sz w:val="18"/>
              </w:rPr>
            </w:r>
            <w:r>
              <w:rPr>
                <w:sz w:val="18"/>
              </w:rPr>
              <w:t>PR-013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PR-031</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L</w:t>
            </w:r>
          </w:p>
        </w:tc>
        <w:tc>
          <w:tcPr>
            <w:tcW w:type="dxa" w:w="4104"/>
          </w:tcPr>
          <w:p>
            <w:pPr>
              <w:spacing w:before="20" w:after="20"/>
            </w:pPr>
            <w:r>
              <w:rPr>
                <w:sz w:val="18"/>
              </w:rPr>
            </w:r>
            <w:r>
              <w:rPr>
                <w:sz w:val="18"/>
              </w:rPr>
              <w:t>LabKey bridge: sample publishing (P-LK-SAMPLE)</w:t>
            </w:r>
          </w:p>
        </w:tc>
        <w:tc>
          <w:tcPr>
            <w:tcW w:type="dxa" w:w="1440"/>
          </w:tcPr>
          <w:p>
            <w:pPr>
              <w:spacing w:before="20" w:after="20"/>
            </w:pPr>
            <w:r>
              <w:rPr>
                <w:sz w:val="18"/>
              </w:rPr>
            </w:r>
            <w:r>
              <w:rPr>
                <w:sz w:val="18"/>
              </w:rPr>
              <w:t>PR-030,PR-001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PR-032</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LabKey bridge: assays, lists, studies and portals</w:t>
            </w:r>
          </w:p>
        </w:tc>
        <w:tc>
          <w:tcPr>
            <w:tcW w:type="dxa" w:w="1440"/>
          </w:tcPr>
          <w:p>
            <w:pPr>
              <w:spacing w:before="20" w:after="20"/>
            </w:pPr>
            <w:r>
              <w:rPr>
                <w:sz w:val="18"/>
              </w:rPr>
            </w:r>
            <w:r>
              <w:rPr>
                <w:sz w:val="18"/>
              </w:rPr>
              <w:t>PR-031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PR-033</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MCP server: read tools</w:t>
            </w:r>
          </w:p>
        </w:tc>
        <w:tc>
          <w:tcPr>
            <w:tcW w:type="dxa" w:w="1440"/>
          </w:tcPr>
          <w:p>
            <w:pPr>
              <w:spacing w:before="20" w:after="20"/>
            </w:pPr>
            <w:r>
              <w:rPr>
                <w:sz w:val="18"/>
              </w:rPr>
            </w:r>
            <w:r>
              <w:rPr>
                <w:sz w:val="18"/>
              </w:rPr>
              <w:t>PR-008</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PR-034</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MCP server: guarded write tools</w:t>
            </w:r>
          </w:p>
        </w:tc>
        <w:tc>
          <w:tcPr>
            <w:tcW w:type="dxa" w:w="1440"/>
          </w:tcPr>
          <w:p>
            <w:pPr>
              <w:spacing w:before="20" w:after="20"/>
            </w:pPr>
            <w:r>
              <w:rPr>
                <w:sz w:val="18"/>
              </w:rPr>
            </w:r>
            <w:r>
              <w:rPr>
                <w:sz w:val="18"/>
              </w:rPr>
              <w:t>PR-033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PR-035</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Assistant channels and RAG guardrails</w:t>
            </w:r>
          </w:p>
        </w:tc>
        <w:tc>
          <w:tcPr>
            <w:tcW w:type="dxa" w:w="1440"/>
          </w:tcPr>
          <w:p>
            <w:pPr>
              <w:spacing w:before="20" w:after="20"/>
            </w:pPr>
            <w:r>
              <w:rPr>
                <w:sz w:val="18"/>
              </w:rPr>
            </w:r>
            <w:r>
              <w:rPr>
                <w:sz w:val="18"/>
              </w:rPr>
              <w:t>PR-034</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PR-036</w:t>
            </w:r>
          </w:p>
        </w:tc>
        <w:tc>
          <w:tcPr>
            <w:tcW w:type="dxa" w:w="576"/>
          </w:tcPr>
          <w:p>
            <w:pPr>
              <w:spacing w:before="20" w:after="20"/>
            </w:pPr>
            <w:r>
              <w:rPr>
                <w:sz w:val="18"/>
              </w:rPr>
            </w:r>
            <w:r>
              <w:rPr>
                <w:sz w:val="18"/>
              </w:rPr>
              <w:t>I7</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Operations pipelines</w:t>
            </w:r>
          </w:p>
        </w:tc>
        <w:tc>
          <w:tcPr>
            <w:tcW w:type="dxa" w:w="1440"/>
          </w:tcPr>
          <w:p>
            <w:pPr>
              <w:spacing w:before="20" w:after="20"/>
            </w:pPr>
            <w:r>
              <w:rPr>
                <w:sz w:val="18"/>
              </w:rPr>
            </w:r>
            <w:r>
              <w:rPr>
                <w:sz w:val="18"/>
              </w:rPr>
              <w:t>PR-029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PR-037</w:t>
            </w:r>
          </w:p>
        </w:tc>
        <w:tc>
          <w:tcPr>
            <w:tcW w:type="dxa" w:w="576"/>
          </w:tcPr>
          <w:p>
            <w:pPr>
              <w:spacing w:before="20" w:after="20"/>
            </w:pPr>
            <w:r>
              <w:rPr>
                <w:sz w:val="18"/>
              </w:rPr>
            </w:r>
            <w:r>
              <w:rPr>
                <w:sz w:val="18"/>
              </w:rPr>
              <w:t>I7</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Performance benchmarks against the non-functional targets</w:t>
            </w:r>
          </w:p>
        </w:tc>
        <w:tc>
          <w:tcPr>
            <w:tcW w:type="dxa" w:w="1440"/>
          </w:tcPr>
          <w:p>
            <w:pPr>
              <w:spacing w:before="20" w:after="20"/>
            </w:pPr>
            <w:r>
              <w:rPr>
                <w:sz w:val="18"/>
              </w:rPr>
            </w:r>
            <w:r>
              <w:rPr>
                <w:sz w:val="18"/>
              </w:rPr>
              <w:t>PR-027</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PR-038</w:t>
            </w:r>
          </w:p>
        </w:tc>
        <w:tc>
          <w:tcPr>
            <w:tcW w:type="dxa" w:w="576"/>
          </w:tcPr>
          <w:p>
            <w:pPr>
              <w:spacing w:before="20" w:after="20"/>
            </w:pPr>
            <w:r>
              <w:rPr>
                <w:sz w:val="18"/>
              </w:rPr>
            </w:r>
            <w:r>
              <w:rPr>
                <w:sz w:val="18"/>
              </w:rPr>
              <w:t>I7</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Deployment, backup and runbook</w:t>
            </w:r>
          </w:p>
        </w:tc>
        <w:tc>
          <w:tcPr>
            <w:tcW w:type="dxa" w:w="1440"/>
          </w:tcPr>
          <w:p>
            <w:pPr>
              <w:spacing w:before="20" w:after="20"/>
            </w:pPr>
            <w:r>
              <w:rPr>
                <w:sz w:val="18"/>
              </w:rPr>
            </w:r>
            <w:r>
              <w:rPr>
                <w:sz w:val="18"/>
              </w:rPr>
              <w:t>PR-036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PR-039</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Verify the LabKey 26.x claims this survey could not confirm</w:t>
            </w:r>
          </w:p>
        </w:tc>
        <w:tc>
          <w:tcPr>
            <w:tcW w:type="dxa" w:w="1440"/>
          </w:tcPr>
          <w:p>
            <w:pPr>
              <w:spacing w:before="20" w:after="20"/>
            </w:pPr>
            <w:r>
              <w:rPr>
                <w:sz w:val="18"/>
              </w:rPr>
            </w:r>
            <w:r>
              <w:rPr>
                <w:sz w:val="18"/>
              </w:rPr>
              <w:t>PR-001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PR-040</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Reason for change on every mutation</w:t>
            </w:r>
          </w:p>
        </w:tc>
        <w:tc>
          <w:tcPr>
            <w:tcW w:type="dxa" w:w="1440"/>
          </w:tcPr>
          <w:p>
            <w:pPr>
              <w:spacing w:before="20" w:after="20"/>
            </w:pPr>
            <w:r>
              <w:rPr>
                <w:sz w:val="18"/>
              </w:rPr>
            </w:r>
            <w:r>
              <w:rPr>
                <w:sz w:val="18"/>
              </w:rPr>
              <w:t>PR-004</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PR-041</w:t>
            </w:r>
          </w:p>
        </w:tc>
        <w:tc>
          <w:tcPr>
            <w:tcW w:type="dxa" w:w="576"/>
          </w:tcPr>
          <w:p>
            <w:pPr>
              <w:spacing w:before="20" w:after="20"/>
            </w:pPr>
            <w:r>
              <w:rPr>
                <w:sz w:val="18"/>
              </w:rPr>
            </w:r>
            <w:r>
              <w:rPr>
                <w:sz w:val="18"/>
              </w:rPr>
              <w:t>I0</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Design authority separate from edit authority</w:t>
            </w:r>
          </w:p>
        </w:tc>
        <w:tc>
          <w:tcPr>
            <w:tcW w:type="dxa" w:w="1440"/>
          </w:tcPr>
          <w:p>
            <w:pPr>
              <w:spacing w:before="20" w:after="20"/>
            </w:pPr>
            <w:r>
              <w:rPr>
                <w:sz w:val="18"/>
              </w:rPr>
            </w:r>
            <w:r>
              <w:rPr>
                <w:sz w:val="18"/>
              </w:rPr>
              <w:t>PR-006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PR-042</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Aliquot field inheritance policy</w:t>
            </w:r>
          </w:p>
        </w:tc>
        <w:tc>
          <w:tcPr>
            <w:tcW w:type="dxa" w:w="1440"/>
          </w:tcPr>
          <w:p>
            <w:pPr>
              <w:spacing w:before="20" w:after="20"/>
            </w:pPr>
            <w:r>
              <w:rPr>
                <w:sz w:val="18"/>
              </w:rPr>
            </w:r>
            <w:r>
              <w:rPr>
                <w:sz w:val="18"/>
              </w:rPr>
              <w:t>PR-013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PR-043</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Sample expiry dates and expiring-inventory reporting</w:t>
            </w:r>
          </w:p>
        </w:tc>
        <w:tc>
          <w:tcPr>
            <w:tcW w:type="dxa" w:w="1440"/>
          </w:tcPr>
          <w:p>
            <w:pPr>
              <w:spacing w:before="20" w:after="20"/>
            </w:pPr>
            <w:r>
              <w:rPr>
                <w:sz w:val="18"/>
              </w:rPr>
            </w:r>
            <w:r>
              <w:rPr>
                <w:sz w:val="18"/>
              </w:rPr>
              <w:t>PR-011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PR-044</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Identifying fields</w:t>
            </w:r>
          </w:p>
        </w:tc>
        <w:tc>
          <w:tcPr>
            <w:tcW w:type="dxa" w:w="1440"/>
          </w:tcPr>
          <w:p>
            <w:pPr>
              <w:spacing w:before="20" w:after="20"/>
            </w:pPr>
            <w:r>
              <w:rPr>
                <w:sz w:val="18"/>
              </w:rPr>
            </w:r>
            <w:r>
              <w:rPr>
                <w:sz w:val="18"/>
              </w:rPr>
              <w:t>PR-009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PR-045</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XS</w:t>
            </w:r>
          </w:p>
        </w:tc>
        <w:tc>
          <w:tcPr>
            <w:tcW w:type="dxa" w:w="4104"/>
          </w:tcPr>
          <w:p>
            <w:pPr>
              <w:spacing w:before="20" w:after="20"/>
            </w:pPr>
            <w:r>
              <w:rPr>
                <w:sz w:val="18"/>
              </w:rPr>
            </w:r>
            <w:r>
              <w:rPr>
                <w:sz w:val="18"/>
              </w:rPr>
              <w:t>Amount and unit pairing invariants</w:t>
            </w:r>
          </w:p>
        </w:tc>
        <w:tc>
          <w:tcPr>
            <w:tcW w:type="dxa" w:w="1440"/>
          </w:tcPr>
          <w:p>
            <w:pPr>
              <w:spacing w:before="20" w:after="20"/>
            </w:pPr>
            <w:r>
              <w:rPr>
                <w:sz w:val="18"/>
              </w:rPr>
            </w:r>
            <w:r>
              <w:rPr>
                <w:sz w:val="18"/>
              </w:rPr>
              <w:t>PR-011</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PR-046</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XS</w:t>
            </w:r>
          </w:p>
        </w:tc>
        <w:tc>
          <w:tcPr>
            <w:tcW w:type="dxa" w:w="4104"/>
          </w:tcPr>
          <w:p>
            <w:pPr>
              <w:spacing w:before="20" w:after="20"/>
            </w:pPr>
            <w:r>
              <w:rPr>
                <w:sz w:val="18"/>
              </w:rPr>
            </w:r>
            <w:r>
              <w:rPr>
                <w:sz w:val="18"/>
              </w:rPr>
              <w:t>Required lineage relationships</w:t>
            </w:r>
          </w:p>
        </w:tc>
        <w:tc>
          <w:tcPr>
            <w:tcW w:type="dxa" w:w="1440"/>
          </w:tcPr>
          <w:p>
            <w:pPr>
              <w:spacing w:before="20" w:after="20"/>
            </w:pPr>
            <w:r>
              <w:rPr>
                <w:sz w:val="18"/>
              </w:rPr>
            </w:r>
            <w:r>
              <w:rPr>
                <w:sz w:val="18"/>
              </w:rPr>
              <w:t>PR-013</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PR-047</w:t>
            </w:r>
          </w:p>
        </w:tc>
        <w:tc>
          <w:tcPr>
            <w:tcW w:type="dxa" w:w="576"/>
          </w:tcPr>
          <w:p>
            <w:pPr>
              <w:spacing w:before="20" w:after="20"/>
            </w:pPr>
            <w:r>
              <w:rPr>
                <w:sz w:val="18"/>
              </w:rPr>
            </w:r>
            <w:r>
              <w:rPr>
                <w:sz w:val="18"/>
              </w:rPr>
              <w:t>I1</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Archive instead of delete for types, designs and templates</w:t>
            </w:r>
          </w:p>
        </w:tc>
        <w:tc>
          <w:tcPr>
            <w:tcW w:type="dxa" w:w="1440"/>
          </w:tcPr>
          <w:p>
            <w:pPr>
              <w:spacing w:before="20" w:after="20"/>
            </w:pPr>
            <w:r>
              <w:rPr>
                <w:sz w:val="18"/>
              </w:rPr>
            </w:r>
            <w:r>
              <w:rPr>
                <w:sz w:val="18"/>
              </w:rPr>
              <w:t>PR-009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PR-048</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Check-out state as a queryable sample attribute</w:t>
            </w:r>
          </w:p>
        </w:tc>
        <w:tc>
          <w:tcPr>
            <w:tcW w:type="dxa" w:w="1440"/>
          </w:tcPr>
          <w:p>
            <w:pPr>
              <w:spacing w:before="20" w:after="20"/>
            </w:pPr>
            <w:r>
              <w:rPr>
                <w:sz w:val="18"/>
              </w:rPr>
            </w:r>
            <w:r>
              <w:rPr>
                <w:sz w:val="18"/>
              </w:rPr>
              <w:t>PR-017</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PR-049</w:t>
            </w:r>
          </w:p>
        </w:tc>
        <w:tc>
          <w:tcPr>
            <w:tcW w:type="dxa" w:w="576"/>
          </w:tcPr>
          <w:p>
            <w:pPr>
              <w:spacing w:before="20" w:after="20"/>
            </w:pPr>
            <w:r>
              <w:rPr>
                <w:sz w:val="18"/>
              </w:rPr>
            </w:r>
            <w:r>
              <w:rPr>
                <w:sz w:val="18"/>
              </w:rPr>
              <w:t>I2</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Storage unit barcodes and 50 by 50 box geometry</w:t>
            </w:r>
          </w:p>
        </w:tc>
        <w:tc>
          <w:tcPr>
            <w:tcW w:type="dxa" w:w="1440"/>
          </w:tcPr>
          <w:p>
            <w:pPr>
              <w:spacing w:before="20" w:after="20"/>
            </w:pPr>
            <w:r>
              <w:rPr>
                <w:sz w:val="18"/>
              </w:rPr>
            </w:r>
            <w:r>
              <w:rPr>
                <w:sz w:val="18"/>
              </w:rPr>
              <w:t>PR-019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PR-050</w:t>
            </w:r>
          </w:p>
        </w:tc>
        <w:tc>
          <w:tcPr>
            <w:tcW w:type="dxa" w:w="576"/>
          </w:tcPr>
          <w:p>
            <w:pPr>
              <w:spacing w:before="20" w:after="20"/>
            </w:pPr>
            <w:r>
              <w:rPr>
                <w:sz w:val="18"/>
              </w:rPr>
            </w:r>
            <w:r>
              <w:rPr>
                <w:sz w:val="18"/>
              </w:rPr>
              <w:t>I3</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Storage and lineage operations as workflow tasks</w:t>
            </w:r>
          </w:p>
        </w:tc>
        <w:tc>
          <w:tcPr>
            <w:tcW w:type="dxa" w:w="1440"/>
          </w:tcPr>
          <w:p>
            <w:pPr>
              <w:spacing w:before="20" w:after="20"/>
            </w:pPr>
            <w:r>
              <w:rPr>
                <w:sz w:val="18"/>
              </w:rPr>
            </w:r>
            <w:r>
              <w:rPr>
                <w:sz w:val="18"/>
              </w:rPr>
              <w:t>PR-022</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PR-051</w:t>
            </w:r>
          </w:p>
        </w:tc>
        <w:tc>
          <w:tcPr>
            <w:tcW w:type="dxa" w:w="576"/>
          </w:tcPr>
          <w:p>
            <w:pPr>
              <w:spacing w:before="20" w:after="20"/>
            </w:pPr>
            <w:r>
              <w:rPr>
                <w:sz w:val="18"/>
              </w:rPr>
            </w:r>
            <w:r>
              <w:rPr>
                <w:sz w:val="18"/>
              </w:rPr>
              <w:t>I4</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ELN recall, return for changes and review timeline</w:t>
            </w:r>
          </w:p>
        </w:tc>
        <w:tc>
          <w:tcPr>
            <w:tcW w:type="dxa" w:w="1440"/>
          </w:tcPr>
          <w:p>
            <w:pPr>
              <w:spacing w:before="20" w:after="20"/>
            </w:pPr>
            <w:r>
              <w:rPr>
                <w:sz w:val="18"/>
              </w:rPr>
            </w:r>
            <w:r>
              <w:rPr>
                <w:sz w:val="18"/>
              </w:rPr>
              <w:t>PR-025</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PR-052</w:t>
            </w:r>
          </w:p>
        </w:tc>
        <w:tc>
          <w:tcPr>
            <w:tcW w:type="dxa" w:w="576"/>
          </w:tcPr>
          <w:p>
            <w:pPr>
              <w:spacing w:before="20" w:after="20"/>
            </w:pPr>
            <w:r>
              <w:rPr>
                <w:sz w:val="18"/>
              </w:rPr>
            </w:r>
            <w:r>
              <w:rPr>
                <w:sz w:val="18"/>
              </w:rPr>
              <w:t>I4</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Configurable signature attestation</w:t>
            </w:r>
          </w:p>
        </w:tc>
        <w:tc>
          <w:tcPr>
            <w:tcW w:type="dxa" w:w="1440"/>
          </w:tcPr>
          <w:p>
            <w:pPr>
              <w:spacing w:before="20" w:after="20"/>
            </w:pPr>
            <w:r>
              <w:rPr>
                <w:sz w:val="18"/>
              </w:rPr>
            </w:r>
            <w:r>
              <w:rPr>
                <w:sz w:val="18"/>
              </w:rPr>
              <w:t>PR-026</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PR-053</w:t>
            </w:r>
          </w:p>
        </w:tc>
        <w:tc>
          <w:tcPr>
            <w:tcW w:type="dxa" w:w="576"/>
          </w:tcPr>
          <w:p>
            <w:pPr>
              <w:spacing w:before="20" w:after="20"/>
            </w:pPr>
            <w:r>
              <w:rPr>
                <w:sz w:val="18"/>
              </w:rPr>
            </w:r>
            <w:r>
              <w:rPr>
                <w:sz w:val="18"/>
              </w:rPr>
              <w:t>I5</w:t>
            </w:r>
          </w:p>
        </w:tc>
        <w:tc>
          <w:tcPr>
            <w:tcW w:type="dxa" w:w="648"/>
          </w:tcPr>
          <w:p>
            <w:pPr>
              <w:spacing w:before="20" w:after="20"/>
            </w:pPr>
            <w:r>
              <w:rPr>
                <w:sz w:val="18"/>
              </w:rPr>
            </w:r>
            <w:r>
              <w:rPr>
                <w:sz w:val="18"/>
              </w:rPr>
              <w:t>S</w:t>
            </w:r>
          </w:p>
        </w:tc>
        <w:tc>
          <w:tcPr>
            <w:tcW w:type="dxa" w:w="4104"/>
          </w:tcPr>
          <w:p>
            <w:pPr>
              <w:spacing w:before="20" w:after="20"/>
            </w:pPr>
            <w:r>
              <w:rPr>
                <w:sz w:val="18"/>
              </w:rPr>
            </w:r>
            <w:r>
              <w:rPr>
                <w:sz w:val="18"/>
              </w:rPr>
              <w:t>Restricted-node rendering in lineage and timeline</w:t>
            </w:r>
          </w:p>
        </w:tc>
        <w:tc>
          <w:tcPr>
            <w:tcW w:type="dxa" w:w="1440"/>
          </w:tcPr>
          <w:p>
            <w:pPr>
              <w:spacing w:before="20" w:after="20"/>
            </w:pPr>
            <w:r>
              <w:rPr>
                <w:sz w:val="18"/>
              </w:rPr>
            </w:r>
            <w:r>
              <w:rPr>
                <w:sz w:val="18"/>
              </w:rPr>
              <w:t>PR-029</w:t>
            </w:r>
          </w:p>
        </w:tc>
        <w:tc>
          <w:tcPr>
            <w:tcW w:type="dxa" w:w="936"/>
          </w:tcPr>
          <w:p>
            <w:pPr>
              <w:spacing w:before="20" w:after="20"/>
            </w:pPr>
            <w:r>
              <w:rPr>
                <w:sz w:val="18"/>
              </w:rPr>
            </w:r>
            <w:r>
              <w:rPr>
                <w:sz w:val="18"/>
              </w:rPr>
              <w:t>todo</w:t>
            </w:r>
          </w:p>
        </w:tc>
      </w:tr>
      <w:tr>
        <w:tc>
          <w:tcPr>
            <w:tcW w:type="dxa" w:w="1008"/>
          </w:tcPr>
          <w:p>
            <w:pPr>
              <w:spacing w:before="20" w:after="20"/>
            </w:pPr>
            <w:r>
              <w:rPr>
                <w:sz w:val="18"/>
              </w:rPr>
            </w:r>
            <w:r>
              <w:rPr>
                <w:sz w:val="18"/>
              </w:rPr>
              <w:t>PR-054</w:t>
            </w:r>
          </w:p>
        </w:tc>
        <w:tc>
          <w:tcPr>
            <w:tcW w:type="dxa" w:w="576"/>
          </w:tcPr>
          <w:p>
            <w:pPr>
              <w:spacing w:before="20" w:after="20"/>
            </w:pPr>
            <w:r>
              <w:rPr>
                <w:sz w:val="18"/>
              </w:rPr>
            </w:r>
            <w:r>
              <w:rPr>
                <w:sz w:val="18"/>
              </w:rPr>
              <w:t>I6</w:t>
            </w:r>
          </w:p>
        </w:tc>
        <w:tc>
          <w:tcPr>
            <w:tcW w:type="dxa" w:w="648"/>
          </w:tcPr>
          <w:p>
            <w:pPr>
              <w:spacing w:before="20" w:after="20"/>
            </w:pPr>
            <w:r>
              <w:rPr>
                <w:sz w:val="18"/>
              </w:rPr>
            </w:r>
            <w:r>
              <w:rPr>
                <w:sz w:val="18"/>
              </w:rPr>
              <w:t>M</w:t>
            </w:r>
          </w:p>
        </w:tc>
        <w:tc>
          <w:tcPr>
            <w:tcW w:type="dxa" w:w="4104"/>
          </w:tcPr>
          <w:p>
            <w:pPr>
              <w:spacing w:before="20" w:after="20"/>
            </w:pPr>
            <w:r>
              <w:rPr>
                <w:sz w:val="18"/>
              </w:rPr>
            </w:r>
            <w:r>
              <w:rPr>
                <w:sz w:val="18"/>
              </w:rPr>
              <w:t>LabKey compatibility contract for the bridge</w:t>
            </w:r>
          </w:p>
        </w:tc>
        <w:tc>
          <w:tcPr>
            <w:tcW w:type="dxa" w:w="1440"/>
          </w:tcPr>
          <w:p>
            <w:pPr>
              <w:spacing w:before="20" w:after="20"/>
            </w:pPr>
            <w:r>
              <w:rPr>
                <w:sz w:val="18"/>
              </w:rPr>
            </w:r>
            <w:r>
              <w:rPr>
                <w:sz w:val="18"/>
              </w:rPr>
              <w:t>PR-031</w:t>
            </w:r>
          </w:p>
        </w:tc>
        <w:tc>
          <w:tcPr>
            <w:tcW w:type="dxa" w:w="936"/>
          </w:tcPr>
          <w:p>
            <w:pPr>
              <w:spacing w:before="20" w:after="20"/>
            </w:pPr>
            <w:r>
              <w:rPr>
                <w:sz w:val="18"/>
              </w:rPr>
            </w:r>
            <w:r>
              <w:rPr>
                <w:sz w:val="18"/>
              </w:rPr>
              <w:t>todo</w:t>
            </w:r>
          </w:p>
        </w:tc>
      </w:tr>
    </w:tbl>
    <w:p/>
    <w:p>
      <w:r>
        <w:t xml:space="preserve">Sizes translate to: </w:t>
      </w:r>
      <w:r>
        <w:rPr>
          <w:b/>
        </w:rPr>
        <w:t>XS</w:t>
      </w:r>
      <w:r>
        <w:t xml:space="preserve"> under a day, </w:t>
      </w:r>
      <w:r>
        <w:rPr>
          <w:b/>
        </w:rPr>
        <w:t>S</w:t>
      </w:r>
      <w:r>
        <w:t xml:space="preserve"> one to two days, </w:t>
      </w:r>
      <w:r>
        <w:rPr>
          <w:b/>
        </w:rPr>
        <w:t>M</w:t>
      </w:r>
      <w:r>
        <w:t xml:space="preserve"> three to five days, </w:t>
      </w:r>
      <w:r>
        <w:rPr>
          <w:b/>
        </w:rPr>
        <w:t>L</w:t>
      </w:r>
      <w:r>
        <w:t xml:space="preserve"> five to ten days. Each item is sized to be reviewable in one sitting, and is mergeable only when every acceptance criterion is met and the tree is green.</w:t>
      </w:r>
    </w:p>
    <w:p>
      <w:pPr>
        <w:pStyle w:val="Heading2"/>
      </w:pPr>
      <w:r>
        <w:t>10.4 Open questions</w:t>
      </w:r>
    </w:p>
    <w:p>
      <w:r>
        <w:t xml:space="preserve">Recorded in </w:t>
      </w:r>
      <w:r>
        <w:rPr>
          <w:rStyle w:val="OSMMono"/>
        </w:rPr>
        <w:t>specs/prd.md</w:t>
      </w:r>
      <w:r>
        <w:t xml:space="preserve"> and unresolved in the specification itself. None blocks the current iteration.</w:t>
      </w:r>
    </w:p>
    <w:p>
      <w:pPr>
        <w:pStyle w:val="ListBullet"/>
      </w:pPr>
      <w:r>
        <w:rPr>
          <w:b/>
        </w:rPr>
        <w:t>Temperature logger integration</w:t>
      </w:r>
      <w:r>
        <w:t xml:space="preserve"> — which loggers, and does OSM poll or receive? (specification §15)</w:t>
      </w:r>
    </w:p>
    <w:p>
      <w:pPr>
        <w:pStyle w:val="ListBullet"/>
      </w:pPr>
      <w:r>
        <w:rPr>
          <w:b/>
        </w:rPr>
        <w:t>ZPL label printing</w:t>
      </w:r>
      <w:r>
        <w:t xml:space="preserve"> — which printer models must be supported? Note that the commercial LabKey product supports no ZPL at all, so there is no prior art to follow.</w:t>
      </w:r>
    </w:p>
    <w:p>
      <w:pPr>
        <w:pStyle w:val="ListBullet"/>
      </w:pPr>
      <w:r>
        <w:rPr>
          <w:b/>
        </w:rPr>
        <w:t>USB identifiers</w:t>
      </w:r>
      <w:r>
        <w:t xml:space="preserve"> require a data protection impact assessment before any design work begins. Until that exists, the question stays open.</w:t>
      </w:r>
    </w:p>
    <w:p>
      <w:pPr>
        <w:pStyle w:val="ListBullet"/>
      </w:pPr>
      <w:r>
        <w:rPr>
          <w:b/>
        </w:rPr>
        <w:t>Audit chain partitioning</w:t>
      </w:r>
      <w:r>
        <w:t xml:space="preserve"> — whether the hash chain should be partitioned per project if the serialisation point proves costly under load. The schema allows it; the benchmark in PR-037 decides it.</w:t>
      </w:r>
    </w:p>
    <w:p>
      <w:pPr>
        <w:pStyle w:val="Heading2"/>
      </w:pPr>
      <w:r>
        <w:t>10.5 Capabilities deliberately withheld</w:t>
      </w:r>
    </w:p>
    <w:p>
      <w:r>
        <w:t xml:space="preserve">These are requirements, not omissions. Each is a prohibition the specification states explicitly, and each is to be verified by a test asserting the capability is </w:t>
      </w:r>
      <w:r>
        <w:rPr>
          <w:b/>
        </w:rPr>
        <w:t>absent</w:t>
      </w:r>
      <w:r>
        <w:t xml:space="preserve"> rather than merely refused.</w:t>
      </w:r>
    </w:p>
    <w:p>
      <w:pPr>
        <w:pStyle w:val="ListBullet"/>
      </w:pPr>
      <w:r>
        <w:rPr>
          <w:b/>
        </w:rPr>
        <w:t>No patient-identifiable data in OSM.</w:t>
      </w:r>
      <w:r>
        <w:t xml:space="preserve"> Study identifiers enter only as opaque tokens. Personal health information is stripped when a publish payload is built, so it never reaches the queue, let alone LabKey.</w:t>
      </w:r>
    </w:p>
    <w:p>
      <w:pPr>
        <w:pStyle w:val="ListBullet"/>
      </w:pPr>
      <w:r>
        <w:rPr>
          <w:b/>
        </w:rPr>
        <w:t>Assistants may never discard, ship, lock, sign or change permissions.</w:t>
      </w:r>
      <w:r>
        <w:t xml:space="preserve"> These operations are not exposed as tools at all.</w:t>
      </w:r>
    </w:p>
    <w:p>
      <w:pPr>
        <w:pStyle w:val="ListBullet"/>
      </w:pPr>
      <w:r>
        <w:rPr>
          <w:b/>
        </w:rPr>
        <w:t>No content-derived privilege.</w:t>
      </w:r>
      <w:r>
        <w:t xml:space="preserve"> The tool allowlist is bound to the session at authentication time; the retrieval corpus is restricted at index time.</w:t>
      </w:r>
    </w:p>
    <w:p>
      <w:pPr>
        <w:pStyle w:val="ListBullet"/>
      </w:pPr>
      <w:r>
        <w:rPr>
          <w:b/>
        </w:rPr>
        <w:t>No `addWebPart` against LabKey.</w:t>
      </w:r>
      <w:r>
        <w:t xml:space="preserve"> Portals are delivered as folder archives. The specification forbids it and it misbehaves on CE 26.</w:t>
      </w:r>
    </w:p>
    <w:p>
      <w:pPr>
        <w:pStyle w:val="ListBullet"/>
      </w:pPr>
      <w:r>
        <w:rPr>
          <w:b/>
        </w:rPr>
        <w:t>No reimplementation of the LabKey user interface</w:t>
      </w:r>
      <w:r>
        <w:t>, and no dependency on LabKey to operate.</w:t>
      </w:r>
    </w:p>
    <w:p>
      <w:pPr>
        <w:pStyle w:val="Heading1"/>
        <w:pageBreakBefore/>
      </w:pPr>
      <w:r>
        <w:t>11. Appendix</w:t>
      </w:r>
    </w:p>
    <w:p>
      <w:pPr>
        <w:pStyle w:val="Heading2"/>
      </w:pPr>
      <w:r>
        <w:t>11.1 Glossary</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016"/>
          </w:tcPr>
          <w:p>
            <w:pPr>
              <w:spacing w:before="20" w:after="20"/>
            </w:pPr>
            <w:r>
              <w:rPr>
                <w:sz w:val="18"/>
              </w:rPr>
            </w:r>
            <w:r>
              <w:rPr>
                <w:b/>
                <w:sz w:val="18"/>
              </w:rPr>
              <w:t>Term</w:t>
            </w:r>
          </w:p>
        </w:tc>
        <w:tc>
          <w:tcPr>
            <w:tcW w:type="dxa" w:w="7344"/>
          </w:tcPr>
          <w:p>
            <w:pPr>
              <w:spacing w:before="20" w:after="20"/>
            </w:pPr>
            <w:r>
              <w:rPr>
                <w:sz w:val="18"/>
              </w:rPr>
            </w:r>
            <w:r>
              <w:rPr>
                <w:b/>
                <w:sz w:val="18"/>
              </w:rPr>
              <w:t>Meaning</w:t>
            </w:r>
          </w:p>
        </w:tc>
      </w:tr>
      <w:tr>
        <w:tc>
          <w:tcPr>
            <w:tcW w:type="dxa" w:w="2016"/>
          </w:tcPr>
          <w:p>
            <w:pPr>
              <w:spacing w:before="20" w:after="20"/>
            </w:pPr>
            <w:r>
              <w:rPr>
                <w:sz w:val="18"/>
              </w:rPr>
            </w:r>
            <w:r>
              <w:rPr>
                <w:sz w:val="18"/>
              </w:rPr>
              <w:t>ADR</w:t>
            </w:r>
          </w:p>
        </w:tc>
        <w:tc>
          <w:tcPr>
            <w:tcW w:type="dxa" w:w="7344"/>
          </w:tcPr>
          <w:p>
            <w:pPr>
              <w:spacing w:before="20" w:after="20"/>
            </w:pPr>
            <w:r>
              <w:rPr>
                <w:sz w:val="18"/>
              </w:rPr>
            </w:r>
            <w:r>
              <w:rPr>
                <w:sz w:val="18"/>
              </w:rPr>
              <w:t xml:space="preserve">Architecture Decision Record. Numbered </w:t>
            </w:r>
            <w:r>
              <w:rPr>
                <w:rStyle w:val="OSMMono"/>
              </w:rPr>
              <w:t>ADR-nnnn</w:t>
            </w:r>
            <w:r>
              <w:rPr>
                <w:sz w:val="18"/>
              </w:rPr>
              <w:t xml:space="preserve">, stored in </w:t>
            </w:r>
            <w:r>
              <w:rPr>
                <w:rStyle w:val="OSMMono"/>
              </w:rPr>
              <w:t>specs/adr/</w:t>
            </w:r>
            <w:r>
              <w:rPr>
                <w:sz w:val="18"/>
              </w:rPr>
              <w:t xml:space="preserve"> and mirrored into the </w:t>
            </w:r>
            <w:r>
              <w:rPr>
                <w:rStyle w:val="OSMMono"/>
              </w:rPr>
              <w:t>decisions</w:t>
            </w:r>
            <w:r>
              <w:rPr>
                <w:sz w:val="18"/>
              </w:rPr>
              <w:t xml:space="preserve"> table</w:t>
            </w:r>
          </w:p>
        </w:tc>
      </w:tr>
      <w:tr>
        <w:tc>
          <w:tcPr>
            <w:tcW w:type="dxa" w:w="2016"/>
          </w:tcPr>
          <w:p>
            <w:pPr>
              <w:spacing w:before="20" w:after="20"/>
            </w:pPr>
            <w:r>
              <w:rPr>
                <w:sz w:val="18"/>
              </w:rPr>
            </w:r>
            <w:r>
              <w:rPr>
                <w:sz w:val="18"/>
              </w:rPr>
              <w:t>Aliquot</w:t>
            </w:r>
          </w:p>
        </w:tc>
        <w:tc>
          <w:tcPr>
            <w:tcW w:type="dxa" w:w="7344"/>
          </w:tcPr>
          <w:p>
            <w:pPr>
              <w:spacing w:before="20" w:after="20"/>
            </w:pPr>
            <w:r>
              <w:rPr>
                <w:sz w:val="18"/>
              </w:rPr>
            </w:r>
            <w:r>
              <w:rPr>
                <w:sz w:val="18"/>
              </w:rPr>
              <w:t>A portion split from a parent sample, with the parent's remaining amount reduced exactly. LabKey CE carries the columns; the semantics are OSM's</w:t>
            </w:r>
          </w:p>
        </w:tc>
      </w:tr>
      <w:tr>
        <w:tc>
          <w:tcPr>
            <w:tcW w:type="dxa" w:w="2016"/>
          </w:tcPr>
          <w:p>
            <w:pPr>
              <w:spacing w:before="20" w:after="20"/>
            </w:pPr>
            <w:r>
              <w:rPr>
                <w:sz w:val="18"/>
              </w:rPr>
            </w:r>
            <w:r>
              <w:rPr>
                <w:sz w:val="18"/>
              </w:rPr>
              <w:t>CE</w:t>
            </w:r>
          </w:p>
        </w:tc>
        <w:tc>
          <w:tcPr>
            <w:tcW w:type="dxa" w:w="7344"/>
          </w:tcPr>
          <w:p>
            <w:pPr>
              <w:spacing w:before="20" w:after="20"/>
            </w:pPr>
            <w:r>
              <w:rPr>
                <w:sz w:val="18"/>
              </w:rPr>
            </w:r>
            <w:r>
              <w:rPr>
                <w:sz w:val="18"/>
              </w:rPr>
              <w:t>Community Edition — the free, Apache-2.0 LabKey distribution. 26.7.5 here</w:t>
            </w:r>
          </w:p>
        </w:tc>
      </w:tr>
      <w:tr>
        <w:tc>
          <w:tcPr>
            <w:tcW w:type="dxa" w:w="2016"/>
          </w:tcPr>
          <w:p>
            <w:pPr>
              <w:spacing w:before="20" w:after="20"/>
            </w:pPr>
            <w:r>
              <w:rPr>
                <w:sz w:val="18"/>
              </w:rPr>
            </w:r>
            <w:r>
              <w:rPr>
                <w:sz w:val="18"/>
              </w:rPr>
              <w:t>CSRF token</w:t>
            </w:r>
          </w:p>
        </w:tc>
        <w:tc>
          <w:tcPr>
            <w:tcW w:type="dxa" w:w="7344"/>
          </w:tcPr>
          <w:p>
            <w:pPr>
              <w:spacing w:before="20" w:after="20"/>
            </w:pPr>
            <w:r>
              <w:rPr>
                <w:sz w:val="18"/>
              </w:rPr>
            </w:r>
            <w:r>
              <w:rPr>
                <w:rStyle w:val="OSMMono"/>
              </w:rPr>
              <w:t>X-LABKEY-CSRF</w:t>
            </w:r>
            <w:r>
              <w:rPr>
                <w:sz w:val="18"/>
              </w:rPr>
              <w:t>. The cookie value, sent as the same-named header on every mutating call and as a form field on multipart posts</w:t>
            </w:r>
          </w:p>
        </w:tc>
      </w:tr>
      <w:tr>
        <w:tc>
          <w:tcPr>
            <w:tcW w:type="dxa" w:w="2016"/>
          </w:tcPr>
          <w:p>
            <w:pPr>
              <w:spacing w:before="20" w:after="20"/>
            </w:pPr>
            <w:r>
              <w:rPr>
                <w:sz w:val="18"/>
              </w:rPr>
            </w:r>
            <w:r>
              <w:rPr>
                <w:sz w:val="18"/>
              </w:rPr>
              <w:t>ELN</w:t>
            </w:r>
          </w:p>
        </w:tc>
        <w:tc>
          <w:tcPr>
            <w:tcW w:type="dxa" w:w="7344"/>
          </w:tcPr>
          <w:p>
            <w:pPr>
              <w:spacing w:before="20" w:after="20"/>
            </w:pPr>
            <w:r>
              <w:rPr>
                <w:sz w:val="18"/>
              </w:rPr>
            </w:r>
            <w:r>
              <w:rPr>
                <w:sz w:val="18"/>
              </w:rPr>
              <w:t>Electronic Lab Notebook. Draft → review → approved → signed → locked</w:t>
            </w:r>
          </w:p>
        </w:tc>
      </w:tr>
      <w:tr>
        <w:tc>
          <w:tcPr>
            <w:tcW w:type="dxa" w:w="2016"/>
          </w:tcPr>
          <w:p>
            <w:pPr>
              <w:spacing w:before="20" w:after="20"/>
            </w:pPr>
            <w:r>
              <w:rPr>
                <w:sz w:val="18"/>
              </w:rPr>
            </w:r>
            <w:r>
              <w:rPr>
                <w:sz w:val="18"/>
              </w:rPr>
              <w:t>FRD</w:t>
            </w:r>
          </w:p>
        </w:tc>
        <w:tc>
          <w:tcPr>
            <w:tcW w:type="dxa" w:w="7344"/>
          </w:tcPr>
          <w:p>
            <w:pPr>
              <w:spacing w:before="20" w:after="20"/>
            </w:pPr>
            <w:r>
              <w:rPr>
                <w:sz w:val="18"/>
              </w:rPr>
            </w:r>
            <w:r>
              <w:rPr>
                <w:sz w:val="18"/>
              </w:rPr>
              <w:t xml:space="preserve">Feature Requirements Document. One per capability. </w:t>
            </w:r>
            <w:r>
              <w:rPr>
                <w:b/>
                <w:sz w:val="18"/>
              </w:rPr>
              <w:t>None written yet</w:t>
            </w:r>
          </w:p>
        </w:tc>
      </w:tr>
      <w:tr>
        <w:tc>
          <w:tcPr>
            <w:tcW w:type="dxa" w:w="2016"/>
          </w:tcPr>
          <w:p>
            <w:pPr>
              <w:spacing w:before="20" w:after="20"/>
            </w:pPr>
            <w:r>
              <w:rPr>
                <w:sz w:val="18"/>
              </w:rPr>
            </w:r>
            <w:r>
              <w:rPr>
                <w:sz w:val="18"/>
              </w:rPr>
              <w:t>Iteration</w:t>
            </w:r>
          </w:p>
        </w:tc>
        <w:tc>
          <w:tcPr>
            <w:tcW w:type="dxa" w:w="7344"/>
          </w:tcPr>
          <w:p>
            <w:pPr>
              <w:spacing w:before="20" w:after="20"/>
            </w:pPr>
            <w:r>
              <w:rPr>
                <w:sz w:val="18"/>
              </w:rPr>
            </w:r>
            <w:r>
              <w:rPr>
                <w:sz w:val="18"/>
              </w:rPr>
              <w:t>One of I0 to I7, each with an independent acceptance gate</w:t>
            </w:r>
          </w:p>
        </w:tc>
      </w:tr>
      <w:tr>
        <w:tc>
          <w:tcPr>
            <w:tcW w:type="dxa" w:w="2016"/>
          </w:tcPr>
          <w:p>
            <w:pPr>
              <w:spacing w:before="20" w:after="20"/>
            </w:pPr>
            <w:r>
              <w:rPr>
                <w:sz w:val="18"/>
              </w:rPr>
            </w:r>
            <w:r>
              <w:rPr>
                <w:sz w:val="18"/>
              </w:rPr>
              <w:t>LSID</w:t>
            </w:r>
          </w:p>
        </w:tc>
        <w:tc>
          <w:tcPr>
            <w:tcW w:type="dxa" w:w="7344"/>
          </w:tcPr>
          <w:p>
            <w:pPr>
              <w:spacing w:before="20" w:after="20"/>
            </w:pPr>
            <w:r>
              <w:rPr>
                <w:sz w:val="18"/>
              </w:rPr>
            </w:r>
            <w:r>
              <w:rPr>
                <w:sz w:val="18"/>
              </w:rPr>
              <w:t xml:space="preserve">LabKey's Life Science Identifier, used for object identity in </w:t>
            </w:r>
            <w:r>
              <w:rPr>
                <w:rStyle w:val="OSMMono"/>
              </w:rPr>
              <w:t>exp</w:t>
            </w:r>
          </w:p>
        </w:tc>
      </w:tr>
      <w:tr>
        <w:tc>
          <w:tcPr>
            <w:tcW w:type="dxa" w:w="2016"/>
          </w:tcPr>
          <w:p>
            <w:pPr>
              <w:spacing w:before="20" w:after="20"/>
            </w:pPr>
            <w:r>
              <w:rPr>
                <w:sz w:val="18"/>
              </w:rPr>
            </w:r>
            <w:r>
              <w:rPr>
                <w:sz w:val="18"/>
              </w:rPr>
              <w:t>MCP</w:t>
            </w:r>
          </w:p>
        </w:tc>
        <w:tc>
          <w:tcPr>
            <w:tcW w:type="dxa" w:w="7344"/>
          </w:tcPr>
          <w:p>
            <w:pPr>
              <w:spacing w:before="20" w:after="20"/>
            </w:pPr>
            <w:r>
              <w:rPr>
                <w:sz w:val="18"/>
              </w:rPr>
            </w:r>
            <w:r>
              <w:rPr>
                <w:sz w:val="18"/>
              </w:rPr>
              <w:t>Model Context Protocol. In OSM, a thin adapter over the REST API (ADR-0006). Present but inert in LabKey CE</w:t>
            </w:r>
          </w:p>
        </w:tc>
      </w:tr>
      <w:tr>
        <w:tc>
          <w:tcPr>
            <w:tcW w:type="dxa" w:w="2016"/>
          </w:tcPr>
          <w:p>
            <w:pPr>
              <w:spacing w:before="20" w:after="20"/>
            </w:pPr>
            <w:r>
              <w:rPr>
                <w:sz w:val="18"/>
              </w:rPr>
            </w:r>
            <w:r>
              <w:rPr>
                <w:sz w:val="18"/>
              </w:rPr>
              <w:t>Memory database</w:t>
            </w:r>
          </w:p>
        </w:tc>
        <w:tc>
          <w:tcPr>
            <w:tcW w:type="dxa" w:w="7344"/>
          </w:tcPr>
          <w:p>
            <w:pPr>
              <w:spacing w:before="20" w:after="20"/>
            </w:pPr>
            <w:r>
              <w:rPr>
                <w:sz w:val="18"/>
              </w:rPr>
            </w:r>
            <w:r>
              <w:rPr>
                <w:sz w:val="18"/>
              </w:rPr>
              <w:t xml:space="preserve">The project's knowledge base: </w:t>
            </w:r>
            <w:r>
              <w:rPr>
                <w:rStyle w:val="OSMMono"/>
              </w:rPr>
              <w:t>.sdd/memory.sql</w:t>
            </w:r>
            <w:r>
              <w:rPr>
                <w:sz w:val="18"/>
              </w:rPr>
              <w:t xml:space="preserve"> tracked, </w:t>
            </w:r>
            <w:r>
              <w:rPr>
                <w:rStyle w:val="OSMMono"/>
              </w:rPr>
              <w:t>.sdd/memory.db</w:t>
            </w:r>
            <w:r>
              <w:rPr>
                <w:sz w:val="18"/>
              </w:rPr>
              <w:t xml:space="preserve"> derived</w:t>
            </w:r>
          </w:p>
        </w:tc>
      </w:tr>
      <w:tr>
        <w:tc>
          <w:tcPr>
            <w:tcW w:type="dxa" w:w="2016"/>
          </w:tcPr>
          <w:p>
            <w:pPr>
              <w:spacing w:before="20" w:after="20"/>
            </w:pPr>
            <w:r>
              <w:rPr>
                <w:sz w:val="18"/>
              </w:rPr>
            </w:r>
            <w:r>
              <w:rPr>
                <w:sz w:val="18"/>
              </w:rPr>
              <w:t>Outbox</w:t>
            </w:r>
          </w:p>
        </w:tc>
        <w:tc>
          <w:tcPr>
            <w:tcW w:type="dxa" w:w="7344"/>
          </w:tcPr>
          <w:p>
            <w:pPr>
              <w:spacing w:before="20" w:after="20"/>
            </w:pPr>
            <w:r>
              <w:rPr>
                <w:sz w:val="18"/>
              </w:rPr>
            </w:r>
            <w:r>
              <w:rPr>
                <w:sz w:val="18"/>
              </w:rPr>
              <w:t xml:space="preserve">The transactional publish queue. A domain write and its </w:t>
            </w:r>
            <w:r>
              <w:rPr>
                <w:rStyle w:val="OSMMono"/>
              </w:rPr>
              <w:t>osm_publish_queue</w:t>
            </w:r>
            <w:r>
              <w:rPr>
                <w:sz w:val="18"/>
              </w:rPr>
              <w:t xml:space="preserve"> row commit together (ADR-0005)</w:t>
            </w:r>
          </w:p>
        </w:tc>
      </w:tr>
      <w:tr>
        <w:tc>
          <w:tcPr>
            <w:tcW w:type="dxa" w:w="2016"/>
          </w:tcPr>
          <w:p>
            <w:pPr>
              <w:spacing w:before="20" w:after="20"/>
            </w:pPr>
            <w:r>
              <w:rPr>
                <w:sz w:val="18"/>
              </w:rPr>
            </w:r>
            <w:r>
              <w:rPr>
                <w:sz w:val="18"/>
              </w:rPr>
              <w:t>PHI</w:t>
            </w:r>
          </w:p>
        </w:tc>
        <w:tc>
          <w:tcPr>
            <w:tcW w:type="dxa" w:w="7344"/>
          </w:tcPr>
          <w:p>
            <w:pPr>
              <w:spacing w:before="20" w:after="20"/>
            </w:pPr>
            <w:r>
              <w:rPr>
                <w:sz w:val="18"/>
              </w:rPr>
            </w:r>
            <w:r>
              <w:rPr>
                <w:sz w:val="18"/>
              </w:rPr>
              <w:t>Protected Health Information. Forbidden in OSM outright, and stripped before any publish</w:t>
            </w:r>
          </w:p>
        </w:tc>
      </w:tr>
      <w:tr>
        <w:tc>
          <w:tcPr>
            <w:tcW w:type="dxa" w:w="2016"/>
          </w:tcPr>
          <w:p>
            <w:pPr>
              <w:spacing w:before="20" w:after="20"/>
            </w:pPr>
            <w:r>
              <w:rPr>
                <w:sz w:val="18"/>
              </w:rPr>
            </w:r>
            <w:r>
              <w:rPr>
                <w:sz w:val="18"/>
              </w:rPr>
              <w:t>Picklist</w:t>
            </w:r>
          </w:p>
        </w:tc>
        <w:tc>
          <w:tcPr>
            <w:tcW w:type="dxa" w:w="7344"/>
          </w:tcPr>
          <w:p>
            <w:pPr>
              <w:spacing w:before="20" w:after="20"/>
            </w:pPr>
            <w:r>
              <w:rPr>
                <w:sz w:val="18"/>
              </w:rPr>
            </w:r>
            <w:r>
              <w:rPr>
                <w:sz w:val="18"/>
              </w:rPr>
              <w:t>A named, ordered set of samples a job can be instantiated against</w:t>
            </w:r>
          </w:p>
        </w:tc>
      </w:tr>
      <w:tr>
        <w:tc>
          <w:tcPr>
            <w:tcW w:type="dxa" w:w="2016"/>
          </w:tcPr>
          <w:p>
            <w:pPr>
              <w:spacing w:before="20" w:after="20"/>
            </w:pPr>
            <w:r>
              <w:rPr>
                <w:sz w:val="18"/>
              </w:rPr>
            </w:r>
            <w:r>
              <w:rPr>
                <w:sz w:val="18"/>
              </w:rPr>
              <w:t>Prohibition</w:t>
            </w:r>
          </w:p>
        </w:tc>
        <w:tc>
          <w:tcPr>
            <w:tcW w:type="dxa" w:w="7344"/>
          </w:tcPr>
          <w:p>
            <w:pPr>
              <w:spacing w:before="20" w:after="20"/>
            </w:pPr>
            <w:r>
              <w:rPr>
                <w:sz w:val="18"/>
              </w:rPr>
            </w:r>
            <w:r>
              <w:rPr>
                <w:sz w:val="18"/>
              </w:rPr>
              <w:t xml:space="preserve">A requirement of kind </w:t>
            </w:r>
            <w:r>
              <w:rPr>
                <w:rStyle w:val="OSMMono"/>
              </w:rPr>
              <w:t>prohibition</w:t>
            </w:r>
            <w:r>
              <w:rPr>
                <w:sz w:val="18"/>
              </w:rPr>
              <w:t xml:space="preserve"> — something the system must </w:t>
            </w:r>
            <w:r>
              <w:rPr>
                <w:b/>
                <w:sz w:val="18"/>
              </w:rPr>
              <w:t>not</w:t>
            </w:r>
            <w:r>
              <w:rPr>
                <w:sz w:val="18"/>
              </w:rPr>
              <w:t xml:space="preserve"> do, verified by asserting absence</w:t>
            </w:r>
          </w:p>
        </w:tc>
      </w:tr>
      <w:tr>
        <w:tc>
          <w:tcPr>
            <w:tcW w:type="dxa" w:w="2016"/>
          </w:tcPr>
          <w:p>
            <w:pPr>
              <w:spacing w:before="20" w:after="20"/>
            </w:pPr>
            <w:r>
              <w:rPr>
                <w:sz w:val="18"/>
              </w:rPr>
            </w:r>
            <w:r>
              <w:rPr>
                <w:sz w:val="18"/>
              </w:rPr>
              <w:t>RLS</w:t>
            </w:r>
          </w:p>
        </w:tc>
        <w:tc>
          <w:tcPr>
            <w:tcW w:type="dxa" w:w="7344"/>
          </w:tcPr>
          <w:p>
            <w:pPr>
              <w:spacing w:before="20" w:after="20"/>
            </w:pPr>
            <w:r>
              <w:rPr>
                <w:sz w:val="18"/>
              </w:rPr>
            </w:r>
            <w:r>
              <w:rPr>
                <w:sz w:val="18"/>
              </w:rPr>
              <w:t>Row-Level Security. PostgreSQL policies on domain tables. Neither LabKey CE nor commercial Sample Manager has it on samples</w:t>
            </w:r>
          </w:p>
        </w:tc>
      </w:tr>
      <w:tr>
        <w:tc>
          <w:tcPr>
            <w:tcW w:type="dxa" w:w="2016"/>
          </w:tcPr>
          <w:p>
            <w:pPr>
              <w:spacing w:before="20" w:after="20"/>
            </w:pPr>
            <w:r>
              <w:rPr>
                <w:sz w:val="18"/>
              </w:rPr>
            </w:r>
            <w:r>
              <w:rPr>
                <w:sz w:val="18"/>
              </w:rPr>
              <w:t>SDD</w:t>
            </w:r>
          </w:p>
        </w:tc>
        <w:tc>
          <w:tcPr>
            <w:tcW w:type="dxa" w:w="7344"/>
          </w:tcPr>
          <w:p>
            <w:pPr>
              <w:spacing w:before="20" w:after="20"/>
            </w:pPr>
            <w:r>
              <w:rPr>
                <w:sz w:val="18"/>
              </w:rPr>
            </w:r>
            <w:r>
              <w:rPr>
                <w:sz w:val="18"/>
              </w:rPr>
              <w:t>Specification-Driven Development. The method this project follows</w:t>
            </w:r>
          </w:p>
        </w:tc>
      </w:tr>
      <w:tr>
        <w:tc>
          <w:tcPr>
            <w:tcW w:type="dxa" w:w="2016"/>
          </w:tcPr>
          <w:p>
            <w:pPr>
              <w:spacing w:before="20" w:after="20"/>
            </w:pPr>
            <w:r>
              <w:rPr>
                <w:sz w:val="18"/>
              </w:rPr>
            </w:r>
            <w:r>
              <w:rPr>
                <w:sz w:val="18"/>
              </w:rPr>
              <w:t>Slot</w:t>
            </w:r>
          </w:p>
        </w:tc>
        <w:tc>
          <w:tcPr>
            <w:tcW w:type="dxa" w:w="7344"/>
          </w:tcPr>
          <w:p>
            <w:pPr>
              <w:spacing w:before="20" w:after="20"/>
            </w:pPr>
            <w:r>
              <w:rPr>
                <w:sz w:val="18"/>
              </w:rPr>
            </w:r>
            <w:r>
              <w:rPr>
                <w:sz w:val="18"/>
              </w:rPr>
              <w:t>The smallest storage unit in the five-level freezer hierarchy. Holds at most one sample, enforced by an exclusion constraint (ADR-0004)</w:t>
            </w:r>
          </w:p>
        </w:tc>
      </w:tr>
      <w:tr>
        <w:tc>
          <w:tcPr>
            <w:tcW w:type="dxa" w:w="2016"/>
          </w:tcPr>
          <w:p>
            <w:pPr>
              <w:spacing w:before="20" w:after="20"/>
            </w:pPr>
            <w:r>
              <w:rPr>
                <w:sz w:val="18"/>
              </w:rPr>
            </w:r>
            <w:r>
              <w:rPr>
                <w:sz w:val="18"/>
              </w:rPr>
              <w:t>Traceability edge</w:t>
            </w:r>
          </w:p>
        </w:tc>
        <w:tc>
          <w:tcPr>
            <w:tcW w:type="dxa" w:w="7344"/>
          </w:tcPr>
          <w:p>
            <w:pPr>
              <w:spacing w:before="20" w:after="20"/>
            </w:pPr>
            <w:r>
              <w:rPr>
                <w:sz w:val="18"/>
              </w:rPr>
            </w:r>
            <w:r>
              <w:rPr>
                <w:sz w:val="18"/>
              </w:rPr>
              <w:t xml:space="preserve">A </w:t>
            </w:r>
            <w:r>
              <w:rPr>
                <w:rStyle w:val="OSMMono"/>
              </w:rPr>
              <w:t>requirement → artifact</w:t>
            </w:r>
            <w:r>
              <w:rPr>
                <w:sz w:val="18"/>
              </w:rPr>
              <w:t xml:space="preserve"> row. Every requirement must have at least one or the gate fails</w:t>
            </w:r>
          </w:p>
        </w:tc>
      </w:tr>
      <w:tr>
        <w:tc>
          <w:tcPr>
            <w:tcW w:type="dxa" w:w="2016"/>
          </w:tcPr>
          <w:p>
            <w:pPr>
              <w:spacing w:before="20" w:after="20"/>
            </w:pPr>
            <w:r>
              <w:rPr>
                <w:sz w:val="18"/>
              </w:rPr>
            </w:r>
            <w:r>
              <w:rPr>
                <w:sz w:val="18"/>
              </w:rPr>
              <w:t>Verification</w:t>
            </w:r>
          </w:p>
        </w:tc>
        <w:tc>
          <w:tcPr>
            <w:tcW w:type="dxa" w:w="7344"/>
          </w:tcPr>
          <w:p>
            <w:pPr>
              <w:spacing w:before="20" w:after="20"/>
            </w:pPr>
            <w:r>
              <w:rPr>
                <w:sz w:val="18"/>
              </w:rPr>
            </w:r>
            <w:r>
              <w:rPr>
                <w:sz w:val="18"/>
              </w:rPr>
              <w:t xml:space="preserve">A </w:t>
            </w:r>
            <w:r>
              <w:rPr>
                <w:rStyle w:val="OSMMono"/>
              </w:rPr>
              <w:t>V-nnn</w:t>
            </w:r>
            <w:r>
              <w:rPr>
                <w:sz w:val="18"/>
              </w:rPr>
              <w:t xml:space="preserve"> row recording how a claim about the environment was actually checked, and with what evidence</w:t>
            </w:r>
          </w:p>
        </w:tc>
      </w:tr>
    </w:tbl>
    <w:p/>
    <w:p>
      <w:pPr>
        <w:pStyle w:val="Heading2"/>
      </w:pPr>
      <w:r>
        <w:t>11.2 File and directory map</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3168"/>
          </w:tcPr>
          <w:p>
            <w:pPr>
              <w:spacing w:before="20" w:after="20"/>
            </w:pPr>
            <w:r>
              <w:rPr>
                <w:sz w:val="18"/>
              </w:rPr>
            </w:r>
            <w:r>
              <w:rPr>
                <w:b/>
                <w:sz w:val="18"/>
              </w:rPr>
              <w:t>Path</w:t>
            </w:r>
          </w:p>
        </w:tc>
        <w:tc>
          <w:tcPr>
            <w:tcW w:type="dxa" w:w="6192"/>
          </w:tcPr>
          <w:p>
            <w:pPr>
              <w:spacing w:before="20" w:after="20"/>
            </w:pPr>
            <w:r>
              <w:rPr>
                <w:sz w:val="18"/>
              </w:rPr>
            </w:r>
            <w:r>
              <w:rPr>
                <w:b/>
                <w:sz w:val="18"/>
              </w:rPr>
              <w:t>Contents</w:t>
            </w:r>
          </w:p>
        </w:tc>
      </w:tr>
      <w:tr>
        <w:tc>
          <w:tcPr>
            <w:tcW w:type="dxa" w:w="3168"/>
          </w:tcPr>
          <w:p>
            <w:pPr>
              <w:spacing w:before="20" w:after="20"/>
            </w:pPr>
            <w:r>
              <w:rPr>
                <w:sz w:val="18"/>
              </w:rPr>
            </w:r>
            <w:r>
              <w:rPr>
                <w:rStyle w:val="OSMMono"/>
              </w:rPr>
              <w:t>README.md</w:t>
            </w:r>
          </w:p>
        </w:tc>
        <w:tc>
          <w:tcPr>
            <w:tcW w:type="dxa" w:w="6192"/>
          </w:tcPr>
          <w:p>
            <w:pPr>
              <w:spacing w:before="20" w:after="20"/>
            </w:pPr>
            <w:r>
              <w:rPr>
                <w:sz w:val="18"/>
              </w:rPr>
            </w:r>
            <w:r>
              <w:rPr>
                <w:sz w:val="18"/>
              </w:rPr>
              <w:t>Project overview and quick start</w:t>
            </w:r>
          </w:p>
        </w:tc>
      </w:tr>
      <w:tr>
        <w:tc>
          <w:tcPr>
            <w:tcW w:type="dxa" w:w="3168"/>
          </w:tcPr>
          <w:p>
            <w:pPr>
              <w:spacing w:before="20" w:after="20"/>
            </w:pPr>
            <w:r>
              <w:rPr>
                <w:sz w:val="18"/>
              </w:rPr>
            </w:r>
            <w:r>
              <w:rPr>
                <w:rStyle w:val="OSMMono"/>
              </w:rPr>
              <w:t>memory.md</w:t>
            </w:r>
          </w:p>
        </w:tc>
        <w:tc>
          <w:tcPr>
            <w:tcW w:type="dxa" w:w="6192"/>
          </w:tcPr>
          <w:p>
            <w:pPr>
              <w:spacing w:before="20" w:after="20"/>
            </w:pPr>
            <w:r>
              <w:rPr>
                <w:sz w:val="18"/>
              </w:rPr>
            </w:r>
            <w:r>
              <w:rPr>
                <w:b/>
                <w:sz w:val="18"/>
              </w:rPr>
              <w:t>Entry point.</w:t>
            </w:r>
            <w:r>
              <w:rPr>
                <w:sz w:val="18"/>
              </w:rPr>
              <w:t xml:space="preserve"> The knowledge base and the house rules</w:t>
            </w:r>
          </w:p>
        </w:tc>
      </w:tr>
      <w:tr>
        <w:tc>
          <w:tcPr>
            <w:tcW w:type="dxa" w:w="3168"/>
          </w:tcPr>
          <w:p>
            <w:pPr>
              <w:spacing w:before="20" w:after="20"/>
            </w:pPr>
            <w:r>
              <w:rPr>
                <w:sz w:val="18"/>
              </w:rPr>
            </w:r>
            <w:r>
              <w:rPr>
                <w:rStyle w:val="OSMMono"/>
              </w:rPr>
              <w:t>AGENTS.md</w:t>
            </w:r>
          </w:p>
        </w:tc>
        <w:tc>
          <w:tcPr>
            <w:tcW w:type="dxa" w:w="6192"/>
          </w:tcPr>
          <w:p>
            <w:pPr>
              <w:spacing w:before="20" w:after="20"/>
            </w:pPr>
            <w:r>
              <w:rPr>
                <w:sz w:val="18"/>
              </w:rPr>
            </w:r>
            <w:r>
              <w:rPr>
                <w:sz w:val="18"/>
              </w:rPr>
              <w:t xml:space="preserve">The briefing for any session working on OSM. Consolidates </w:t>
            </w:r>
            <w:r>
              <w:rPr>
                <w:rStyle w:val="OSMMono"/>
              </w:rPr>
              <w:t>standards/</w:t>
            </w:r>
            <w:r>
              <w:rPr>
                <w:sz w:val="18"/>
              </w:rPr>
              <w:t>; regenerated when they change</w:t>
            </w:r>
          </w:p>
        </w:tc>
      </w:tr>
      <w:tr>
        <w:tc>
          <w:tcPr>
            <w:tcW w:type="dxa" w:w="3168"/>
          </w:tcPr>
          <w:p>
            <w:pPr>
              <w:spacing w:before="20" w:after="20"/>
            </w:pPr>
            <w:r>
              <w:rPr>
                <w:sz w:val="18"/>
              </w:rPr>
            </w:r>
            <w:r>
              <w:rPr>
                <w:rStyle w:val="OSMMono"/>
              </w:rPr>
              <w:t>JOURNAL.md</w:t>
            </w:r>
          </w:p>
        </w:tc>
        <w:tc>
          <w:tcPr>
            <w:tcW w:type="dxa" w:w="6192"/>
          </w:tcPr>
          <w:p>
            <w:pPr>
              <w:spacing w:before="20" w:after="20"/>
            </w:pPr>
            <w:r>
              <w:rPr>
                <w:sz w:val="18"/>
              </w:rPr>
            </w:r>
            <w:r>
              <w:rPr>
                <w:sz w:val="18"/>
              </w:rPr>
              <w:t>Append-only session log, newest last, ISO-8601 UTC timestamps</w:t>
            </w:r>
          </w:p>
        </w:tc>
      </w:tr>
      <w:tr>
        <w:tc>
          <w:tcPr>
            <w:tcW w:type="dxa" w:w="3168"/>
          </w:tcPr>
          <w:p>
            <w:pPr>
              <w:spacing w:before="20" w:after="20"/>
            </w:pPr>
            <w:r>
              <w:rPr>
                <w:sz w:val="18"/>
              </w:rPr>
            </w:r>
            <w:r>
              <w:rPr>
                <w:rStyle w:val="OSMMono"/>
              </w:rPr>
              <w:t>LICENSE</w:t>
            </w:r>
          </w:p>
        </w:tc>
        <w:tc>
          <w:tcPr>
            <w:tcW w:type="dxa" w:w="6192"/>
          </w:tcPr>
          <w:p>
            <w:pPr>
              <w:spacing w:before="20" w:after="20"/>
            </w:pPr>
            <w:r>
              <w:rPr>
                <w:sz w:val="18"/>
              </w:rPr>
            </w:r>
            <w:r>
              <w:rPr>
                <w:sz w:val="18"/>
              </w:rPr>
              <w:t>Apache-2.0</w:t>
            </w:r>
          </w:p>
        </w:tc>
      </w:tr>
      <w:tr>
        <w:tc>
          <w:tcPr>
            <w:tcW w:type="dxa" w:w="3168"/>
          </w:tcPr>
          <w:p>
            <w:pPr>
              <w:spacing w:before="20" w:after="20"/>
            </w:pPr>
            <w:r>
              <w:rPr>
                <w:sz w:val="18"/>
              </w:rPr>
            </w:r>
            <w:r>
              <w:rPr>
                <w:rStyle w:val="OSMMono"/>
              </w:rPr>
              <w:t>Makefile</w:t>
            </w:r>
          </w:p>
        </w:tc>
        <w:tc>
          <w:tcPr>
            <w:tcW w:type="dxa" w:w="6192"/>
          </w:tcPr>
          <w:p>
            <w:pPr>
              <w:spacing w:before="20" w:after="20"/>
            </w:pPr>
            <w:r>
              <w:rPr>
                <w:sz w:val="18"/>
              </w:rPr>
            </w:r>
            <w:r>
              <w:rPr>
                <w:rStyle w:val="OSMMono"/>
              </w:rPr>
              <w:t>check</w:t>
            </w:r>
            <w:r>
              <w:rPr>
                <w:sz w:val="18"/>
              </w:rPr>
              <w:t xml:space="preserve">, </w:t>
            </w:r>
            <w:r>
              <w:rPr>
                <w:rStyle w:val="OSMMono"/>
              </w:rPr>
              <w:t>lint</w:t>
            </w:r>
            <w:r>
              <w:rPr>
                <w:sz w:val="18"/>
              </w:rPr>
              <w:t xml:space="preserve">, </w:t>
            </w:r>
            <w:r>
              <w:rPr>
                <w:rStyle w:val="OSMMono"/>
              </w:rPr>
              <w:t>types</w:t>
            </w:r>
            <w:r>
              <w:rPr>
                <w:sz w:val="18"/>
              </w:rPr>
              <w:t xml:space="preserve">, </w:t>
            </w:r>
            <w:r>
              <w:rPr>
                <w:rStyle w:val="OSMMono"/>
              </w:rPr>
              <w:t>test</w:t>
            </w:r>
            <w:r>
              <w:rPr>
                <w:sz w:val="18"/>
              </w:rPr>
              <w:t xml:space="preserve">, </w:t>
            </w:r>
            <w:r>
              <w:rPr>
                <w:rStyle w:val="OSMMono"/>
              </w:rPr>
              <w:t>integration</w:t>
            </w:r>
            <w:r>
              <w:rPr>
                <w:sz w:val="18"/>
              </w:rPr>
              <w:t xml:space="preserve">, </w:t>
            </w:r>
            <w:r>
              <w:rPr>
                <w:rStyle w:val="OSMMono"/>
              </w:rPr>
              <w:t>memory</w:t>
            </w:r>
            <w:r>
              <w:rPr>
                <w:sz w:val="18"/>
              </w:rPr>
              <w:t xml:space="preserve">, </w:t>
            </w:r>
            <w:r>
              <w:rPr>
                <w:rStyle w:val="OSMMono"/>
              </w:rPr>
              <w:t>render</w:t>
            </w:r>
            <w:r>
              <w:rPr>
                <w:sz w:val="18"/>
              </w:rPr>
              <w:t xml:space="preserve">, </w:t>
            </w:r>
            <w:r>
              <w:rPr>
                <w:rStyle w:val="OSMMono"/>
              </w:rPr>
              <w:t>docs</w:t>
            </w:r>
            <w:r>
              <w:rPr>
                <w:sz w:val="18"/>
              </w:rPr>
              <w:t xml:space="preserve">, </w:t>
            </w:r>
            <w:r>
              <w:rPr>
                <w:rStyle w:val="OSMMono"/>
              </w:rPr>
              <w:t>docs-check</w:t>
            </w:r>
            <w:r>
              <w:rPr>
                <w:sz w:val="18"/>
              </w:rPr>
              <w:t xml:space="preserve">, </w:t>
            </w:r>
            <w:r>
              <w:rPr>
                <w:rStyle w:val="OSMMono"/>
              </w:rPr>
              <w:t>clean</w:t>
            </w:r>
          </w:p>
        </w:tc>
      </w:tr>
      <w:tr>
        <w:tc>
          <w:tcPr>
            <w:tcW w:type="dxa" w:w="3168"/>
          </w:tcPr>
          <w:p>
            <w:pPr>
              <w:spacing w:before="20" w:after="20"/>
            </w:pPr>
            <w:r>
              <w:rPr>
                <w:sz w:val="18"/>
              </w:rPr>
            </w:r>
            <w:r>
              <w:rPr>
                <w:rStyle w:val="OSMMono"/>
              </w:rPr>
              <w:t>pyproject.toml</w:t>
            </w:r>
          </w:p>
        </w:tc>
        <w:tc>
          <w:tcPr>
            <w:tcW w:type="dxa" w:w="6192"/>
          </w:tcPr>
          <w:p>
            <w:pPr>
              <w:spacing w:before="20" w:after="20"/>
            </w:pPr>
            <w:r>
              <w:rPr>
                <w:sz w:val="18"/>
              </w:rPr>
            </w:r>
            <w:r>
              <w:rPr>
                <w:sz w:val="18"/>
              </w:rPr>
              <w:t>Project metadata, dependencies, pytest, ruff and mypy configuration</w:t>
            </w:r>
          </w:p>
        </w:tc>
      </w:tr>
      <w:tr>
        <w:tc>
          <w:tcPr>
            <w:tcW w:type="dxa" w:w="3168"/>
          </w:tcPr>
          <w:p>
            <w:pPr>
              <w:spacing w:before="20" w:after="20"/>
            </w:pPr>
            <w:r>
              <w:rPr>
                <w:sz w:val="18"/>
              </w:rPr>
            </w:r>
            <w:r>
              <w:rPr>
                <w:rStyle w:val="OSMMono"/>
              </w:rPr>
              <w:t>.env.example</w:t>
            </w:r>
          </w:p>
        </w:tc>
        <w:tc>
          <w:tcPr>
            <w:tcW w:type="dxa" w:w="6192"/>
          </w:tcPr>
          <w:p>
            <w:pPr>
              <w:spacing w:before="20" w:after="20"/>
            </w:pPr>
            <w:r>
              <w:rPr>
                <w:sz w:val="18"/>
              </w:rPr>
            </w:r>
            <w:r>
              <w:rPr>
                <w:sz w:val="18"/>
              </w:rPr>
              <w:t xml:space="preserve">Environment variable </w:t>
            </w:r>
            <w:r>
              <w:rPr>
                <w:b/>
                <w:sz w:val="18"/>
              </w:rPr>
              <w:t>names</w:t>
            </w:r>
            <w:r>
              <w:rPr>
                <w:sz w:val="18"/>
              </w:rPr>
              <w:t xml:space="preserve"> with empty values. Tracked; </w:t>
            </w:r>
            <w:r>
              <w:rPr>
                <w:rStyle w:val="OSMMono"/>
              </w:rPr>
              <w:t>.env</w:t>
            </w:r>
            <w:r>
              <w:rPr>
                <w:sz w:val="18"/>
              </w:rPr>
              <w:t xml:space="preserve"> is not</w:t>
            </w:r>
          </w:p>
        </w:tc>
      </w:tr>
      <w:tr>
        <w:tc>
          <w:tcPr>
            <w:tcW w:type="dxa" w:w="3168"/>
          </w:tcPr>
          <w:p>
            <w:pPr>
              <w:spacing w:before="20" w:after="20"/>
            </w:pPr>
            <w:r>
              <w:rPr>
                <w:sz w:val="18"/>
              </w:rPr>
            </w:r>
            <w:r>
              <w:rPr>
                <w:rStyle w:val="OSMMono"/>
              </w:rPr>
              <w:t>.gitignore</w:t>
            </w:r>
          </w:p>
        </w:tc>
        <w:tc>
          <w:tcPr>
            <w:tcW w:type="dxa" w:w="6192"/>
          </w:tcPr>
          <w:p>
            <w:pPr>
              <w:spacing w:before="20" w:after="20"/>
            </w:pPr>
            <w:r>
              <w:rPr>
                <w:sz w:val="18"/>
              </w:rPr>
            </w:r>
            <w:r>
              <w:rPr>
                <w:sz w:val="18"/>
              </w:rPr>
              <w:t>Secret shapes, the binary memory database, Python and Node artefacts</w:t>
            </w:r>
          </w:p>
        </w:tc>
      </w:tr>
      <w:tr>
        <w:tc>
          <w:tcPr>
            <w:tcW w:type="dxa" w:w="3168"/>
          </w:tcPr>
          <w:p>
            <w:pPr>
              <w:spacing w:before="20" w:after="20"/>
            </w:pPr>
            <w:r>
              <w:rPr>
                <w:sz w:val="18"/>
              </w:rPr>
            </w:r>
            <w:r>
              <w:rPr>
                <w:rStyle w:val="OSMMono"/>
              </w:rPr>
              <w:t>.sdd/memory.sql</w:t>
            </w:r>
          </w:p>
        </w:tc>
        <w:tc>
          <w:tcPr>
            <w:tcW w:type="dxa" w:w="6192"/>
          </w:tcPr>
          <w:p>
            <w:pPr>
              <w:spacing w:before="20" w:after="20"/>
            </w:pPr>
            <w:r>
              <w:rPr>
                <w:sz w:val="18"/>
              </w:rPr>
            </w:r>
            <w:r>
              <w:rPr>
                <w:sz w:val="18"/>
              </w:rPr>
              <w:t>The knowledge base. Deterministic dump, tracked</w:t>
            </w:r>
          </w:p>
        </w:tc>
      </w:tr>
      <w:tr>
        <w:tc>
          <w:tcPr>
            <w:tcW w:type="dxa" w:w="3168"/>
          </w:tcPr>
          <w:p>
            <w:pPr>
              <w:spacing w:before="20" w:after="20"/>
            </w:pPr>
            <w:r>
              <w:rPr>
                <w:sz w:val="18"/>
              </w:rPr>
            </w:r>
            <w:r>
              <w:rPr>
                <w:rStyle w:val="OSMMono"/>
              </w:rPr>
              <w:t>.sdd/memory.db</w:t>
            </w:r>
          </w:p>
        </w:tc>
        <w:tc>
          <w:tcPr>
            <w:tcW w:type="dxa" w:w="6192"/>
          </w:tcPr>
          <w:p>
            <w:pPr>
              <w:spacing w:before="20" w:after="20"/>
            </w:pPr>
            <w:r>
              <w:rPr>
                <w:sz w:val="18"/>
              </w:rPr>
            </w:r>
            <w:r>
              <w:rPr>
                <w:sz w:val="18"/>
              </w:rPr>
              <w:t>Derived SQLite binary. Git-ignored</w:t>
            </w:r>
          </w:p>
        </w:tc>
      </w:tr>
      <w:tr>
        <w:tc>
          <w:tcPr>
            <w:tcW w:type="dxa" w:w="3168"/>
          </w:tcPr>
          <w:p>
            <w:pPr>
              <w:spacing w:before="20" w:after="20"/>
            </w:pPr>
            <w:r>
              <w:rPr>
                <w:sz w:val="18"/>
              </w:rPr>
            </w:r>
            <w:r>
              <w:rPr>
                <w:rStyle w:val="OSMMono"/>
              </w:rPr>
              <w:t>tools/memory.py</w:t>
            </w:r>
          </w:p>
        </w:tc>
        <w:tc>
          <w:tcPr>
            <w:tcW w:type="dxa" w:w="6192"/>
          </w:tcPr>
          <w:p>
            <w:pPr>
              <w:spacing w:before="20" w:after="20"/>
            </w:pPr>
            <w:r>
              <w:rPr>
                <w:sz w:val="18"/>
              </w:rPr>
            </w:r>
            <w:r>
              <w:rPr>
                <w:sz w:val="18"/>
              </w:rPr>
              <w:t>The memory CLI</w:t>
            </w:r>
          </w:p>
        </w:tc>
      </w:tr>
      <w:tr>
        <w:tc>
          <w:tcPr>
            <w:tcW w:type="dxa" w:w="3168"/>
          </w:tcPr>
          <w:p>
            <w:pPr>
              <w:spacing w:before="20" w:after="20"/>
            </w:pPr>
            <w:r>
              <w:rPr>
                <w:sz w:val="18"/>
              </w:rPr>
            </w:r>
            <w:r>
              <w:rPr>
                <w:rStyle w:val="OSMMono"/>
              </w:rPr>
              <w:t>tools/render_backlog.py</w:t>
            </w:r>
          </w:p>
        </w:tc>
        <w:tc>
          <w:tcPr>
            <w:tcW w:type="dxa" w:w="6192"/>
          </w:tcPr>
          <w:p>
            <w:pPr>
              <w:spacing w:before="20" w:after="20"/>
            </w:pPr>
            <w:r>
              <w:rPr>
                <w:sz w:val="18"/>
              </w:rPr>
            </w:r>
            <w:r>
              <w:rPr>
                <w:sz w:val="18"/>
              </w:rPr>
              <w:t xml:space="preserve">Renders </w:t>
            </w:r>
            <w:r>
              <w:rPr>
                <w:rStyle w:val="OSMMono"/>
              </w:rPr>
              <w:t>docs/backlog.md</w:t>
            </w:r>
            <w:r>
              <w:rPr>
                <w:sz w:val="18"/>
              </w:rPr>
              <w:t xml:space="preserve"> and </w:t>
            </w:r>
            <w:r>
              <w:rPr>
                <w:rStyle w:val="OSMMono"/>
              </w:rPr>
              <w:t>specs/tasks/README.md</w:t>
            </w:r>
          </w:p>
        </w:tc>
      </w:tr>
      <w:tr>
        <w:tc>
          <w:tcPr>
            <w:tcW w:type="dxa" w:w="3168"/>
          </w:tcPr>
          <w:p>
            <w:pPr>
              <w:spacing w:before="20" w:after="20"/>
            </w:pPr>
            <w:r>
              <w:rPr>
                <w:sz w:val="18"/>
              </w:rPr>
            </w:r>
            <w:r>
              <w:rPr>
                <w:rStyle w:val="OSMMono"/>
              </w:rPr>
              <w:t>tools/build_guide.py</w:t>
            </w:r>
          </w:p>
        </w:tc>
        <w:tc>
          <w:tcPr>
            <w:tcW w:type="dxa" w:w="6192"/>
          </w:tcPr>
          <w:p>
            <w:pPr>
              <w:spacing w:before="20" w:after="20"/>
            </w:pPr>
            <w:r>
              <w:rPr>
                <w:sz w:val="18"/>
              </w:rPr>
            </w:r>
            <w:r>
              <w:rPr>
                <w:sz w:val="18"/>
              </w:rPr>
              <w:t>Generates this document</w:t>
            </w:r>
          </w:p>
        </w:tc>
      </w:tr>
      <w:tr>
        <w:tc>
          <w:tcPr>
            <w:tcW w:type="dxa" w:w="3168"/>
          </w:tcPr>
          <w:p>
            <w:pPr>
              <w:spacing w:before="20" w:after="20"/>
            </w:pPr>
            <w:r>
              <w:rPr>
                <w:sz w:val="18"/>
              </w:rPr>
            </w:r>
            <w:r>
              <w:rPr>
                <w:rStyle w:val="OSMMono"/>
              </w:rPr>
              <w:t>scripts/verify_labkey.py</w:t>
            </w:r>
          </w:p>
        </w:tc>
        <w:tc>
          <w:tcPr>
            <w:tcW w:type="dxa" w:w="6192"/>
          </w:tcPr>
          <w:p>
            <w:pPr>
              <w:spacing w:before="20" w:after="20"/>
            </w:pPr>
            <w:r>
              <w:rPr>
                <w:sz w:val="18"/>
              </w:rPr>
            </w:r>
            <w:r>
              <w:rPr>
                <w:sz w:val="18"/>
              </w:rPr>
              <w:t>The LabKey verification harness. The only sanctioned way to touch a deployment</w:t>
            </w:r>
          </w:p>
        </w:tc>
      </w:tr>
      <w:tr>
        <w:tc>
          <w:tcPr>
            <w:tcW w:type="dxa" w:w="3168"/>
          </w:tcPr>
          <w:p>
            <w:pPr>
              <w:spacing w:before="20" w:after="20"/>
            </w:pPr>
            <w:r>
              <w:rPr>
                <w:sz w:val="18"/>
              </w:rPr>
            </w:r>
            <w:r>
              <w:rPr>
                <w:rStyle w:val="OSMMono"/>
              </w:rPr>
              <w:t>src/osm/labkey/config.py</w:t>
            </w:r>
          </w:p>
        </w:tc>
        <w:tc>
          <w:tcPr>
            <w:tcW w:type="dxa" w:w="6192"/>
          </w:tcPr>
          <w:p>
            <w:pPr>
              <w:spacing w:before="20" w:after="20"/>
            </w:pPr>
            <w:r>
              <w:rPr>
                <w:sz w:val="18"/>
              </w:rPr>
            </w:r>
            <w:r>
              <w:rPr>
                <w:sz w:val="18"/>
              </w:rPr>
              <w:t>Credential and TLS resolution from the environment</w:t>
            </w:r>
          </w:p>
        </w:tc>
      </w:tr>
      <w:tr>
        <w:tc>
          <w:tcPr>
            <w:tcW w:type="dxa" w:w="3168"/>
          </w:tcPr>
          <w:p>
            <w:pPr>
              <w:spacing w:before="20" w:after="20"/>
            </w:pPr>
            <w:r>
              <w:rPr>
                <w:sz w:val="18"/>
              </w:rPr>
            </w:r>
            <w:r>
              <w:rPr>
                <w:rStyle w:val="OSMMono"/>
              </w:rPr>
              <w:t>src/osm/labkey/client.py</w:t>
            </w:r>
          </w:p>
        </w:tc>
        <w:tc>
          <w:tcPr>
            <w:tcW w:type="dxa" w:w="6192"/>
          </w:tcPr>
          <w:p>
            <w:pPr>
              <w:spacing w:before="20" w:after="20"/>
            </w:pPr>
            <w:r>
              <w:rPr>
                <w:sz w:val="18"/>
              </w:rPr>
            </w:r>
            <w:r>
              <w:rPr>
                <w:sz w:val="18"/>
              </w:rPr>
              <w:t>The LabKey HTTP client</w:t>
            </w:r>
          </w:p>
        </w:tc>
      </w:tr>
      <w:tr>
        <w:tc>
          <w:tcPr>
            <w:tcW w:type="dxa" w:w="3168"/>
          </w:tcPr>
          <w:p>
            <w:pPr>
              <w:spacing w:before="20" w:after="20"/>
            </w:pPr>
            <w:r>
              <w:rPr>
                <w:sz w:val="18"/>
              </w:rPr>
            </w:r>
            <w:r>
              <w:rPr>
                <w:rStyle w:val="OSMMono"/>
              </w:rPr>
              <w:t>specs/prd.md</w:t>
            </w:r>
          </w:p>
        </w:tc>
        <w:tc>
          <w:tcPr>
            <w:tcW w:type="dxa" w:w="6192"/>
          </w:tcPr>
          <w:p>
            <w:pPr>
              <w:spacing w:before="20" w:after="20"/>
            </w:pPr>
            <w:r>
              <w:rPr>
                <w:sz w:val="18"/>
              </w:rPr>
            </w:r>
            <w:r>
              <w:rPr>
                <w:sz w:val="18"/>
              </w:rPr>
              <w:t>Product Requirements Document, REQ-1 to REQ-16</w:t>
            </w:r>
          </w:p>
        </w:tc>
      </w:tr>
      <w:tr>
        <w:tc>
          <w:tcPr>
            <w:tcW w:type="dxa" w:w="3168"/>
          </w:tcPr>
          <w:p>
            <w:pPr>
              <w:spacing w:before="20" w:after="20"/>
            </w:pPr>
            <w:r>
              <w:rPr>
                <w:sz w:val="18"/>
              </w:rPr>
            </w:r>
            <w:r>
              <w:rPr>
                <w:rStyle w:val="OSMMono"/>
              </w:rPr>
              <w:t>specs/adr/</w:t>
            </w:r>
          </w:p>
        </w:tc>
        <w:tc>
          <w:tcPr>
            <w:tcW w:type="dxa" w:w="6192"/>
          </w:tcPr>
          <w:p>
            <w:pPr>
              <w:spacing w:before="20" w:after="20"/>
            </w:pPr>
            <w:r>
              <w:rPr>
                <w:sz w:val="18"/>
              </w:rPr>
            </w:r>
            <w:r>
              <w:rPr>
                <w:sz w:val="18"/>
              </w:rPr>
              <w:t>Eight accepted Architecture Decision Records</w:t>
            </w:r>
          </w:p>
        </w:tc>
      </w:tr>
      <w:tr>
        <w:tc>
          <w:tcPr>
            <w:tcW w:type="dxa" w:w="3168"/>
          </w:tcPr>
          <w:p>
            <w:pPr>
              <w:spacing w:before="20" w:after="20"/>
            </w:pPr>
            <w:r>
              <w:rPr>
                <w:sz w:val="18"/>
              </w:rPr>
            </w:r>
            <w:r>
              <w:rPr>
                <w:rStyle w:val="OSMMono"/>
              </w:rPr>
              <w:t>specs/features/</w:t>
            </w:r>
          </w:p>
        </w:tc>
        <w:tc>
          <w:tcPr>
            <w:tcW w:type="dxa" w:w="6192"/>
          </w:tcPr>
          <w:p>
            <w:pPr>
              <w:spacing w:before="20" w:after="20"/>
            </w:pPr>
            <w:r>
              <w:rPr>
                <w:sz w:val="18"/>
              </w:rPr>
            </w:r>
            <w:r>
              <w:rPr>
                <w:sz w:val="18"/>
              </w:rPr>
              <w:t xml:space="preserve">Feature Requirements Documents — </w:t>
            </w:r>
            <w:r>
              <w:rPr>
                <w:b/>
                <w:sz w:val="18"/>
              </w:rPr>
              <w:t>empty at this revision</w:t>
            </w:r>
          </w:p>
        </w:tc>
      </w:tr>
      <w:tr>
        <w:tc>
          <w:tcPr>
            <w:tcW w:type="dxa" w:w="3168"/>
          </w:tcPr>
          <w:p>
            <w:pPr>
              <w:spacing w:before="20" w:after="20"/>
            </w:pPr>
            <w:r>
              <w:rPr>
                <w:sz w:val="18"/>
              </w:rPr>
            </w:r>
            <w:r>
              <w:rPr>
                <w:rStyle w:val="OSMMono"/>
              </w:rPr>
              <w:t>specs/tasks/README.md</w:t>
            </w:r>
          </w:p>
        </w:tc>
        <w:tc>
          <w:tcPr>
            <w:tcW w:type="dxa" w:w="6192"/>
          </w:tcPr>
          <w:p>
            <w:pPr>
              <w:spacing w:before="20" w:after="20"/>
            </w:pPr>
            <w:r>
              <w:rPr>
                <w:sz w:val="18"/>
              </w:rPr>
            </w:r>
            <w:r>
              <w:rPr>
                <w:sz w:val="18"/>
              </w:rPr>
              <w:t>Generated phase index and requirement-to-task matrix</w:t>
            </w:r>
          </w:p>
        </w:tc>
      </w:tr>
      <w:tr>
        <w:tc>
          <w:tcPr>
            <w:tcW w:type="dxa" w:w="3168"/>
          </w:tcPr>
          <w:p>
            <w:pPr>
              <w:spacing w:before="20" w:after="20"/>
            </w:pPr>
            <w:r>
              <w:rPr>
                <w:sz w:val="18"/>
              </w:rPr>
            </w:r>
            <w:r>
              <w:rPr>
                <w:rStyle w:val="OSMMono"/>
              </w:rPr>
              <w:t>specs/source/spezifikation-extract.md</w:t>
            </w:r>
          </w:p>
        </w:tc>
        <w:tc>
          <w:tcPr>
            <w:tcW w:type="dxa" w:w="6192"/>
          </w:tcPr>
          <w:p>
            <w:pPr>
              <w:spacing w:before="20" w:after="20"/>
            </w:pPr>
            <w:r>
              <w:rPr>
                <w:sz w:val="18"/>
              </w:rPr>
            </w:r>
            <w:r>
              <w:rPr>
                <w:sz w:val="18"/>
              </w:rPr>
              <w:t>Verbatim-structure extraction of the governing specification</w:t>
            </w:r>
          </w:p>
        </w:tc>
      </w:tr>
      <w:tr>
        <w:tc>
          <w:tcPr>
            <w:tcW w:type="dxa" w:w="3168"/>
          </w:tcPr>
          <w:p>
            <w:pPr>
              <w:spacing w:before="20" w:after="20"/>
            </w:pPr>
            <w:r>
              <w:rPr>
                <w:sz w:val="18"/>
              </w:rPr>
            </w:r>
            <w:r>
              <w:rPr>
                <w:rStyle w:val="OSMMono"/>
              </w:rPr>
              <w:t>standards/general/security.md</w:t>
            </w:r>
          </w:p>
        </w:tc>
        <w:tc>
          <w:tcPr>
            <w:tcW w:type="dxa" w:w="6192"/>
          </w:tcPr>
          <w:p>
            <w:pPr>
              <w:spacing w:before="20" w:after="20"/>
            </w:pPr>
            <w:r>
              <w:rPr>
                <w:sz w:val="18"/>
              </w:rPr>
            </w:r>
            <w:r>
              <w:rPr>
                <w:sz w:val="18"/>
              </w:rPr>
              <w:t>Secrets, authorisation, input, disclosure, agents</w:t>
            </w:r>
          </w:p>
        </w:tc>
      </w:tr>
      <w:tr>
        <w:tc>
          <w:tcPr>
            <w:tcW w:type="dxa" w:w="3168"/>
          </w:tcPr>
          <w:p>
            <w:pPr>
              <w:spacing w:before="20" w:after="20"/>
            </w:pPr>
            <w:r>
              <w:rPr>
                <w:sz w:val="18"/>
              </w:rPr>
            </w:r>
            <w:r>
              <w:rPr>
                <w:rStyle w:val="OSMMono"/>
              </w:rPr>
              <w:t>standards/general/testing.md</w:t>
            </w:r>
          </w:p>
        </w:tc>
        <w:tc>
          <w:tcPr>
            <w:tcW w:type="dxa" w:w="6192"/>
          </w:tcPr>
          <w:p>
            <w:pPr>
              <w:spacing w:before="20" w:after="20"/>
            </w:pPr>
            <w:r>
              <w:rPr>
                <w:sz w:val="18"/>
              </w:rPr>
            </w:r>
            <w:r>
              <w:rPr>
                <w:sz w:val="18"/>
              </w:rPr>
              <w:t>What a test must prove, and what does not count</w:t>
            </w:r>
          </w:p>
        </w:tc>
      </w:tr>
      <w:tr>
        <w:tc>
          <w:tcPr>
            <w:tcW w:type="dxa" w:w="3168"/>
          </w:tcPr>
          <w:p>
            <w:pPr>
              <w:spacing w:before="20" w:after="20"/>
            </w:pPr>
            <w:r>
              <w:rPr>
                <w:sz w:val="18"/>
              </w:rPr>
            </w:r>
            <w:r>
              <w:rPr>
                <w:rStyle w:val="OSMMono"/>
              </w:rPr>
              <w:t>standards/general/verification.md</w:t>
            </w:r>
          </w:p>
        </w:tc>
        <w:tc>
          <w:tcPr>
            <w:tcW w:type="dxa" w:w="6192"/>
          </w:tcPr>
          <w:p>
            <w:pPr>
              <w:spacing w:before="20" w:after="20"/>
            </w:pPr>
            <w:r>
              <w:rPr>
                <w:sz w:val="18"/>
              </w:rPr>
            </w:r>
            <w:r>
              <w:rPr>
                <w:sz w:val="18"/>
              </w:rPr>
              <w:t>Evidence ranking and the recording rule</w:t>
            </w:r>
          </w:p>
        </w:tc>
      </w:tr>
      <w:tr>
        <w:tc>
          <w:tcPr>
            <w:tcW w:type="dxa" w:w="3168"/>
          </w:tcPr>
          <w:p>
            <w:pPr>
              <w:spacing w:before="20" w:after="20"/>
            </w:pPr>
            <w:r>
              <w:rPr>
                <w:sz w:val="18"/>
              </w:rPr>
            </w:r>
            <w:r>
              <w:rPr>
                <w:rStyle w:val="OSMMono"/>
              </w:rPr>
              <w:t>standards/labkey/http-conventions.md</w:t>
            </w:r>
          </w:p>
        </w:tc>
        <w:tc>
          <w:tcPr>
            <w:tcW w:type="dxa" w:w="6192"/>
          </w:tcPr>
          <w:p>
            <w:pPr>
              <w:spacing w:before="20" w:after="20"/>
            </w:pPr>
            <w:r>
              <w:rPr>
                <w:sz w:val="18"/>
              </w:rPr>
            </w:r>
            <w:r>
              <w:rPr>
                <w:sz w:val="18"/>
              </w:rPr>
              <w:t>Session, transport, action names, idempotency, credentials</w:t>
            </w:r>
          </w:p>
        </w:tc>
      </w:tr>
      <w:tr>
        <w:tc>
          <w:tcPr>
            <w:tcW w:type="dxa" w:w="3168"/>
          </w:tcPr>
          <w:p>
            <w:pPr>
              <w:spacing w:before="20" w:after="20"/>
            </w:pPr>
            <w:r>
              <w:rPr>
                <w:sz w:val="18"/>
              </w:rPr>
            </w:r>
            <w:r>
              <w:rPr>
                <w:rStyle w:val="OSMMono"/>
              </w:rPr>
              <w:t>docs/labkey-ce-ground-truth.md</w:t>
            </w:r>
          </w:p>
        </w:tc>
        <w:tc>
          <w:tcPr>
            <w:tcW w:type="dxa" w:w="6192"/>
          </w:tcPr>
          <w:p>
            <w:pPr>
              <w:spacing w:before="20" w:after="20"/>
            </w:pPr>
            <w:r>
              <w:rPr>
                <w:sz w:val="18"/>
              </w:rPr>
            </w:r>
            <w:r>
              <w:rPr>
                <w:sz w:val="18"/>
              </w:rPr>
              <w:t>Verified facts about LabKey CE 26.7.5</w:t>
            </w:r>
          </w:p>
        </w:tc>
      </w:tr>
      <w:tr>
        <w:tc>
          <w:tcPr>
            <w:tcW w:type="dxa" w:w="3168"/>
          </w:tcPr>
          <w:p>
            <w:pPr>
              <w:spacing w:before="20" w:after="20"/>
            </w:pPr>
            <w:r>
              <w:rPr>
                <w:sz w:val="18"/>
              </w:rPr>
            </w:r>
            <w:r>
              <w:rPr>
                <w:rStyle w:val="OSMMono"/>
              </w:rPr>
              <w:t>docs/gap-analysis.md</w:t>
            </w:r>
          </w:p>
        </w:tc>
        <w:tc>
          <w:tcPr>
            <w:tcW w:type="dxa" w:w="6192"/>
          </w:tcPr>
          <w:p>
            <w:pPr>
              <w:spacing w:before="20" w:after="20"/>
            </w:pPr>
            <w:r>
              <w:rPr>
                <w:sz w:val="18"/>
              </w:rPr>
            </w:r>
            <w:r>
              <w:rPr>
                <w:sz w:val="18"/>
              </w:rPr>
              <w:t>OSM vs commercial Sample Manager vs LabKey CE</w:t>
            </w:r>
          </w:p>
        </w:tc>
      </w:tr>
      <w:tr>
        <w:tc>
          <w:tcPr>
            <w:tcW w:type="dxa" w:w="3168"/>
          </w:tcPr>
          <w:p>
            <w:pPr>
              <w:spacing w:before="20" w:after="20"/>
            </w:pPr>
            <w:r>
              <w:rPr>
                <w:sz w:val="18"/>
              </w:rPr>
            </w:r>
            <w:r>
              <w:rPr>
                <w:rStyle w:val="OSMMono"/>
              </w:rPr>
              <w:t>docs/backlog.md</w:t>
            </w:r>
          </w:p>
        </w:tc>
        <w:tc>
          <w:tcPr>
            <w:tcW w:type="dxa" w:w="6192"/>
          </w:tcPr>
          <w:p>
            <w:pPr>
              <w:spacing w:before="20" w:after="20"/>
            </w:pPr>
            <w:r>
              <w:rPr>
                <w:sz w:val="18"/>
              </w:rPr>
            </w:r>
            <w:r>
              <w:rPr>
                <w:sz w:val="18"/>
              </w:rPr>
              <w:t>Generated pull-request queue</w:t>
            </w:r>
          </w:p>
        </w:tc>
      </w:tr>
      <w:tr>
        <w:tc>
          <w:tcPr>
            <w:tcW w:type="dxa" w:w="3168"/>
          </w:tcPr>
          <w:p>
            <w:pPr>
              <w:spacing w:before="20" w:after="20"/>
            </w:pPr>
            <w:r>
              <w:rPr>
                <w:sz w:val="18"/>
              </w:rPr>
            </w:r>
            <w:r>
              <w:rPr>
                <w:rStyle w:val="OSMMono"/>
              </w:rPr>
              <w:t>docs/OSM-Sample-Manager-Guide.docx</w:t>
            </w:r>
          </w:p>
        </w:tc>
        <w:tc>
          <w:tcPr>
            <w:tcW w:type="dxa" w:w="6192"/>
          </w:tcPr>
          <w:p>
            <w:pPr>
              <w:spacing w:before="20" w:after="20"/>
            </w:pPr>
            <w:r>
              <w:rPr>
                <w:sz w:val="18"/>
              </w:rPr>
            </w:r>
            <w:r>
              <w:rPr>
                <w:sz w:val="18"/>
              </w:rPr>
              <w:t>This document</w:t>
            </w:r>
          </w:p>
        </w:tc>
      </w:tr>
      <w:tr>
        <w:tc>
          <w:tcPr>
            <w:tcW w:type="dxa" w:w="3168"/>
          </w:tcPr>
          <w:p>
            <w:pPr>
              <w:spacing w:before="20" w:after="20"/>
            </w:pPr>
            <w:r>
              <w:rPr>
                <w:sz w:val="18"/>
              </w:rPr>
            </w:r>
            <w:r>
              <w:rPr>
                <w:rStyle w:val="OSMMono"/>
              </w:rPr>
              <w:t>tests/</w:t>
            </w:r>
          </w:p>
        </w:tc>
        <w:tc>
          <w:tcPr>
            <w:tcW w:type="dxa" w:w="6192"/>
          </w:tcPr>
          <w:p>
            <w:pPr>
              <w:spacing w:before="20" w:after="20"/>
            </w:pPr>
            <w:r>
              <w:rPr>
                <w:sz w:val="18"/>
              </w:rPr>
            </w:r>
            <w:r>
              <w:rPr>
                <w:sz w:val="18"/>
              </w:rPr>
              <w:t xml:space="preserve">The test suite; </w:t>
            </w:r>
            <w:r>
              <w:rPr>
                <w:rStyle w:val="OSMMono"/>
              </w:rPr>
              <w:t>conftest.py</w:t>
            </w:r>
            <w:r>
              <w:rPr>
                <w:sz w:val="18"/>
              </w:rPr>
              <w:t xml:space="preserve"> holds the memory harness and the tracked-file fixture</w:t>
            </w:r>
          </w:p>
        </w:tc>
      </w:tr>
      <w:tr>
        <w:tc>
          <w:tcPr>
            <w:tcW w:type="dxa" w:w="3168"/>
          </w:tcPr>
          <w:p>
            <w:pPr>
              <w:spacing w:before="20" w:after="20"/>
            </w:pPr>
            <w:r>
              <w:rPr>
                <w:sz w:val="18"/>
              </w:rPr>
            </w:r>
            <w:r>
              <w:rPr>
                <w:rStyle w:val="OSMMono"/>
              </w:rPr>
              <w:t>.github/agents/</w:t>
            </w:r>
          </w:p>
        </w:tc>
        <w:tc>
          <w:tcPr>
            <w:tcW w:type="dxa" w:w="6192"/>
          </w:tcPr>
          <w:p>
            <w:pPr>
              <w:spacing w:before="20" w:after="20"/>
            </w:pPr>
            <w:r>
              <w:rPr>
                <w:sz w:val="18"/>
              </w:rPr>
            </w:r>
            <w:r>
              <w:rPr>
                <w:sz w:val="18"/>
              </w:rPr>
              <w:t xml:space="preserve">Role definitions: </w:t>
            </w:r>
            <w:r>
              <w:rPr>
                <w:rStyle w:val="OSMMono"/>
              </w:rPr>
              <w:t>pm</w:t>
            </w:r>
            <w:r>
              <w:rPr>
                <w:sz w:val="18"/>
              </w:rPr>
              <w:t xml:space="preserve">, </w:t>
            </w:r>
            <w:r>
              <w:rPr>
                <w:rStyle w:val="OSMMono"/>
              </w:rPr>
              <w:t>architect</w:t>
            </w:r>
            <w:r>
              <w:rPr>
                <w:sz w:val="18"/>
              </w:rPr>
              <w:t xml:space="preserve">, </w:t>
            </w:r>
            <w:r>
              <w:rPr>
                <w:rStyle w:val="OSMMono"/>
              </w:rPr>
              <w:t>devlead</w:t>
            </w:r>
            <w:r>
              <w:rPr>
                <w:sz w:val="18"/>
              </w:rPr>
              <w:t xml:space="preserve">, </w:t>
            </w:r>
            <w:r>
              <w:rPr>
                <w:rStyle w:val="OSMMono"/>
              </w:rPr>
              <w:t>dev</w:t>
            </w:r>
          </w:p>
        </w:tc>
      </w:tr>
      <w:tr>
        <w:tc>
          <w:tcPr>
            <w:tcW w:type="dxa" w:w="3168"/>
          </w:tcPr>
          <w:p>
            <w:pPr>
              <w:spacing w:before="20" w:after="20"/>
            </w:pPr>
            <w:r>
              <w:rPr>
                <w:sz w:val="18"/>
              </w:rPr>
            </w:r>
            <w:r>
              <w:rPr>
                <w:rStyle w:val="OSMMono"/>
              </w:rPr>
              <w:t>.github/prompts/</w:t>
            </w:r>
          </w:p>
        </w:tc>
        <w:tc>
          <w:tcPr>
            <w:tcW w:type="dxa" w:w="6192"/>
          </w:tcPr>
          <w:p>
            <w:pPr>
              <w:spacing w:before="20" w:after="20"/>
            </w:pPr>
            <w:r>
              <w:rPr>
                <w:sz w:val="18"/>
              </w:rPr>
            </w:r>
            <w:r>
              <w:rPr>
                <w:sz w:val="18"/>
              </w:rPr>
              <w:t>Workflow step definitions</w:t>
            </w:r>
          </w:p>
        </w:tc>
      </w:tr>
    </w:tbl>
    <w:p/>
    <w:p>
      <w:pPr>
        <w:pStyle w:val="Heading2"/>
      </w:pPr>
      <w:r>
        <w:t>11.3 Decision records</w:t>
      </w:r>
    </w:p>
    <w:tbl>
      <w:tblPr>
        <w:tblStyle w:val="LightGrid-Accent1"/>
        <w:tblW w:type="auto" w:w="0"/>
        <w:jc w:val="left"/>
        <w:tblLayout w:type="fixed"/>
        <w:tblLook w:firstColumn="1" w:firstRow="1" w:lastColumn="0" w:lastRow="0" w:noHBand="0" w:noVBand="1" w:val="04A0"/>
      </w:tblPr>
      <w:tblGrid>
        <w:gridCol w:w="2340"/>
        <w:gridCol w:w="2340"/>
        <w:gridCol w:w="2340"/>
        <w:gridCol w:w="2340"/>
      </w:tblGrid>
      <w:tr>
        <w:tc>
          <w:tcPr>
            <w:tcW w:type="dxa" w:w="1080"/>
          </w:tcPr>
          <w:p>
            <w:pPr>
              <w:spacing w:before="20" w:after="20"/>
            </w:pPr>
            <w:r>
              <w:rPr>
                <w:sz w:val="18"/>
              </w:rPr>
            </w:r>
            <w:r>
              <w:rPr>
                <w:b/>
                <w:sz w:val="18"/>
              </w:rPr>
              <w:t>ID</w:t>
            </w:r>
          </w:p>
        </w:tc>
        <w:tc>
          <w:tcPr>
            <w:tcW w:type="dxa" w:w="2448"/>
          </w:tcPr>
          <w:p>
            <w:pPr>
              <w:spacing w:before="20" w:after="20"/>
            </w:pPr>
            <w:r>
              <w:rPr>
                <w:sz w:val="18"/>
              </w:rPr>
            </w:r>
            <w:r>
              <w:rPr>
                <w:b/>
                <w:sz w:val="18"/>
              </w:rPr>
              <w:t>Title</w:t>
            </w:r>
          </w:p>
        </w:tc>
        <w:tc>
          <w:tcPr>
            <w:tcW w:type="dxa" w:w="1008"/>
          </w:tcPr>
          <w:p>
            <w:pPr>
              <w:spacing w:before="20" w:after="20"/>
            </w:pPr>
            <w:r>
              <w:rPr>
                <w:sz w:val="18"/>
              </w:rPr>
            </w:r>
            <w:r>
              <w:rPr>
                <w:b/>
                <w:sz w:val="18"/>
              </w:rPr>
              <w:t>Status</w:t>
            </w:r>
          </w:p>
        </w:tc>
        <w:tc>
          <w:tcPr>
            <w:tcW w:type="dxa" w:w="4824"/>
          </w:tcPr>
          <w:p>
            <w:pPr>
              <w:spacing w:before="20" w:after="20"/>
            </w:pPr>
            <w:r>
              <w:rPr>
                <w:sz w:val="18"/>
              </w:rPr>
            </w:r>
            <w:r>
              <w:rPr>
                <w:b/>
                <w:sz w:val="18"/>
              </w:rPr>
              <w:t>Decision</w:t>
            </w:r>
          </w:p>
        </w:tc>
      </w:tr>
      <w:tr>
        <w:tc>
          <w:tcPr>
            <w:tcW w:type="dxa" w:w="1080"/>
          </w:tcPr>
          <w:p>
            <w:pPr>
              <w:spacing w:before="20" w:after="20"/>
            </w:pPr>
            <w:r>
              <w:rPr>
                <w:sz w:val="18"/>
              </w:rPr>
            </w:r>
            <w:r>
              <w:rPr>
                <w:sz w:val="18"/>
              </w:rPr>
              <w:t>ADR-0001</w:t>
            </w:r>
          </w:p>
        </w:tc>
        <w:tc>
          <w:tcPr>
            <w:tcW w:type="dxa" w:w="2448"/>
          </w:tcPr>
          <w:p>
            <w:pPr>
              <w:spacing w:before="20" w:after="20"/>
            </w:pPr>
            <w:r>
              <w:rPr>
                <w:sz w:val="18"/>
              </w:rPr>
            </w:r>
            <w:r>
              <w:rPr>
                <w:sz w:val="18"/>
              </w:rPr>
              <w:t>OSM Is The System Of Record And LabKey CE Is A Downstream Publish Target</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Build OSM standalone with its own PostgreSQL database, services, API and UI. A labkey-bridge publishes downstream.</w:t>
            </w:r>
          </w:p>
        </w:tc>
      </w:tr>
      <w:tr>
        <w:tc>
          <w:tcPr>
            <w:tcW w:type="dxa" w:w="1080"/>
          </w:tcPr>
          <w:p>
            <w:pPr>
              <w:spacing w:before="20" w:after="20"/>
            </w:pPr>
            <w:r>
              <w:rPr>
                <w:sz w:val="18"/>
              </w:rPr>
            </w:r>
            <w:r>
              <w:rPr>
                <w:sz w:val="18"/>
              </w:rPr>
              <w:t>ADR-0002</w:t>
            </w:r>
          </w:p>
        </w:tc>
        <w:tc>
          <w:tcPr>
            <w:tcW w:type="dxa" w:w="2448"/>
          </w:tcPr>
          <w:p>
            <w:pPr>
              <w:spacing w:before="20" w:after="20"/>
            </w:pPr>
            <w:r>
              <w:rPr>
                <w:sz w:val="18"/>
              </w:rPr>
            </w:r>
            <w:r>
              <w:rPr>
                <w:sz w:val="18"/>
              </w:rPr>
              <w:t>Python, FastAPI And PostgreSQL As The Implementation Stack</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Python with FastAPI, SQLAlchemy 2.x and Alembic; React with TypeScript for the UI as a separate API client.</w:t>
            </w:r>
          </w:p>
        </w:tc>
      </w:tr>
      <w:tr>
        <w:tc>
          <w:tcPr>
            <w:tcW w:type="dxa" w:w="1080"/>
          </w:tcPr>
          <w:p>
            <w:pPr>
              <w:spacing w:before="20" w:after="20"/>
            </w:pPr>
            <w:r>
              <w:rPr>
                <w:sz w:val="18"/>
              </w:rPr>
            </w:r>
            <w:r>
              <w:rPr>
                <w:sz w:val="18"/>
              </w:rPr>
              <w:t>ADR-0003</w:t>
            </w:r>
          </w:p>
        </w:tc>
        <w:tc>
          <w:tcPr>
            <w:tcW w:type="dxa" w:w="2448"/>
          </w:tcPr>
          <w:p>
            <w:pPr>
              <w:spacing w:before="20" w:after="20"/>
            </w:pPr>
            <w:r>
              <w:rPr>
                <w:sz w:val="18"/>
              </w:rPr>
            </w:r>
            <w:r>
              <w:rPr>
                <w:sz w:val="18"/>
              </w:rPr>
              <w:t>Tamper-Evident Audit Written Inside The Domain Transaction</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Database triggers guarantee completeness, the unit-of-work additionally emits semantic domain events, and a PostgreSQL advisory lock serialises hash and sequence assignment so the chain is linear.</w:t>
            </w:r>
          </w:p>
        </w:tc>
      </w:tr>
      <w:tr>
        <w:tc>
          <w:tcPr>
            <w:tcW w:type="dxa" w:w="1080"/>
          </w:tcPr>
          <w:p>
            <w:pPr>
              <w:spacing w:before="20" w:after="20"/>
            </w:pPr>
            <w:r>
              <w:rPr>
                <w:sz w:val="18"/>
              </w:rPr>
            </w:r>
            <w:r>
              <w:rPr>
                <w:sz w:val="18"/>
              </w:rPr>
              <w:t>ADR-0004</w:t>
            </w:r>
          </w:p>
        </w:tc>
        <w:tc>
          <w:tcPr>
            <w:tcW w:type="dxa" w:w="2448"/>
          </w:tcPr>
          <w:p>
            <w:pPr>
              <w:spacing w:before="20" w:after="20"/>
            </w:pPr>
            <w:r>
              <w:rPr>
                <w:sz w:val="18"/>
              </w:rPr>
            </w:r>
            <w:r>
              <w:rPr>
                <w:sz w:val="18"/>
              </w:rPr>
              <w:t>Slot Occupancy Enforced By A Database Constraint</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Model occupancy and reservation as one slot_assignment row with a tstzrange, enforced by EXCLUDE USING gist (slot_id WITH =, valid_during WITH &amp;&amp;) via btree_gist.</w:t>
            </w:r>
          </w:p>
        </w:tc>
      </w:tr>
      <w:tr>
        <w:tc>
          <w:tcPr>
            <w:tcW w:type="dxa" w:w="1080"/>
          </w:tcPr>
          <w:p>
            <w:pPr>
              <w:spacing w:before="20" w:after="20"/>
            </w:pPr>
            <w:r>
              <w:rPr>
                <w:sz w:val="18"/>
              </w:rPr>
            </w:r>
            <w:r>
              <w:rPr>
                <w:sz w:val="18"/>
              </w:rPr>
              <w:t>ADR-0005</w:t>
            </w:r>
          </w:p>
        </w:tc>
        <w:tc>
          <w:tcPr>
            <w:tcW w:type="dxa" w:w="2448"/>
          </w:tcPr>
          <w:p>
            <w:pPr>
              <w:spacing w:before="20" w:after="20"/>
            </w:pPr>
            <w:r>
              <w:rPr>
                <w:sz w:val="18"/>
              </w:rPr>
            </w:r>
            <w:r>
              <w:rPr>
                <w:sz w:val="18"/>
              </w:rPr>
              <w:t>Transactional Outbox For LabKey Publishing</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The domain transaction inserts an osm_publish_queue row alongside the domain write; a worker drains it with SELECT FOR UPDATE SKIP LOCKED and upserts on osm_id.</w:t>
            </w:r>
          </w:p>
        </w:tc>
      </w:tr>
      <w:tr>
        <w:tc>
          <w:tcPr>
            <w:tcW w:type="dxa" w:w="1080"/>
          </w:tcPr>
          <w:p>
            <w:pPr>
              <w:spacing w:before="20" w:after="20"/>
            </w:pPr>
            <w:r>
              <w:rPr>
                <w:sz w:val="18"/>
              </w:rPr>
            </w:r>
            <w:r>
              <w:rPr>
                <w:sz w:val="18"/>
              </w:rPr>
              <w:t>ADR-0006</w:t>
            </w:r>
          </w:p>
        </w:tc>
        <w:tc>
          <w:tcPr>
            <w:tcW w:type="dxa" w:w="2448"/>
          </w:tcPr>
          <w:p>
            <w:pPr>
              <w:spacing w:before="20" w:after="20"/>
            </w:pPr>
            <w:r>
              <w:rPr>
                <w:sz w:val="18"/>
              </w:rPr>
            </w:r>
            <w:r>
              <w:rPr>
                <w:sz w:val="18"/>
              </w:rPr>
              <w:t>The MCP Server Is A Thin Adapter Over The REST API</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Each MCP tool is a thin translation onto a REST call authenticated as the agent's principal, so there is exactly one authorisation implementation.</w:t>
            </w:r>
          </w:p>
        </w:tc>
      </w:tr>
      <w:tr>
        <w:tc>
          <w:tcPr>
            <w:tcW w:type="dxa" w:w="1080"/>
          </w:tcPr>
          <w:p>
            <w:pPr>
              <w:spacing w:before="20" w:after="20"/>
            </w:pPr>
            <w:r>
              <w:rPr>
                <w:sz w:val="18"/>
              </w:rPr>
            </w:r>
            <w:r>
              <w:rPr>
                <w:sz w:val="18"/>
              </w:rPr>
              <w:t>ADR-0007</w:t>
            </w:r>
          </w:p>
        </w:tc>
        <w:tc>
          <w:tcPr>
            <w:tcW w:type="dxa" w:w="2448"/>
          </w:tcPr>
          <w:p>
            <w:pPr>
              <w:spacing w:before="20" w:after="20"/>
            </w:pPr>
            <w:r>
              <w:rPr>
                <w:sz w:val="18"/>
              </w:rPr>
            </w:r>
            <w:r>
              <w:rPr>
                <w:sz w:val="18"/>
              </w:rPr>
              <w:t>Project Memory Is A Git-Tracked SQL Dump</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Track .sdd/memory.sql as the deterministic source of truth and treat .sdd/memory.db as a derived, git-ignored artifact rebuilt on demand.</w:t>
            </w:r>
          </w:p>
        </w:tc>
      </w:tr>
      <w:tr>
        <w:tc>
          <w:tcPr>
            <w:tcW w:type="dxa" w:w="1080"/>
          </w:tcPr>
          <w:p>
            <w:pPr>
              <w:spacing w:before="20" w:after="20"/>
            </w:pPr>
            <w:r>
              <w:rPr>
                <w:sz w:val="18"/>
              </w:rPr>
            </w:r>
            <w:r>
              <w:rPr>
                <w:sz w:val="18"/>
              </w:rPr>
              <w:t>ADR-0008</w:t>
            </w:r>
          </w:p>
        </w:tc>
        <w:tc>
          <w:tcPr>
            <w:tcW w:type="dxa" w:w="2448"/>
          </w:tcPr>
          <w:p>
            <w:pPr>
              <w:spacing w:before="20" w:after="20"/>
            </w:pPr>
            <w:r>
              <w:rPr>
                <w:sz w:val="18"/>
              </w:rPr>
            </w:r>
            <w:r>
              <w:rPr>
                <w:sz w:val="18"/>
              </w:rPr>
              <w:t>Credentials Come Exclusively From The Environment</w:t>
            </w:r>
          </w:p>
        </w:tc>
        <w:tc>
          <w:tcPr>
            <w:tcW w:type="dxa" w:w="1008"/>
          </w:tcPr>
          <w:p>
            <w:pPr>
              <w:spacing w:before="20" w:after="20"/>
            </w:pPr>
            <w:r>
              <w:rPr>
                <w:sz w:val="18"/>
              </w:rPr>
            </w:r>
            <w:r>
              <w:rPr>
                <w:sz w:val="18"/>
              </w:rPr>
              <w:t>accepted</w:t>
            </w:r>
          </w:p>
        </w:tc>
        <w:tc>
          <w:tcPr>
            <w:tcW w:type="dxa" w:w="4824"/>
          </w:tcPr>
          <w:p>
            <w:pPr>
              <w:spacing w:before="20" w:after="20"/>
            </w:pPr>
            <w:r>
              <w:rPr>
                <w:sz w:val="18"/>
              </w:rPr>
            </w:r>
            <w:r>
              <w:rPr>
                <w:sz w:val="18"/>
              </w:rPr>
              <w:t>Every credential is read from the environment with no defaults, no config files and no prompting; a missing required variable aborts with a message naming it. Credentials pass to subprocesses through the environment, never as command-line arguments.</w:t>
            </w:r>
          </w:p>
        </w:tc>
      </w:tr>
    </w:tbl>
    <w:p/>
    <w:p>
      <w:r>
        <w:t xml:space="preserve">Each record is stored in full at </w:t>
      </w:r>
      <w:r>
        <w:rPr>
          <w:rStyle w:val="OSMMono"/>
        </w:rPr>
        <w:t>specs/adr/NNNN-&lt;slug&gt;.md</w:t>
      </w:r>
      <w:r>
        <w:t xml:space="preserve"> in MADR format, with context, decision drivers, considered options, the outcome, consequences and references. </w:t>
      </w:r>
      <w:r>
        <w:rPr>
          <w:rStyle w:val="OSMMono"/>
        </w:rPr>
        <w:t>tools/memory.py show ADR-0004</w:t>
      </w:r>
      <w:r>
        <w:t xml:space="preserve"> prints the database mirror.</w:t>
      </w:r>
    </w:p>
    <w:p>
      <w:pPr>
        <w:pStyle w:val="Heading2"/>
      </w:pPr>
      <w:r>
        <w:t>11.4 Specification and standards reference</w:t>
      </w:r>
    </w:p>
    <w:tbl>
      <w:tblPr>
        <w:tblStyle w:val="LightGrid-Accent1"/>
        <w:tblW w:type="auto" w:w="0"/>
        <w:jc w:val="left"/>
        <w:tblLayout w:type="fixed"/>
        <w:tblLook w:firstColumn="1" w:firstRow="1" w:lastColumn="0" w:lastRow="0" w:noHBand="0" w:noVBand="1" w:val="04A0"/>
      </w:tblPr>
      <w:tblGrid>
        <w:gridCol w:w="4680"/>
        <w:gridCol w:w="4680"/>
      </w:tblGrid>
      <w:tr>
        <w:tc>
          <w:tcPr>
            <w:tcW w:type="dxa" w:w="2880"/>
          </w:tcPr>
          <w:p>
            <w:pPr>
              <w:spacing w:before="20" w:after="20"/>
            </w:pPr>
            <w:r>
              <w:rPr>
                <w:sz w:val="18"/>
              </w:rPr>
            </w:r>
            <w:r>
              <w:rPr>
                <w:b/>
                <w:sz w:val="18"/>
              </w:rPr>
              <w:t>Document</w:t>
            </w:r>
          </w:p>
        </w:tc>
        <w:tc>
          <w:tcPr>
            <w:tcW w:type="dxa" w:w="6480"/>
          </w:tcPr>
          <w:p>
            <w:pPr>
              <w:spacing w:before="20" w:after="20"/>
            </w:pPr>
            <w:r>
              <w:rPr>
                <w:sz w:val="18"/>
              </w:rPr>
            </w:r>
            <w:r>
              <w:rPr>
                <w:b/>
                <w:sz w:val="18"/>
              </w:rPr>
              <w:t>What to consult it for</w:t>
            </w:r>
          </w:p>
        </w:tc>
      </w:tr>
      <w:tr>
        <w:tc>
          <w:tcPr>
            <w:tcW w:type="dxa" w:w="2880"/>
          </w:tcPr>
          <w:p>
            <w:pPr>
              <w:spacing w:before="20" w:after="20"/>
            </w:pPr>
            <w:r>
              <w:rPr>
                <w:sz w:val="18"/>
              </w:rPr>
            </w:r>
            <w:r>
              <w:rPr>
                <w:rStyle w:val="OSMMono"/>
              </w:rPr>
              <w:t>specs/prd.md</w:t>
            </w:r>
          </w:p>
        </w:tc>
        <w:tc>
          <w:tcPr>
            <w:tcW w:type="dxa" w:w="6480"/>
          </w:tcPr>
          <w:p>
            <w:pPr>
              <w:spacing w:before="20" w:after="20"/>
            </w:pPr>
            <w:r>
              <w:rPr>
                <w:sz w:val="18"/>
              </w:rPr>
            </w:r>
            <w:r>
              <w:rPr>
                <w:sz w:val="18"/>
              </w:rPr>
              <w:t>Purpose, scope, goals and success criteria; REQ-1 to REQ-16 with their memory requirement ids; user stories; assumptions, constraints and open questions</w:t>
            </w:r>
          </w:p>
        </w:tc>
      </w:tr>
      <w:tr>
        <w:tc>
          <w:tcPr>
            <w:tcW w:type="dxa" w:w="2880"/>
          </w:tcPr>
          <w:p>
            <w:pPr>
              <w:spacing w:before="20" w:after="20"/>
            </w:pPr>
            <w:r>
              <w:rPr>
                <w:sz w:val="18"/>
              </w:rPr>
            </w:r>
            <w:r>
              <w:rPr>
                <w:rStyle w:val="OSMMono"/>
              </w:rPr>
              <w:t>specs/source/spezifikation-extract.md</w:t>
            </w:r>
          </w:p>
        </w:tc>
        <w:tc>
          <w:tcPr>
            <w:tcW w:type="dxa" w:w="6480"/>
          </w:tcPr>
          <w:p>
            <w:pPr>
              <w:spacing w:before="20" w:after="20"/>
            </w:pPr>
            <w:r>
              <w:rPr>
                <w:sz w:val="18"/>
              </w:rPr>
            </w:r>
            <w:r>
              <w:rPr>
                <w:sz w:val="18"/>
              </w:rPr>
              <w:t xml:space="preserve">The governing specification's structure, section by section. Requirement </w:t>
            </w:r>
            <w:r>
              <w:rPr>
                <w:rStyle w:val="OSMMono"/>
              </w:rPr>
              <w:t>source</w:t>
            </w:r>
            <w:r>
              <w:rPr>
                <w:sz w:val="18"/>
              </w:rPr>
              <w:t xml:space="preserve"> fields cite it as </w:t>
            </w:r>
            <w:r>
              <w:rPr>
                <w:rStyle w:val="OSMMono"/>
              </w:rPr>
              <w:t>spec:§n</w:t>
            </w:r>
          </w:p>
        </w:tc>
      </w:tr>
      <w:tr>
        <w:tc>
          <w:tcPr>
            <w:tcW w:type="dxa" w:w="2880"/>
          </w:tcPr>
          <w:p>
            <w:pPr>
              <w:spacing w:before="20" w:after="20"/>
            </w:pPr>
            <w:r>
              <w:rPr>
                <w:sz w:val="18"/>
              </w:rPr>
            </w:r>
            <w:r>
              <w:rPr>
                <w:rStyle w:val="OSMMono"/>
              </w:rPr>
              <w:t>specs/tasks/README.md</w:t>
            </w:r>
          </w:p>
        </w:tc>
        <w:tc>
          <w:tcPr>
            <w:tcW w:type="dxa" w:w="6480"/>
          </w:tcPr>
          <w:p>
            <w:pPr>
              <w:spacing w:before="20" w:after="20"/>
            </w:pPr>
            <w:r>
              <w:rPr>
                <w:sz w:val="18"/>
              </w:rPr>
            </w:r>
            <w:r>
              <w:rPr>
                <w:sz w:val="18"/>
              </w:rPr>
              <w:t>Phase index, per-task dependencies and complexity, and the full requirement-to-task mapping. Generated</w:t>
            </w:r>
          </w:p>
        </w:tc>
      </w:tr>
      <w:tr>
        <w:tc>
          <w:tcPr>
            <w:tcW w:type="dxa" w:w="2880"/>
          </w:tcPr>
          <w:p>
            <w:pPr>
              <w:spacing w:before="20" w:after="20"/>
            </w:pPr>
            <w:r>
              <w:rPr>
                <w:sz w:val="18"/>
              </w:rPr>
            </w:r>
            <w:r>
              <w:rPr>
                <w:rStyle w:val="OSMMono"/>
              </w:rPr>
              <w:t>docs/labkey-ce-ground-truth.md</w:t>
            </w:r>
          </w:p>
        </w:tc>
        <w:tc>
          <w:tcPr>
            <w:tcW w:type="dxa" w:w="6480"/>
          </w:tcPr>
          <w:p>
            <w:pPr>
              <w:spacing w:before="20" w:after="20"/>
            </w:pPr>
            <w:r>
              <w:rPr>
                <w:sz w:val="18"/>
              </w:rPr>
            </w:r>
            <w:r>
              <w:rPr>
                <w:sz w:val="18"/>
              </w:rPr>
              <w:t>Anything you are about to assume about LabKey CE: version and build, the premium boundary, what CE genuinely provides, HTTP action names, the file-based module layout, live server state</w:t>
            </w:r>
          </w:p>
        </w:tc>
      </w:tr>
      <w:tr>
        <w:tc>
          <w:tcPr>
            <w:tcW w:type="dxa" w:w="2880"/>
          </w:tcPr>
          <w:p>
            <w:pPr>
              <w:spacing w:before="20" w:after="20"/>
            </w:pPr>
            <w:r>
              <w:rPr>
                <w:sz w:val="18"/>
              </w:rPr>
            </w:r>
            <w:r>
              <w:rPr>
                <w:rStyle w:val="OSMMono"/>
              </w:rPr>
              <w:t>docs/gap-analysis.md</w:t>
            </w:r>
          </w:p>
        </w:tc>
        <w:tc>
          <w:tcPr>
            <w:tcW w:type="dxa" w:w="6480"/>
          </w:tcPr>
          <w:p>
            <w:pPr>
              <w:spacing w:before="20" w:after="20"/>
            </w:pPr>
            <w:r>
              <w:rPr>
                <w:sz w:val="18"/>
              </w:rPr>
            </w:r>
            <w:r>
              <w:rPr>
                <w:sz w:val="18"/>
              </w:rPr>
              <w:t>The 34-capability inventory, the five traps, the nine high-gap areas, where OSM goes beyond the commercial product, and the sources</w:t>
            </w:r>
          </w:p>
        </w:tc>
      </w:tr>
      <w:tr>
        <w:tc>
          <w:tcPr>
            <w:tcW w:type="dxa" w:w="2880"/>
          </w:tcPr>
          <w:p>
            <w:pPr>
              <w:spacing w:before="20" w:after="20"/>
            </w:pPr>
            <w:r>
              <w:rPr>
                <w:sz w:val="18"/>
              </w:rPr>
            </w:r>
            <w:r>
              <w:rPr>
                <w:rStyle w:val="OSMMono"/>
              </w:rPr>
              <w:t>standards/labkey/http-conventions.md</w:t>
            </w:r>
          </w:p>
        </w:tc>
        <w:tc>
          <w:tcPr>
            <w:tcW w:type="dxa" w:w="6480"/>
          </w:tcPr>
          <w:p>
            <w:pPr>
              <w:spacing w:before="20" w:after="20"/>
            </w:pPr>
            <w:r>
              <w:rPr>
                <w:sz w:val="18"/>
              </w:rPr>
            </w:r>
            <w:r>
              <w:rPr>
                <w:sz w:val="18"/>
              </w:rPr>
              <w:t>The eighteen rules for talking to a LabKey server. Departing from one needs a reason recorded in the change</w:t>
            </w:r>
          </w:p>
        </w:tc>
      </w:tr>
      <w:tr>
        <w:tc>
          <w:tcPr>
            <w:tcW w:type="dxa" w:w="2880"/>
          </w:tcPr>
          <w:p>
            <w:pPr>
              <w:spacing w:before="20" w:after="20"/>
            </w:pPr>
            <w:r>
              <w:rPr>
                <w:sz w:val="18"/>
              </w:rPr>
            </w:r>
            <w:r>
              <w:rPr>
                <w:rStyle w:val="OSMMono"/>
              </w:rPr>
              <w:t>AGENTS.md</w:t>
            </w:r>
          </w:p>
        </w:tc>
        <w:tc>
          <w:tcPr>
            <w:tcW w:type="dxa" w:w="6480"/>
          </w:tcPr>
          <w:p>
            <w:pPr>
              <w:spacing w:before="20" w:after="20"/>
            </w:pPr>
            <w:r>
              <w:rPr>
                <w:sz w:val="18"/>
              </w:rPr>
            </w:r>
            <w:r>
              <w:rPr>
                <w:sz w:val="18"/>
              </w:rPr>
              <w:t>The consolidated working rules: framing, verification, security, resilience, boundaries, method, conventions</w:t>
            </w:r>
          </w:p>
        </w:tc>
      </w:tr>
    </w:tbl>
    <w:p/>
    <w:p>
      <w:pPr>
        <w:pStyle w:val="Heading2"/>
      </w:pPr>
      <w:r>
        <w:t>11.5 Environment variable quick reference</w:t>
      </w:r>
    </w:p>
    <w:p>
      <w:pPr>
        <w:pStyle w:val="OSMCode"/>
      </w:pPr>
      <w:r>
        <w:t># LabKey publish target</w:t>
      </w:r>
    </w:p>
    <w:p>
      <w:pPr>
        <w:pStyle w:val="OSMCode"/>
      </w:pPr>
      <w:r>
        <w:t>export LK_URL=https://127.0.0.1:8443     # default; must be http(s) with a host</w:t>
      </w:r>
    </w:p>
    <w:p>
      <w:pPr>
        <w:pStyle w:val="OSMCode"/>
      </w:pPr>
      <w:r>
        <w:t>export LK_USER=...                       # unless LK_APIKEY is set</w:t>
      </w:r>
    </w:p>
    <w:p>
      <w:pPr>
        <w:pStyle w:val="OSMCode"/>
      </w:pPr>
      <w:r>
        <w:t>export LK_PASSWORD=...                   # unless LK_APIKEY is set</w:t>
      </w:r>
    </w:p>
    <w:p>
      <w:pPr>
        <w:pStyle w:val="OSMCode"/>
      </w:pPr>
      <w:r>
        <w:t>export LK_APIKEY=...                     # takes precedence over user/password</w:t>
      </w:r>
    </w:p>
    <w:p>
      <w:pPr>
        <w:pStyle w:val="OSMCode"/>
      </w:pPr>
      <w:r>
        <w:t>export LK_CONTEXT=auto                   # auto | '' | labkey</w:t>
      </w:r>
    </w:p>
    <w:p>
      <w:pPr>
        <w:pStyle w:val="OSMCode"/>
      </w:pPr>
      <w:r>
        <w:t>export LK_INSECURE=                      # 1 to skip TLS verification</w:t>
      </w:r>
    </w:p>
    <w:p>
      <w:pPr>
        <w:pStyle w:val="OSMCode"/>
      </w:pPr>
      <w:r>
        <w:t>export LK_TIMEOUT=60                     # seconds, positive number</w:t>
      </w:r>
    </w:p>
    <w:p>
      <w:pPr>
        <w:pStyle w:val="OSMCode"/>
      </w:pPr>
      <w:r>
        <w:t xml:space="preserve"> </w:t>
      </w:r>
    </w:p>
    <w:p>
      <w:pPr>
        <w:pStyle w:val="OSMCode"/>
      </w:pPr>
      <w:r>
        <w:t># Project memory (optional overrides)</w:t>
      </w:r>
    </w:p>
    <w:p>
      <w:pPr>
        <w:pStyle w:val="OSMCode"/>
      </w:pPr>
      <w:r>
        <w:t>export OSM_MEMORY_DB=.sdd/memory.db</w:t>
      </w:r>
    </w:p>
    <w:p>
      <w:pPr>
        <w:pStyle w:val="OSMCode"/>
      </w:pPr>
      <w:r>
        <w:t>export OSM_MEMORY_DUMP=.sdd/memory.sql</w:t>
      </w:r>
    </w:p>
    <w:p>
      <w:pPr>
        <w:pStyle w:val="OSMCode"/>
      </w:pPr>
      <w:r>
        <w:t xml:space="preserve"> </w:t>
      </w:r>
    </w:p>
    <w:p>
      <w:pPr>
        <w:pStyle w:val="OSMCode"/>
      </w:pPr>
      <w:r>
        <w:t># Reserved: declared, documented, and not read by any code yet</w:t>
      </w:r>
    </w:p>
    <w:p>
      <w:pPr>
        <w:pStyle w:val="OSMCode"/>
      </w:pPr>
      <w:r>
        <w:t>export HUGGINGFACE_API_KEY=</w:t>
      </w:r>
    </w:p>
    <w:p>
      <w:pPr>
        <w:pStyle w:val="OSMCode"/>
      </w:pPr>
      <w:r>
        <w:t>export HUGGINGFACE_MODEL_ID=</w:t>
      </w:r>
    </w:p>
    <w:p>
      <w:pPr>
        <w:pStyle w:val="OSMCode"/>
      </w:pPr>
      <w:r>
        <w:t>export GITHUB_TOKEN=</w:t>
      </w:r>
    </w:p>
    <w:p>
      <w:pPr>
        <w:pStyle w:val="Heading2"/>
      </w:pPr>
      <w:r>
        <w:t>11.6 Command quick reference</w:t>
      </w:r>
    </w:p>
    <w:p>
      <w:pPr>
        <w:pStyle w:val="OSMCode"/>
      </w:pPr>
      <w:r>
        <w:t># Quality gate</w:t>
      </w:r>
    </w:p>
    <w:p>
      <w:pPr>
        <w:pStyle w:val="OSMCode"/>
      </w:pPr>
      <w:r>
        <w:t>make check                       # lint, types, test, memory, render, docs-check</w:t>
      </w:r>
    </w:p>
    <w:p>
      <w:pPr>
        <w:pStyle w:val="OSMCode"/>
      </w:pPr>
      <w:r>
        <w:t>make test                        # unit tests, no network</w:t>
      </w:r>
    </w:p>
    <w:p>
      <w:pPr>
        <w:pStyle w:val="OSMCode"/>
      </w:pPr>
      <w:r>
        <w:t>make integration                 # tests marked `labkey`</w:t>
      </w:r>
    </w:p>
    <w:p>
      <w:pPr>
        <w:pStyle w:val="OSMCode"/>
      </w:pPr>
      <w:r>
        <w:t>make docs                        # rebuild this guide</w:t>
      </w:r>
    </w:p>
    <w:p>
      <w:pPr>
        <w:pStyle w:val="OSMCode"/>
      </w:pPr>
      <w:r>
        <w:t>make docs-check                  # fail if this guide is stale</w:t>
      </w:r>
    </w:p>
    <w:p>
      <w:pPr>
        <w:pStyle w:val="OSMCode"/>
      </w:pPr>
      <w:r>
        <w:t>make clean                       # remove __pycache__ and tool caches</w:t>
      </w:r>
    </w:p>
    <w:p>
      <w:pPr>
        <w:pStyle w:val="OSMCode"/>
      </w:pPr>
      <w:r>
        <w:t xml:space="preserve"> </w:t>
      </w:r>
    </w:p>
    <w:p>
      <w:pPr>
        <w:pStyle w:val="OSMCode"/>
      </w:pPr>
      <w:r>
        <w:t># Knowledge base</w:t>
      </w:r>
    </w:p>
    <w:p>
      <w:pPr>
        <w:pStyle w:val="OSMCode"/>
      </w:pPr>
      <w:r>
        <w:t>tools/memory.py stats</w:t>
      </w:r>
    </w:p>
    <w:p>
      <w:pPr>
        <w:pStyle w:val="OSMCode"/>
      </w:pPr>
      <w:r>
        <w:t>tools/memory.py check</w:t>
      </w:r>
    </w:p>
    <w:p>
      <w:pPr>
        <w:pStyle w:val="OSMCode"/>
      </w:pPr>
      <w:r>
        <w:t>tools/memory.py list backlog --brief</w:t>
      </w:r>
    </w:p>
    <w:p>
      <w:pPr>
        <w:pStyle w:val="OSMCode"/>
      </w:pPr>
      <w:r>
        <w:t>tools/memory.py list backlog --where "status='todo'" --brief</w:t>
      </w:r>
    </w:p>
    <w:p>
      <w:pPr>
        <w:pStyle w:val="OSMCode"/>
      </w:pPr>
      <w:r>
        <w:t>tools/memory.py show PR-001</w:t>
      </w:r>
    </w:p>
    <w:p>
      <w:pPr>
        <w:pStyle w:val="OSMCode"/>
      </w:pPr>
      <w:r>
        <w:t>tools/memory.py query "SELECT id,name,ce_support,gap FROM features WHERE gap='high'"</w:t>
      </w:r>
    </w:p>
    <w:p>
      <w:pPr>
        <w:pStyle w:val="OSMCode"/>
      </w:pPr>
      <w:r>
        <w:t>tools/memory.py rebuild</w:t>
      </w:r>
    </w:p>
    <w:p>
      <w:pPr>
        <w:pStyle w:val="OSMCode"/>
      </w:pPr>
      <w:r>
        <w:t>tools/memory.py set backlog PR-001 status review</w:t>
      </w:r>
    </w:p>
    <w:p>
      <w:pPr>
        <w:pStyle w:val="OSMCode"/>
      </w:pPr>
      <w:r>
        <w:t>tools/memory.py link --req FR-003 --kind backlog --to PR-004</w:t>
      </w:r>
    </w:p>
    <w:p>
      <w:pPr>
        <w:pStyle w:val="OSMCode"/>
      </w:pPr>
      <w:r>
        <w:t xml:space="preserve"> </w:t>
      </w:r>
    </w:p>
    <w:p>
      <w:pPr>
        <w:pStyle w:val="OSMCode"/>
      </w:pPr>
      <w:r>
        <w:t># Generated documents</w:t>
      </w:r>
    </w:p>
    <w:p>
      <w:pPr>
        <w:pStyle w:val="OSMCode"/>
      </w:pPr>
      <w:r>
        <w:t>tools/render_backlog.py</w:t>
      </w:r>
    </w:p>
    <w:p>
      <w:pPr>
        <w:pStyle w:val="OSMCode"/>
      </w:pPr>
      <w:r>
        <w:t>tools/render_backlog.py --check</w:t>
      </w:r>
    </w:p>
    <w:p>
      <w:pPr>
        <w:pStyle w:val="OSMCode"/>
      </w:pPr>
      <w:r>
        <w:t>tools/build_guide.py --check</w:t>
      </w:r>
    </w:p>
    <w:p>
      <w:pPr>
        <w:pStyle w:val="OSMCode"/>
      </w:pPr>
      <w:r>
        <w:t xml:space="preserve"> </w:t>
      </w:r>
    </w:p>
    <w:p>
      <w:pPr>
        <w:pStyle w:val="OSMCode"/>
      </w:pPr>
      <w:r>
        <w:t># LabKey</w:t>
      </w:r>
    </w:p>
    <w:p>
      <w:pPr>
        <w:pStyle w:val="OSMCode"/>
      </w:pPr>
      <w:r>
        <w:t>scripts/verify_labkey.py</w:t>
      </w:r>
    </w:p>
    <w:p>
      <w:pPr>
        <w:pStyle w:val="OSMCode"/>
      </w:pPr>
      <w:r>
        <w:t>scripts/verify_labkey.py --record V-030</w:t>
      </w:r>
    </w:p>
    <w:p>
      <w:pPr>
        <w:pStyle w:val="Heading2"/>
      </w:pPr>
      <w:r>
        <w:t>11.7 Known inconsistencies in the repository's own documentation</w:t>
      </w:r>
    </w:p>
    <w:p>
      <w:r>
        <w:t>Flagged here rather than silently corrected, because the fix belongs in the repository and not in a generated guide.</w:t>
      </w:r>
    </w:p>
    <w:tbl>
      <w:tblPr>
        <w:tblStyle w:val="LightGrid-Accent1"/>
        <w:tblW w:type="auto" w:w="0"/>
        <w:jc w:val="left"/>
        <w:tblLayout w:type="fixed"/>
        <w:tblLook w:firstColumn="1" w:firstRow="1" w:lastColumn="0" w:lastRow="0" w:noHBand="0" w:noVBand="1" w:val="04A0"/>
      </w:tblPr>
      <w:tblGrid>
        <w:gridCol w:w="3120"/>
        <w:gridCol w:w="3120"/>
        <w:gridCol w:w="3120"/>
      </w:tblGrid>
      <w:tr>
        <w:tc>
          <w:tcPr>
            <w:tcW w:type="dxa" w:w="2448"/>
          </w:tcPr>
          <w:p>
            <w:pPr>
              <w:spacing w:before="20" w:after="20"/>
            </w:pPr>
            <w:r>
              <w:rPr>
                <w:sz w:val="18"/>
              </w:rPr>
            </w:r>
            <w:r>
              <w:rPr>
                <w:b/>
                <w:sz w:val="18"/>
              </w:rPr>
              <w:t>Where</w:t>
            </w:r>
          </w:p>
        </w:tc>
        <w:tc>
          <w:tcPr>
            <w:tcW w:type="dxa" w:w="2880"/>
          </w:tcPr>
          <w:p>
            <w:pPr>
              <w:spacing w:before="20" w:after="20"/>
            </w:pPr>
            <w:r>
              <w:rPr>
                <w:sz w:val="18"/>
              </w:rPr>
            </w:r>
            <w:r>
              <w:rPr>
                <w:b/>
                <w:sz w:val="18"/>
              </w:rPr>
              <w:t>Says</w:t>
            </w:r>
          </w:p>
        </w:tc>
        <w:tc>
          <w:tcPr>
            <w:tcW w:type="dxa" w:w="4032"/>
          </w:tcPr>
          <w:p>
            <w:pPr>
              <w:spacing w:before="20" w:after="20"/>
            </w:pPr>
            <w:r>
              <w:rPr>
                <w:sz w:val="18"/>
              </w:rPr>
            </w:r>
            <w:r>
              <w:rPr>
                <w:b/>
                <w:sz w:val="18"/>
              </w:rPr>
              <w:t>Actually</w:t>
            </w:r>
          </w:p>
        </w:tc>
      </w:tr>
      <w:tr>
        <w:tc>
          <w:tcPr>
            <w:tcW w:type="dxa" w:w="2448"/>
          </w:tcPr>
          <w:p>
            <w:pPr>
              <w:spacing w:before="20" w:after="20"/>
            </w:pPr>
            <w:r>
              <w:rPr>
                <w:sz w:val="18"/>
              </w:rPr>
            </w:r>
            <w:r>
              <w:rPr>
                <w:rStyle w:val="OSMMono"/>
              </w:rPr>
              <w:t>README.md</w:t>
            </w:r>
            <w:r>
              <w:rPr>
                <w:sz w:val="18"/>
              </w:rPr>
              <w:t xml:space="preserve"> status section</w:t>
            </w:r>
          </w:p>
        </w:tc>
        <w:tc>
          <w:tcPr>
            <w:tcW w:type="dxa" w:w="2880"/>
          </w:tcPr>
          <w:p>
            <w:pPr>
              <w:spacing w:before="20" w:after="20"/>
            </w:pPr>
            <w:r>
              <w:rPr>
                <w:sz w:val="18"/>
              </w:rPr>
            </w:r>
            <w:r>
              <w:rPr>
                <w:sz w:val="18"/>
              </w:rPr>
              <w:t>"18 verifications"</w:t>
            </w:r>
          </w:p>
        </w:tc>
        <w:tc>
          <w:tcPr>
            <w:tcW w:type="dxa" w:w="4032"/>
          </w:tcPr>
          <w:p>
            <w:pPr>
              <w:spacing w:before="20" w:after="20"/>
            </w:pPr>
            <w:r>
              <w:rPr>
                <w:sz w:val="18"/>
              </w:rPr>
            </w:r>
            <w:r>
              <w:rPr>
                <w:sz w:val="18"/>
              </w:rPr>
              <w:t>39 verification rows at this revision; PR-001 and the hardening pass added the rest</w:t>
            </w:r>
          </w:p>
        </w:tc>
      </w:tr>
      <w:tr>
        <w:tc>
          <w:tcPr>
            <w:tcW w:type="dxa" w:w="2448"/>
          </w:tcPr>
          <w:p>
            <w:pPr>
              <w:spacing w:before="20" w:after="20"/>
            </w:pPr>
            <w:r>
              <w:rPr>
                <w:sz w:val="18"/>
              </w:rPr>
            </w:r>
            <w:r>
              <w:rPr>
                <w:rStyle w:val="OSMMono"/>
              </w:rPr>
              <w:t>memory.md</w:t>
            </w:r>
            <w:r>
              <w:rPr>
                <w:sz w:val="18"/>
              </w:rPr>
              <w:t xml:space="preserve"> and </w:t>
            </w:r>
            <w:r>
              <w:rPr>
                <w:rStyle w:val="OSMMono"/>
              </w:rPr>
              <w:t>.env.example</w:t>
            </w:r>
          </w:p>
        </w:tc>
        <w:tc>
          <w:tcPr>
            <w:tcW w:type="dxa" w:w="2880"/>
          </w:tcPr>
          <w:p>
            <w:pPr>
              <w:spacing w:before="20" w:after="20"/>
            </w:pPr>
            <w:r>
              <w:rPr>
                <w:sz w:val="18"/>
              </w:rPr>
            </w:r>
            <w:r>
              <w:rPr>
                <w:sz w:val="18"/>
              </w:rPr>
              <w:t xml:space="preserve">No mention of </w:t>
            </w:r>
            <w:r>
              <w:rPr>
                <w:rStyle w:val="OSMMono"/>
              </w:rPr>
              <w:t>LK_TIMEOUT</w:t>
            </w:r>
          </w:p>
        </w:tc>
        <w:tc>
          <w:tcPr>
            <w:tcW w:type="dxa" w:w="4032"/>
          </w:tcPr>
          <w:p>
            <w:pPr>
              <w:spacing w:before="20" w:after="20"/>
            </w:pPr>
            <w:r>
              <w:rPr>
                <w:sz w:val="18"/>
              </w:rPr>
            </w:r>
            <w:r>
              <w:rPr>
                <w:rStyle w:val="OSMMono"/>
              </w:rPr>
              <w:t>src/osm/labkey/config.py</w:t>
            </w:r>
            <w:r>
              <w:rPr>
                <w:sz w:val="18"/>
              </w:rPr>
              <w:t xml:space="preserve"> reads it and validates it</w:t>
            </w:r>
          </w:p>
        </w:tc>
      </w:tr>
      <w:tr>
        <w:tc>
          <w:tcPr>
            <w:tcW w:type="dxa" w:w="2448"/>
          </w:tcPr>
          <w:p>
            <w:pPr>
              <w:spacing w:before="20" w:after="20"/>
            </w:pPr>
            <w:r>
              <w:rPr>
                <w:sz w:val="18"/>
              </w:rPr>
            </w:r>
            <w:r>
              <w:rPr>
                <w:rStyle w:val="OSMMono"/>
              </w:rPr>
              <w:t>memory.md</w:t>
            </w:r>
            <w:r>
              <w:rPr>
                <w:sz w:val="18"/>
              </w:rPr>
              <w:t xml:space="preserve"> "Where things live"</w:t>
            </w:r>
          </w:p>
        </w:tc>
        <w:tc>
          <w:tcPr>
            <w:tcW w:type="dxa" w:w="2880"/>
          </w:tcPr>
          <w:p>
            <w:pPr>
              <w:spacing w:before="20" w:after="20"/>
            </w:pPr>
            <w:r>
              <w:rPr>
                <w:sz w:val="18"/>
              </w:rPr>
            </w:r>
            <w:r>
              <w:rPr>
                <w:sz w:val="18"/>
              </w:rPr>
              <w:t xml:space="preserve">Refers to </w:t>
            </w:r>
            <w:r>
              <w:rPr>
                <w:rStyle w:val="OSMMono"/>
              </w:rPr>
              <w:t>specs/README.md</w:t>
            </w:r>
          </w:p>
        </w:tc>
        <w:tc>
          <w:tcPr>
            <w:tcW w:type="dxa" w:w="4032"/>
          </w:tcPr>
          <w:p>
            <w:pPr>
              <w:spacing w:before="20" w:after="20"/>
            </w:pPr>
            <w:r>
              <w:rPr>
                <w:sz w:val="18"/>
              </w:rPr>
            </w:r>
            <w:r>
              <w:rPr>
                <w:sz w:val="18"/>
              </w:rPr>
              <w:t>That file does not exist</w:t>
            </w:r>
          </w:p>
        </w:tc>
      </w:tr>
      <w:tr>
        <w:tc>
          <w:tcPr>
            <w:tcW w:type="dxa" w:w="2448"/>
          </w:tcPr>
          <w:p>
            <w:pPr>
              <w:spacing w:before="20" w:after="20"/>
            </w:pPr>
            <w:r>
              <w:rPr>
                <w:sz w:val="18"/>
              </w:rPr>
            </w:r>
            <w:r>
              <w:rPr>
                <w:rStyle w:val="OSMMono"/>
              </w:rPr>
              <w:t>.github/prompts/verify.prompt.md</w:t>
            </w:r>
          </w:p>
        </w:tc>
        <w:tc>
          <w:tcPr>
            <w:tcW w:type="dxa" w:w="2880"/>
          </w:tcPr>
          <w:p>
            <w:pPr>
              <w:spacing w:before="20" w:after="20"/>
            </w:pPr>
            <w:r>
              <w:rPr>
                <w:sz w:val="18"/>
              </w:rPr>
            </w:r>
            <w:r>
              <w:rPr>
                <w:sz w:val="18"/>
              </w:rPr>
              <w:t xml:space="preserve">Refers to </w:t>
            </w:r>
            <w:r>
              <w:rPr>
                <w:rStyle w:val="OSMMono"/>
              </w:rPr>
              <w:t>scripts/labkey_client.py</w:t>
            </w:r>
          </w:p>
        </w:tc>
        <w:tc>
          <w:tcPr>
            <w:tcW w:type="dxa" w:w="4032"/>
          </w:tcPr>
          <w:p>
            <w:pPr>
              <w:spacing w:before="20" w:after="20"/>
            </w:pPr>
            <w:r>
              <w:rPr>
                <w:sz w:val="18"/>
              </w:rPr>
            </w:r>
            <w:r>
              <w:rPr>
                <w:sz w:val="18"/>
              </w:rPr>
              <w:t xml:space="preserve">The client is </w:t>
            </w:r>
            <w:r>
              <w:rPr>
                <w:rStyle w:val="OSMMono"/>
              </w:rPr>
              <w:t>src/osm/labkey/client.py</w:t>
            </w:r>
            <w:r>
              <w:rPr>
                <w:sz w:val="18"/>
              </w:rPr>
              <w:t xml:space="preserve">; the harness is </w:t>
            </w:r>
            <w:r>
              <w:rPr>
                <w:rStyle w:val="OSMMono"/>
              </w:rPr>
              <w:t>scripts/verify_labkey.py</w:t>
            </w:r>
          </w:p>
        </w:tc>
      </w:tr>
      <w:tr>
        <w:tc>
          <w:tcPr>
            <w:tcW w:type="dxa" w:w="2448"/>
          </w:tcPr>
          <w:p>
            <w:pPr>
              <w:spacing w:before="20" w:after="20"/>
            </w:pPr>
            <w:r>
              <w:rPr>
                <w:sz w:val="18"/>
              </w:rPr>
            </w:r>
            <w:r>
              <w:rPr>
                <w:rStyle w:val="OSMMono"/>
              </w:rPr>
              <w:t>memory.md</w:t>
            </w:r>
            <w:r>
              <w:rPr>
                <w:sz w:val="18"/>
              </w:rPr>
              <w:t xml:space="preserve"> and </w:t>
            </w:r>
            <w:r>
              <w:rPr>
                <w:rStyle w:val="OSMMono"/>
              </w:rPr>
              <w:t>README.md</w:t>
            </w:r>
          </w:p>
        </w:tc>
        <w:tc>
          <w:tcPr>
            <w:tcW w:type="dxa" w:w="2880"/>
          </w:tcPr>
          <w:p>
            <w:pPr>
              <w:spacing w:before="20" w:after="20"/>
            </w:pPr>
            <w:r>
              <w:rPr>
                <w:sz w:val="18"/>
              </w:rPr>
            </w:r>
            <w:r>
              <w:rPr>
                <w:sz w:val="18"/>
              </w:rPr>
              <w:t xml:space="preserve">Refer to </w:t>
            </w:r>
            <w:r>
              <w:rPr>
                <w:rStyle w:val="OSMMono"/>
              </w:rPr>
              <w:t>specs/features/</w:t>
            </w:r>
          </w:p>
        </w:tc>
        <w:tc>
          <w:tcPr>
            <w:tcW w:type="dxa" w:w="4032"/>
          </w:tcPr>
          <w:p>
            <w:pPr>
              <w:spacing w:before="20" w:after="20"/>
            </w:pPr>
            <w:r>
              <w:rPr>
                <w:sz w:val="18"/>
              </w:rPr>
            </w:r>
            <w:r>
              <w:rPr>
                <w:sz w:val="18"/>
              </w:rPr>
              <w:t>The directory exists but is empty; no FRD has been written</w:t>
            </w:r>
          </w:p>
        </w:tc>
      </w:tr>
    </w:tbl>
    <w:p/>
    <w:p>
      <w:pPr>
        <w:pStyle w:val="Heading2"/>
      </w:pPr>
      <w:r>
        <w:t>11.8 About this document</w:t>
      </w:r>
    </w:p>
    <w:p>
      <w:r>
        <w:t xml:space="preserve">Generated by </w:t>
      </w:r>
      <w:r>
        <w:rPr>
          <w:rStyle w:val="OSMMono"/>
        </w:rPr>
        <w:t>tools/build_guide.py</w:t>
      </w:r>
      <w:r>
        <w:t xml:space="preserve"> from the repository at revision </w:t>
      </w:r>
      <w:r>
        <w:rPr>
          <w:rStyle w:val="OSMMono"/>
        </w:rPr>
        <w:t>dfca4e1671fa665ab57af39a61c808e250dc3abf</w:t>
      </w:r>
      <w:r>
        <w:t xml:space="preserve"> on branch </w:t>
      </w:r>
      <w:r>
        <w:rPr>
          <w:rStyle w:val="OSMMono"/>
        </w:rPr>
        <w:t>pr-001b-labkey-doc-harvest</w:t>
      </w:r>
      <w:r>
        <w:t xml:space="preserve">, dated 2026-08-26. The project version, revision, backlog, decision register, capability rollups and knowledge-base row counts are read from </w:t>
      </w:r>
      <w:r>
        <w:rPr>
          <w:rStyle w:val="OSMMono"/>
        </w:rPr>
        <w:t>pyproject.toml</w:t>
      </w:r>
      <w:r>
        <w:t>, from git and from the memory database at build time; the prose is held in the generator and reviewed as source.</w:t>
      </w:r>
    </w:p>
    <w:p>
      <w:r>
        <w:t xml:space="preserve">Rebuild it with </w:t>
      </w:r>
      <w:r>
        <w:rPr>
          <w:rStyle w:val="OSMMono"/>
        </w:rPr>
        <w:t>make docs</w:t>
      </w:r>
      <w:r>
        <w:t xml:space="preserve">. Verify it is current with </w:t>
      </w:r>
      <w:r>
        <w:rPr>
          <w:rStyle w:val="OSMMono"/>
        </w:rPr>
        <w:t>tools/build_guide.py --check</w:t>
      </w:r>
      <w:r>
        <w:t xml:space="preserve">. Do not edit the </w:t>
      </w:r>
      <w:r>
        <w:rPr>
          <w:rStyle w:val="OSMMono"/>
        </w:rPr>
        <w:t>.docx</w:t>
      </w:r>
      <w:r>
        <w:t xml:space="preserve"> by hand — the next build overwrites it.</w:t>
      </w:r>
    </w:p>
    <w:p>
      <w:r>
        <w:t>Code is licensed Apache-2.0; documentation, including this guide, CC-BY-4.0.</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color w:val="606060"/>
        <w:sz w:val="16"/>
      </w:rPr>
      <w:t>OSM Sample Manager Guide · version 0.1.0 · rev dfca4e1</w:t>
      <w:tab/>
    </w:r>
    <w:r>
      <w:rPr>
        <w:color w:val="606060"/>
        <w:sz w:val="16"/>
      </w:rPr>
      <w:t xml:space="preserve">Page </w:t>
    </w:r>
    <w:r>
      <w:rPr>
        <w:color w:val="606060"/>
        <w:sz w:val="16"/>
      </w:rPr>
      <w:fldChar w:fldCharType="begin"/>
      <w:instrText xml:space="preserve"> PAGE </w:instrText>
      <w:fldChar w:fldCharType="end"/>
    </w:r>
    <w:r>
      <w:rPr>
        <w:color w:val="606060"/>
        <w:sz w:val="16"/>
      </w:rPr>
      <w:t xml:space="preserve"> of </w:t>
    </w:r>
    <w:r>
      <w:rPr>
        <w:color w:val="606060"/>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OSMMono">
    <w:name w:val="OSM Mono"/>
    <w:rPr>
      <w:rFonts w:ascii="Courier New" w:hAnsi="Courier New" w:cs="Courier New" w:eastAsia="Courier New"/>
      <w:color w:val="1F3364"/>
      <w:sz w:val="19"/>
    </w:rPr>
  </w:style>
  <w:style w:type="paragraph" w:customStyle="1" w:styleId="OSMCode">
    <w:name w:val="OSM Code"/>
    <w:basedOn w:val="NoSpacing"/>
    <w:pPr>
      <w:keepLines/>
      <w:spacing w:before="40" w:after="40"/>
      <w:ind w:left="360"/>
      <w:shd w:val="clear" w:color="auto" w:fill="F2F2F2"/>
    </w:pPr>
    <w:rPr>
      <w:rFonts w:ascii="Courier New" w:hAnsi="Courier New" w:cs="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OSM Sample Manager — Operator and Administrator Guide</dc:title>
  <dc:subject>Open Sample Manager: installation, configuration, usage, verification and current status</dc:subject>
  <dc:creator>The Open Sample Manager project</dc:creator>
  <cp:keywords/>
  <dc:description>Generated by tools/build_guide.py from revision dfca4e1671fa665ab57af39a61c808e250dc3abf on branch pr-001b-labkey-doc-harvest at 2026-08-26T13:05:32+00:00. Do not edit by hand; run `make docs`.</dc:description>
  <cp:lastModifiedBy>tools/build_guide.py</cp:lastModifiedBy>
  <cp:revision>1</cp:revision>
  <dcterms:created xsi:type="dcterms:W3CDTF">2026-08-26T13:05:32Z</dcterms:created>
  <dcterms:modified xsi:type="dcterms:W3CDTF">2026-08-26T13:05:32Z</dcterms:modified>
  <cp:category>Operator and administrator guide</cp:category>
</cp:coreProperties>
</file>