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8"/>
        </w:rPr>
        <w:t>A Multi-Approach Automated Grading System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20"/>
        </w:rPr>
        <w:t>Dennis Castleberry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20"/>
        </w:rPr>
        <w:t>February 19, 2014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z w:val="20"/>
        </w:rPr>
        <w:t>Abstract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This paper discusses the design of an automated system for introductory-level computer science</w:t>
      </w:r>
    </w:p>
    <w:p>
      <w:pPr>
        <w:pStyle w:val="style0"/>
        <w:jc w:val="both"/>
      </w:pPr>
      <w:r>
        <w:rPr>
          <w:sz w:val="20"/>
        </w:rPr>
        <w:t>coursework. An automated grader pre-processes source ﬁles, compiles them, executes them, then captures</w:t>
      </w:r>
    </w:p>
    <w:p>
      <w:pPr>
        <w:pStyle w:val="style0"/>
        <w:jc w:val="both"/>
      </w:pPr>
      <w:r>
        <w:rPr>
          <w:sz w:val="20"/>
        </w:rPr>
        <w:t>their error and output messages into ﬁles for assessment. In our automated grading sytem, a grading</w:t>
      </w:r>
    </w:p>
    <w:p>
      <w:pPr>
        <w:pStyle w:val="style0"/>
        <w:jc w:val="both"/>
      </w:pPr>
      <w:r>
        <w:rPr>
          <w:sz w:val="20"/>
        </w:rPr>
        <w:t>scheme ﬁle may be written to customize the grading process. Three distinct approaches are outlined for</w:t>
      </w:r>
    </w:p>
    <w:p>
      <w:pPr>
        <w:pStyle w:val="style0"/>
        <w:jc w:val="both"/>
      </w:pPr>
      <w:r>
        <w:rPr>
          <w:sz w:val="20"/>
        </w:rPr>
        <w:t>automated grading: reﬂection, parsing, and proﬁling.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An automated grading paradigm oﬀers several advantages over traditional paper-based subjective</w:t>
      </w:r>
    </w:p>
    <w:p>
      <w:pPr>
        <w:pStyle w:val="style0"/>
        <w:jc w:val="both"/>
      </w:pPr>
      <w:r>
        <w:rPr>
          <w:sz w:val="20"/>
        </w:rPr>
        <w:t>grading. Foremost, it is generally less time-consuming. However, it also allows for expeditious feedback</w:t>
      </w:r>
    </w:p>
    <w:p>
      <w:pPr>
        <w:pStyle w:val="style0"/>
        <w:jc w:val="both"/>
      </w:pPr>
      <w:r>
        <w:rPr>
          <w:sz w:val="20"/>
        </w:rPr>
        <w:t>to the student, systematic corrections to systematic errors made by a faulty grading scheme, and the</w:t>
      </w:r>
    </w:p>
    <w:p>
      <w:pPr>
        <w:pStyle w:val="style0"/>
        <w:jc w:val="both"/>
      </w:pPr>
      <w:r>
        <w:rPr>
          <w:sz w:val="20"/>
        </w:rPr>
        <w:t>ease of creating multiple, customized assignments without expense.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This paper begins with a further discussion into the advantages of the automated grading paradigm</w:t>
      </w:r>
    </w:p>
    <w:p>
      <w:pPr>
        <w:pStyle w:val="style0"/>
        <w:jc w:val="both"/>
      </w:pPr>
      <w:r>
        <w:rPr>
          <w:sz w:val="20"/>
        </w:rPr>
        <w:t>followed by a review of literature on existing systems, then details both the design and design logic of</w:t>
      </w:r>
    </w:p>
    <w:p>
      <w:pPr>
        <w:pStyle w:val="style0"/>
        <w:jc w:val="both"/>
      </w:pPr>
      <w:r>
        <w:rPr>
          <w:sz w:val="20"/>
        </w:rPr>
        <w:t>the current automated grading system based upon the needs of students, teachers, teaching assistants,</w:t>
      </w:r>
    </w:p>
    <w:p>
      <w:pPr>
        <w:pStyle w:val="style0"/>
        <w:jc w:val="both"/>
      </w:pPr>
      <w:r>
        <w:rPr>
          <w:sz w:val="20"/>
        </w:rPr>
        <w:t>and industrial and academic standards. It then showcases a demonstration grading of two student</w:t>
      </w:r>
    </w:p>
    <w:p>
      <w:pPr>
        <w:pStyle w:val="style0"/>
        <w:jc w:val="both"/>
      </w:pPr>
      <w:r>
        <w:rPr>
          <w:sz w:val="20"/>
        </w:rPr>
        <w:t>codes against their corresponding solution code and grading scheme. Finally, future work on automated</w:t>
      </w:r>
    </w:p>
    <w:p>
      <w:pPr>
        <w:pStyle w:val="style0"/>
        <w:jc w:val="both"/>
      </w:pPr>
      <w:r>
        <w:rPr>
          <w:sz w:val="20"/>
        </w:rPr>
        <w:t>suggestion is discussed followed by a conclusion on the holistic work.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z w:val="20"/>
        </w:rPr>
        <w:t>1 Literature Review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The concept of an automated grading system is by no means new. As early as 1973, automated grading had</w:t>
      </w:r>
    </w:p>
    <w:p>
      <w:pPr>
        <w:pStyle w:val="style0"/>
        <w:jc w:val="both"/>
      </w:pPr>
      <w:r>
        <w:rPr>
          <w:sz w:val="20"/>
        </w:rPr>
        <w:t>been developed for COBOL programs [1]. However, like many automated systems which exist today, it only</w:t>
      </w:r>
    </w:p>
    <w:p>
      <w:pPr>
        <w:pStyle w:val="style0"/>
        <w:jc w:val="both"/>
      </w:pPr>
      <w:r>
        <w:rPr>
          <w:sz w:val="20"/>
        </w:rPr>
        <w:t>compares the output of the student code and solution code [8, 5, 10, 7, 2, 3, 9]. Systems with this limitation</w:t>
      </w:r>
    </w:p>
    <w:p>
      <w:pPr>
        <w:pStyle w:val="style0"/>
        <w:jc w:val="both"/>
      </w:pPr>
      <w:r>
        <w:rPr>
          <w:sz w:val="20"/>
        </w:rPr>
        <w:t>are ideally modularly language-independent to allow support for new languages to be added as required.</w:t>
      </w:r>
    </w:p>
    <w:p>
      <w:pPr>
        <w:pStyle w:val="style0"/>
        <w:jc w:val="both"/>
      </w:pPr>
      <w:r>
        <w:rPr>
          <w:sz w:val="20"/>
        </w:rPr>
        <w:t>Aside from multi-language generalization, the auto-grading model has not seen many developments since</w:t>
      </w:r>
    </w:p>
    <w:p>
      <w:pPr>
        <w:pStyle w:val="style0"/>
        <w:jc w:val="both"/>
      </w:pPr>
      <w:r>
        <w:rPr>
          <w:sz w:val="20"/>
        </w:rPr>
        <w:t>1973.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Perhaps the most objectionable quality of systems which rely solely on output is the all-or-nothing</w:t>
      </w:r>
    </w:p>
    <w:p>
      <w:pPr>
        <w:pStyle w:val="style0"/>
        <w:jc w:val="both"/>
      </w:pPr>
      <w:r>
        <w:rPr>
          <w:sz w:val="20"/>
        </w:rPr>
        <w:t>character of the grading [11], in which the total assignment or sub-assignment is correct if and only if</w:t>
      </w:r>
    </w:p>
    <w:p>
      <w:pPr>
        <w:pStyle w:val="style0"/>
        <w:jc w:val="both"/>
      </w:pPr>
      <w:r>
        <w:rPr>
          <w:sz w:val="20"/>
        </w:rPr>
        <w:t>the output exactly matches that of the solution code. With such a system, a single “oﬀ-by-one” index error</w:t>
      </w:r>
    </w:p>
    <w:p>
      <w:pPr>
        <w:pStyle w:val="style0"/>
        <w:jc w:val="both"/>
      </w:pPr>
      <w:r>
        <w:rPr>
          <w:sz w:val="20"/>
        </w:rPr>
        <w:t>potentially yields a grade of zero. One particular needs-speciﬁc system, implemented for Java, uses reﬂection</w:t>
      </w:r>
    </w:p>
    <w:p>
      <w:pPr>
        <w:pStyle w:val="style0"/>
        <w:jc w:val="both"/>
      </w:pPr>
      <w:r>
        <w:rPr>
          <w:sz w:val="20"/>
        </w:rPr>
        <w:t>to test the correctness of methods [6]. The Java Reﬂect API allows for methods from a student and solution</w:t>
      </w:r>
    </w:p>
    <w:p>
      <w:pPr>
        <w:pStyle w:val="style0"/>
        <w:jc w:val="both"/>
      </w:pPr>
      <w:r>
        <w:rPr>
          <w:sz w:val="20"/>
        </w:rPr>
        <w:t>code to be invoked on user-controlled inputs and their return values, ﬁelds, etc. to be compared to determine</w:t>
      </w:r>
    </w:p>
    <w:p>
      <w:pPr>
        <w:pStyle w:val="style0"/>
        <w:jc w:val="both"/>
      </w:pPr>
      <w:r>
        <w:rPr>
          <w:sz w:val="20"/>
        </w:rPr>
        <w:t>if the methods are algorithmically equivalent in spite of semantic diﬀerences in the student and solution main</w:t>
      </w:r>
    </w:p>
    <w:p>
      <w:pPr>
        <w:pStyle w:val="style0"/>
        <w:jc w:val="both"/>
      </w:pPr>
      <w:r>
        <w:rPr>
          <w:sz w:val="20"/>
        </w:rPr>
        <w:t>methods. This approach is desirable for more reﬁned control of the grading.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A related goal of automated grading is to provide expeditious feedback both on laboratory exercises [7]</w:t>
      </w:r>
    </w:p>
    <w:p>
      <w:pPr>
        <w:pStyle w:val="style0"/>
        <w:jc w:val="both"/>
      </w:pPr>
      <w:r>
        <w:rPr>
          <w:sz w:val="20"/>
        </w:rPr>
        <w:t>and programming assignments [10], for which a auto-suggestion module would ideally be integrated into the</w:t>
      </w:r>
    </w:p>
    <w:p>
      <w:pPr>
        <w:pStyle w:val="style0"/>
        <w:jc w:val="both"/>
      </w:pPr>
      <w:r>
        <w:rPr>
          <w:sz w:val="20"/>
        </w:rPr>
        <w:t>auto-grading system and trigger in the event of an error.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A web-based assignment submission and assessment interface is a desirable component because of the</w:t>
      </w:r>
    </w:p>
    <w:p>
      <w:pPr>
        <w:pStyle w:val="style0"/>
        <w:jc w:val="both"/>
      </w:pPr>
      <w:r>
        <w:rPr>
          <w:sz w:val="20"/>
        </w:rPr>
        <w:t>system’s ability to be used remotely, platform-independently, using intuitive controls which are familiar to</w:t>
      </w:r>
    </w:p>
    <w:p>
      <w:pPr>
        <w:pStyle w:val="style0"/>
        <w:jc w:val="both"/>
      </w:pPr>
      <w:r>
        <w:rPr>
          <w:sz w:val="20"/>
        </w:rPr>
        <w:t>students [4, 5, 3].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20"/>
        </w:rPr>
        <w:t>References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[1] Norman M. Aaronson. Agsicp: An automated grading system for the instruction of cobol programming.</w:t>
      </w:r>
    </w:p>
    <w:p>
      <w:pPr>
        <w:pStyle w:val="style0"/>
        <w:jc w:val="both"/>
      </w:pPr>
      <w:r>
        <w:rPr>
          <w:sz w:val="20"/>
        </w:rPr>
        <w:t>1973.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pageBreakBefore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an automated grader. CCSC, 2007.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[3] Stephen H. Edwards and Manuel A. P´rez-Qui nones. Web-cat: Automatically grading programming</w:t>
      </w:r>
    </w:p>
    <w:p>
      <w:pPr>
        <w:pStyle w:val="style0"/>
        <w:jc w:val="both"/>
      </w:pPr>
      <w:r>
        <w:rPr>
          <w:sz w:val="20"/>
        </w:rPr>
        <w:t>assignments. ITiCSE ’08, 2008.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[4] Xiang Fu, Bores Pelsverger, Kai Qian, and Lixin Tao. Apogee - automated project grading and instant</w:t>
      </w:r>
    </w:p>
    <w:p>
      <w:pPr>
        <w:pStyle w:val="style0"/>
        <w:jc w:val="both"/>
      </w:pPr>
      <w:r>
        <w:rPr>
          <w:sz w:val="20"/>
        </w:rPr>
        <w:t>feedback system for web based computing. SIGCSE ’08, 2008.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[5] Olly Gotel, Christelle Scharﬀ, and Andy Wildenberg. Extending and contributing to an open source</w:t>
      </w:r>
    </w:p>
    <w:p>
      <w:pPr>
        <w:pStyle w:val="style0"/>
        <w:jc w:val="both"/>
      </w:pPr>
      <w:r>
        <w:rPr>
          <w:sz w:val="20"/>
        </w:rPr>
        <w:t>web-based system for the assessment of programming problems. PPP3, 2007.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[6] Michael T. Helmick. Interface-based programming assignments and automatic grading of java programs.</w:t>
      </w:r>
    </w:p>
    <w:p>
      <w:pPr>
        <w:pStyle w:val="style0"/>
        <w:jc w:val="both"/>
      </w:pPr>
      <w:r>
        <w:rPr>
          <w:sz w:val="20"/>
        </w:rPr>
        <w:t>ITiCSE, 2007.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[7] Pete Nordquist. Providing accurate and timely feedback by automatically grading student programming</w:t>
      </w:r>
    </w:p>
    <w:p>
      <w:pPr>
        <w:pStyle w:val="style0"/>
        <w:jc w:val="both"/>
      </w:pPr>
      <w:r>
        <w:rPr>
          <w:sz w:val="20"/>
        </w:rPr>
        <w:t>labs. CCSC, 2007.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[8] Vreda Pieterse. Automated assessment of programming assignments. Conference CSERC ’13, 2013.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[9] Mark Sherman, Sarita Bassil, Derrell Lipman, Nat Tuck, and Fred Martin. Impact of auto-grading on</w:t>
      </w:r>
    </w:p>
    <w:p>
      <w:pPr>
        <w:pStyle w:val="style0"/>
        <w:jc w:val="both"/>
      </w:pPr>
      <w:r>
        <w:rPr>
          <w:sz w:val="20"/>
        </w:rPr>
        <w:t>an introductory computing course. CCSE, 2013.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>[10] Rishabh Singh, Sumit Gulwani, and Armando Solar-Lezama. Automated feedback generation for introductory programming assignments. PLDI ’13, 2013.</w:t>
      </w:r>
    </w:p>
    <w:p>
      <w:pPr>
        <w:pStyle w:val="style0"/>
        <w:jc w:val="both"/>
      </w:pPr>
      <w:r>
        <w:rPr/>
      </w:r>
    </w:p>
    <w:p>
      <w:pPr>
        <w:pStyle w:val="style0"/>
        <w:pageBreakBefore/>
        <w:jc w:val="both"/>
      </w:pPr>
      <w:r>
        <w:rPr>
          <w:sz w:val="20"/>
        </w:rPr>
        <w:t>[11] Brad Vander Zanden and Michael W. Berry. Improving automatic code assessment. CCSC, 2013.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Devanagari" w:eastAsia="WenQuanYi Zen Hei Sharp" w:hAnsi="Liberation Serif"/>
      <w:color w:val="auto"/>
      <w:sz w:val="20"/>
      <w:szCs w:val="20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