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7F79" w14:textId="77777777" w:rsidR="007D0B1F" w:rsidRPr="00032119" w:rsidRDefault="007D0B1F" w:rsidP="007D0B1F">
      <w:pPr>
        <w:spacing w:after="0" w:line="240" w:lineRule="auto"/>
        <w:jc w:val="right"/>
        <w:rPr>
          <w:rFonts w:cs="Times New Roman"/>
          <w:i/>
          <w:szCs w:val="28"/>
        </w:rPr>
      </w:pPr>
      <w:r w:rsidRPr="00032119">
        <w:rPr>
          <w:rFonts w:cs="Times New Roman"/>
          <w:szCs w:val="28"/>
        </w:rPr>
        <w:t>To be submitted by</w:t>
      </w:r>
    </w:p>
    <w:p w14:paraId="4513EC12" w14:textId="77777777" w:rsidR="007D0B1F" w:rsidRPr="00032119" w:rsidRDefault="007D0B1F" w:rsidP="007D0B1F">
      <w:pPr>
        <w:pBdr>
          <w:bottom w:val="thickThinSmallGap" w:sz="24" w:space="1" w:color="auto"/>
        </w:pBdr>
        <w:spacing w:after="0" w:line="240" w:lineRule="auto"/>
        <w:jc w:val="right"/>
        <w:rPr>
          <w:rFonts w:cs="Times New Roman"/>
          <w:smallCaps/>
          <w:szCs w:val="28"/>
        </w:rPr>
      </w:pPr>
      <w:bookmarkStart w:id="0" w:name="clcLASAttorney"/>
      <w:r w:rsidRPr="00032119">
        <w:rPr>
          <w:rFonts w:cs="Times New Roman"/>
          <w:smallCaps/>
          <w:szCs w:val="28"/>
        </w:rPr>
        <w:t>David Billingsley</w:t>
      </w:r>
    </w:p>
    <w:p w14:paraId="28544156" w14:textId="77777777" w:rsidR="007D0B1F" w:rsidRPr="00032119" w:rsidRDefault="007D0B1F" w:rsidP="007D0B1F">
      <w:pPr>
        <w:pBdr>
          <w:bottom w:val="thickThinSmallGap" w:sz="24" w:space="1" w:color="auto"/>
        </w:pBdr>
        <w:spacing w:after="0" w:line="240" w:lineRule="auto"/>
        <w:jc w:val="right"/>
        <w:rPr>
          <w:rFonts w:cs="Times New Roman"/>
          <w:smallCaps/>
          <w:szCs w:val="28"/>
        </w:rPr>
      </w:pPr>
    </w:p>
    <w:bookmarkEnd w:id="0"/>
    <w:p w14:paraId="435B4F11" w14:textId="77777777" w:rsidR="007D0B1F" w:rsidRPr="00032119" w:rsidRDefault="007D0B1F" w:rsidP="007D0B1F">
      <w:pPr>
        <w:spacing w:after="0" w:line="240" w:lineRule="auto"/>
        <w:jc w:val="center"/>
        <w:rPr>
          <w:rFonts w:cs="Times New Roman"/>
          <w:szCs w:val="28"/>
        </w:rPr>
      </w:pPr>
    </w:p>
    <w:p w14:paraId="20F51C50" w14:textId="77777777" w:rsidR="007D0B1F" w:rsidRPr="00032119" w:rsidRDefault="007D0B1F" w:rsidP="007D0B1F">
      <w:pPr>
        <w:spacing w:after="0" w:line="360" w:lineRule="auto"/>
        <w:jc w:val="center"/>
        <w:rPr>
          <w:rFonts w:cs="Times New Roman"/>
          <w:szCs w:val="28"/>
        </w:rPr>
      </w:pPr>
      <w:r w:rsidRPr="00032119">
        <w:rPr>
          <w:rFonts w:cs="Times New Roman"/>
          <w:szCs w:val="28"/>
        </w:rPr>
        <w:t>New York Supreme Court</w:t>
      </w:r>
    </w:p>
    <w:p w14:paraId="764BFA6E" w14:textId="77777777" w:rsidR="007D0B1F" w:rsidRPr="00032119" w:rsidRDefault="007D0B1F" w:rsidP="00E277E7">
      <w:pPr>
        <w:spacing w:after="240" w:line="240" w:lineRule="auto"/>
        <w:jc w:val="center"/>
        <w:rPr>
          <w:rFonts w:cs="Times New Roman"/>
          <w:smallCaps/>
          <w:szCs w:val="28"/>
        </w:rPr>
      </w:pPr>
      <w:r w:rsidRPr="00032119">
        <w:rPr>
          <w:rFonts w:cs="Times New Roman"/>
          <w:smallCaps/>
          <w:szCs w:val="28"/>
        </w:rPr>
        <w:t>____________________</w:t>
      </w:r>
    </w:p>
    <w:p w14:paraId="5BD35834" w14:textId="77777777" w:rsidR="007D0B1F" w:rsidRPr="00032119" w:rsidRDefault="007D0B1F" w:rsidP="007D0B1F">
      <w:pPr>
        <w:spacing w:after="240" w:line="240" w:lineRule="auto"/>
        <w:jc w:val="center"/>
        <w:rPr>
          <w:rFonts w:cs="Times New Roman"/>
          <w:smallCaps/>
          <w:szCs w:val="28"/>
        </w:rPr>
      </w:pPr>
    </w:p>
    <w:p w14:paraId="55EBA1AD" w14:textId="77777777" w:rsidR="007D0B1F" w:rsidRPr="00032119" w:rsidRDefault="007D0B1F" w:rsidP="007D0B1F">
      <w:pPr>
        <w:spacing w:after="0" w:line="276" w:lineRule="auto"/>
        <w:jc w:val="center"/>
        <w:rPr>
          <w:rFonts w:cs="Times New Roman"/>
          <w:b/>
          <w:smallCaps/>
          <w:szCs w:val="28"/>
        </w:rPr>
      </w:pPr>
      <w:r w:rsidRPr="00032119">
        <w:rPr>
          <w:rFonts w:cs="Times New Roman"/>
          <w:szCs w:val="28"/>
        </w:rPr>
        <w:t>Appellate Term — First Judicial Department</w:t>
      </w:r>
    </w:p>
    <w:p w14:paraId="4BA63B12" w14:textId="77777777" w:rsidR="007D0B1F" w:rsidRPr="00032119" w:rsidRDefault="007D0B1F" w:rsidP="007D0B1F">
      <w:pPr>
        <w:spacing w:after="240" w:line="276" w:lineRule="auto"/>
        <w:jc w:val="center"/>
        <w:rPr>
          <w:rFonts w:cs="Times New Roman"/>
          <w:b/>
          <w:smallCaps/>
          <w:szCs w:val="28"/>
        </w:rPr>
      </w:pPr>
      <w:r w:rsidRPr="00032119">
        <w:rPr>
          <w:rFonts w:cs="Times New Roman"/>
          <w:smallCaps/>
          <w:szCs w:val="28"/>
        </w:rPr>
        <w:t>____________________</w:t>
      </w:r>
    </w:p>
    <w:p w14:paraId="4334F77B" w14:textId="77777777" w:rsidR="007D0B1F" w:rsidRPr="00032119" w:rsidRDefault="007D0B1F" w:rsidP="007D0B1F">
      <w:pPr>
        <w:spacing w:after="0" w:line="240" w:lineRule="auto"/>
        <w:jc w:val="center"/>
        <w:rPr>
          <w:rFonts w:cs="Times New Roman"/>
          <w:szCs w:val="28"/>
        </w:rPr>
      </w:pPr>
      <w:r w:rsidRPr="00032119">
        <w:rPr>
          <w:rFonts w:cs="Times New Roman"/>
          <w:szCs w:val="28"/>
        </w:rPr>
        <w:t xml:space="preserve">A.D. No. </w:t>
      </w:r>
      <w:r w:rsidR="00CF5721" w:rsidRPr="00032119">
        <w:rPr>
          <w:rFonts w:cs="Times New Roman"/>
          <w:szCs w:val="28"/>
        </w:rPr>
        <w:t>[AD-NO]</w:t>
      </w:r>
    </w:p>
    <w:p w14:paraId="620710A2" w14:textId="4AB85EFB" w:rsidR="007D0B1F" w:rsidRPr="00032119" w:rsidRDefault="00E402FB" w:rsidP="007D0B1F">
      <w:pPr>
        <w:spacing w:after="0" w:line="240" w:lineRule="auto"/>
        <w:jc w:val="center"/>
        <w:rPr>
          <w:rFonts w:cs="Times New Roman"/>
          <w:szCs w:val="28"/>
        </w:rPr>
      </w:pPr>
      <w:r w:rsidRPr="00032119">
        <w:rPr>
          <w:rFonts w:cs="Times New Roman"/>
          <w:szCs w:val="28"/>
        </w:rPr>
        <w:t xml:space="preserve">New York Ind. No. </w:t>
      </w:r>
    </w:p>
    <w:p w14:paraId="441606B8" w14:textId="77777777" w:rsidR="007D0B1F" w:rsidRPr="00032119" w:rsidRDefault="007D0B1F" w:rsidP="007D0B1F">
      <w:pPr>
        <w:spacing w:after="0" w:line="240" w:lineRule="auto"/>
        <w:jc w:val="center"/>
        <w:rPr>
          <w:rFonts w:cs="Times New Roman"/>
          <w:szCs w:val="28"/>
        </w:rPr>
      </w:pPr>
    </w:p>
    <w:p w14:paraId="1C0CA1F4" w14:textId="77777777" w:rsidR="007D0B1F" w:rsidRPr="00032119" w:rsidRDefault="007D0B1F" w:rsidP="007D0B1F">
      <w:pPr>
        <w:spacing w:after="0" w:line="240" w:lineRule="auto"/>
        <w:jc w:val="center"/>
        <w:rPr>
          <w:rFonts w:cs="Times New Roman"/>
          <w:b/>
          <w:smallCaps/>
          <w:szCs w:val="28"/>
        </w:rPr>
      </w:pPr>
      <w:r w:rsidRPr="00032119">
        <w:rPr>
          <w:rFonts w:cs="Times New Roman"/>
          <w:b/>
          <w:smallCaps/>
          <w:szCs w:val="28"/>
        </w:rPr>
        <w:t>The People of the State of New York,</w:t>
      </w:r>
    </w:p>
    <w:p w14:paraId="2BADD0B4" w14:textId="77777777" w:rsidR="007D0B1F" w:rsidRPr="00032119" w:rsidRDefault="007D0B1F" w:rsidP="007D0B1F">
      <w:pPr>
        <w:spacing w:after="0" w:line="240" w:lineRule="auto"/>
        <w:jc w:val="center"/>
        <w:rPr>
          <w:rFonts w:cs="Times New Roman"/>
          <w:b/>
          <w:smallCaps/>
          <w:szCs w:val="28"/>
        </w:rPr>
      </w:pPr>
    </w:p>
    <w:p w14:paraId="462C52AC" w14:textId="77777777" w:rsidR="007D0B1F" w:rsidRPr="00032119" w:rsidRDefault="007D0B1F" w:rsidP="007D0B1F">
      <w:pPr>
        <w:spacing w:after="0" w:line="240" w:lineRule="auto"/>
        <w:jc w:val="right"/>
        <w:rPr>
          <w:rFonts w:cs="Times New Roman"/>
          <w:i/>
          <w:szCs w:val="28"/>
        </w:rPr>
      </w:pPr>
      <w:r w:rsidRPr="00032119">
        <w:rPr>
          <w:rFonts w:cs="Times New Roman"/>
          <w:i/>
          <w:szCs w:val="28"/>
        </w:rPr>
        <w:t>Respondent,</w:t>
      </w:r>
    </w:p>
    <w:p w14:paraId="2D6C5CB0" w14:textId="77777777" w:rsidR="007D0B1F" w:rsidRPr="00032119" w:rsidRDefault="007D0B1F" w:rsidP="007D0B1F">
      <w:pPr>
        <w:spacing w:after="0" w:line="240" w:lineRule="auto"/>
        <w:jc w:val="center"/>
        <w:rPr>
          <w:rFonts w:cs="Times New Roman"/>
          <w:i/>
          <w:szCs w:val="28"/>
        </w:rPr>
      </w:pPr>
      <w:r w:rsidRPr="00032119">
        <w:rPr>
          <w:rFonts w:cs="Times New Roman"/>
          <w:i/>
          <w:szCs w:val="28"/>
        </w:rPr>
        <w:t>-against-</w:t>
      </w:r>
    </w:p>
    <w:p w14:paraId="312C9B5D" w14:textId="77777777" w:rsidR="007D0B1F" w:rsidRPr="00032119" w:rsidRDefault="007D0B1F" w:rsidP="007D0B1F">
      <w:pPr>
        <w:spacing w:after="0" w:line="240" w:lineRule="auto"/>
        <w:jc w:val="center"/>
        <w:rPr>
          <w:rFonts w:cs="Times New Roman"/>
          <w:iCs/>
          <w:szCs w:val="28"/>
        </w:rPr>
      </w:pPr>
    </w:p>
    <w:p w14:paraId="175106F2" w14:textId="06B2893C" w:rsidR="007D0B1F" w:rsidRPr="00032119" w:rsidRDefault="00B37B57" w:rsidP="007D0B1F">
      <w:pPr>
        <w:spacing w:after="0" w:line="240" w:lineRule="auto"/>
        <w:jc w:val="center"/>
        <w:rPr>
          <w:rFonts w:cs="Times New Roman"/>
          <w:b/>
          <w:smallCaps/>
          <w:szCs w:val="28"/>
        </w:rPr>
      </w:pPr>
      <w:r>
        <w:rPr>
          <w:rFonts w:cs="Times New Roman"/>
          <w:szCs w:val="28"/>
        </w:rPr>
        <w:t>J.</w:t>
      </w:r>
      <w:r w:rsidR="00CF5721" w:rsidRPr="00032119">
        <w:rPr>
          <w:rFonts w:cs="Times New Roman"/>
          <w:szCs w:val="28"/>
        </w:rPr>
        <w:t xml:space="preserve"> </w:t>
      </w:r>
      <w:r>
        <w:rPr>
          <w:rFonts w:cs="Times New Roman"/>
          <w:szCs w:val="28"/>
        </w:rPr>
        <w:t>E</w:t>
      </w:r>
      <w:r w:rsidR="00CF5721" w:rsidRPr="00032119">
        <w:rPr>
          <w:rFonts w:cs="Times New Roman"/>
          <w:szCs w:val="28"/>
        </w:rPr>
        <w:t>,</w:t>
      </w:r>
    </w:p>
    <w:p w14:paraId="1A842252" w14:textId="77777777" w:rsidR="007D0B1F" w:rsidRPr="00032119" w:rsidRDefault="007D0B1F" w:rsidP="007D0B1F">
      <w:pPr>
        <w:spacing w:after="0" w:line="240" w:lineRule="auto"/>
        <w:jc w:val="right"/>
        <w:rPr>
          <w:rFonts w:cs="Times New Roman"/>
          <w:i/>
          <w:szCs w:val="28"/>
        </w:rPr>
      </w:pPr>
      <w:r w:rsidRPr="00032119">
        <w:rPr>
          <w:rFonts w:cs="Times New Roman"/>
          <w:i/>
          <w:szCs w:val="28"/>
        </w:rPr>
        <w:t>Defendant-Appellant.</w:t>
      </w:r>
    </w:p>
    <w:p w14:paraId="5A25644D" w14:textId="77777777" w:rsidR="007D0B1F" w:rsidRPr="00032119" w:rsidRDefault="007D0B1F" w:rsidP="007D0B1F">
      <w:pPr>
        <w:spacing w:after="0" w:line="240" w:lineRule="auto"/>
        <w:jc w:val="right"/>
        <w:rPr>
          <w:rFonts w:cs="Times New Roman"/>
          <w:i/>
          <w:szCs w:val="28"/>
        </w:rPr>
      </w:pPr>
    </w:p>
    <w:p w14:paraId="6785C6DF" w14:textId="77777777" w:rsidR="007D0B1F" w:rsidRPr="00032119" w:rsidRDefault="007D0B1F" w:rsidP="007D0B1F">
      <w:pPr>
        <w:pBdr>
          <w:top w:val="thinThickSmallGap" w:sz="24" w:space="12" w:color="auto"/>
          <w:bottom w:val="thickThinSmallGap" w:sz="24" w:space="12" w:color="auto"/>
        </w:pBdr>
        <w:spacing w:after="0" w:line="240" w:lineRule="auto"/>
        <w:jc w:val="center"/>
        <w:rPr>
          <w:rFonts w:cs="Times New Roman"/>
          <w:b/>
          <w:smallCaps/>
          <w:szCs w:val="28"/>
        </w:rPr>
      </w:pPr>
      <w:r w:rsidRPr="00032119">
        <w:rPr>
          <w:rFonts w:cs="Times New Roman"/>
          <w:b/>
          <w:smallCaps/>
          <w:szCs w:val="28"/>
        </w:rPr>
        <w:t xml:space="preserve">Brief for </w:t>
      </w:r>
      <w:bookmarkStart w:id="1" w:name="cusSWILI1PartyA1"/>
      <w:bookmarkEnd w:id="1"/>
      <w:r w:rsidRPr="00032119">
        <w:rPr>
          <w:rFonts w:cs="Times New Roman"/>
          <w:b/>
          <w:smallCaps/>
          <w:szCs w:val="28"/>
        </w:rPr>
        <w:t>Defendant-Appellant</w:t>
      </w:r>
    </w:p>
    <w:p w14:paraId="122B3E3E" w14:textId="77777777" w:rsidR="007D0B1F" w:rsidRPr="00032119" w:rsidRDefault="007D0B1F" w:rsidP="007D0B1F">
      <w:pPr>
        <w:spacing w:after="0" w:line="240" w:lineRule="auto"/>
        <w:ind w:left="3600" w:right="-1440"/>
        <w:rPr>
          <w:rFonts w:cs="Times New Roman"/>
          <w:smallCaps/>
          <w:szCs w:val="28"/>
        </w:rPr>
      </w:pPr>
    </w:p>
    <w:p w14:paraId="1FFF9336" w14:textId="77777777" w:rsidR="007D0B1F" w:rsidRPr="00032119" w:rsidRDefault="007D0B1F" w:rsidP="007D0B1F">
      <w:pPr>
        <w:spacing w:after="0" w:line="240" w:lineRule="auto"/>
        <w:ind w:left="3600" w:right="-1440"/>
        <w:rPr>
          <w:rFonts w:cs="Times New Roman"/>
          <w:smallCaps/>
          <w:szCs w:val="28"/>
        </w:rPr>
      </w:pPr>
    </w:p>
    <w:p w14:paraId="2ABF4B6C" w14:textId="77777777" w:rsidR="007D0B1F" w:rsidRPr="00032119" w:rsidRDefault="007D0B1F" w:rsidP="007D0B1F">
      <w:pPr>
        <w:spacing w:after="0" w:line="240" w:lineRule="auto"/>
        <w:ind w:left="3600" w:right="-1440"/>
        <w:rPr>
          <w:rFonts w:cs="Times New Roman"/>
          <w:smallCaps/>
          <w:szCs w:val="28"/>
        </w:rPr>
      </w:pPr>
      <w:r w:rsidRPr="00032119">
        <w:rPr>
          <w:rFonts w:cs="Times New Roman"/>
          <w:smallCaps/>
          <w:szCs w:val="28"/>
        </w:rPr>
        <w:t>Twyla Carter</w:t>
      </w:r>
    </w:p>
    <w:p w14:paraId="07BD28AF" w14:textId="77777777" w:rsidR="007D0B1F" w:rsidRPr="00032119" w:rsidRDefault="007D0B1F" w:rsidP="007D0B1F">
      <w:pPr>
        <w:spacing w:after="0" w:line="240" w:lineRule="auto"/>
        <w:ind w:left="4320" w:right="-2160" w:firstLine="0"/>
        <w:rPr>
          <w:rFonts w:cs="Times New Roman"/>
          <w:szCs w:val="28"/>
        </w:rPr>
      </w:pPr>
      <w:r w:rsidRPr="00032119">
        <w:rPr>
          <w:rFonts w:cs="Times New Roman"/>
          <w:szCs w:val="28"/>
        </w:rPr>
        <w:t>Attorney for Defendant-Appellant</w:t>
      </w:r>
      <w:r w:rsidRPr="00032119">
        <w:rPr>
          <w:rFonts w:cs="Times New Roman"/>
          <w:szCs w:val="28"/>
        </w:rPr>
        <w:br/>
        <w:t>The Legal Aid Society</w:t>
      </w:r>
      <w:r w:rsidRPr="00032119">
        <w:rPr>
          <w:rFonts w:cs="Times New Roman"/>
          <w:szCs w:val="28"/>
        </w:rPr>
        <w:br/>
      </w:r>
      <w:bookmarkStart w:id="2" w:name="swiOFStreetAddressVert"/>
      <w:r w:rsidRPr="00032119">
        <w:rPr>
          <w:rFonts w:cs="Times New Roman"/>
          <w:szCs w:val="28"/>
        </w:rPr>
        <w:t>199 Water Street</w:t>
      </w:r>
      <w:bookmarkEnd w:id="2"/>
      <w:r w:rsidRPr="00032119">
        <w:rPr>
          <w:rFonts w:cs="Times New Roman"/>
          <w:szCs w:val="28"/>
        </w:rPr>
        <w:br/>
      </w:r>
      <w:bookmarkStart w:id="3" w:name="swiOFAutoCityStateZipCountryVert"/>
      <w:r w:rsidRPr="00032119">
        <w:rPr>
          <w:rFonts w:cs="Times New Roman"/>
          <w:szCs w:val="28"/>
        </w:rPr>
        <w:t>New York, NY 10038</w:t>
      </w:r>
      <w:bookmarkEnd w:id="3"/>
      <w:r w:rsidRPr="00032119">
        <w:rPr>
          <w:rFonts w:cs="Times New Roman"/>
          <w:szCs w:val="28"/>
        </w:rPr>
        <w:br/>
      </w:r>
      <w:bookmarkStart w:id="4" w:name="swiPLDirectDialPhone"/>
      <w:bookmarkStart w:id="5" w:name="swiPLEmail"/>
      <w:r w:rsidRPr="00032119">
        <w:rPr>
          <w:rFonts w:cs="Times New Roman"/>
          <w:szCs w:val="28"/>
        </w:rPr>
        <w:fldChar w:fldCharType="begin"/>
      </w:r>
      <w:r w:rsidRPr="00032119">
        <w:rPr>
          <w:rFonts w:cs="Times New Roman"/>
          <w:szCs w:val="28"/>
        </w:rPr>
        <w:instrText xml:space="preserve"> HYPERLINK "mailto:dbillingsley@legal-aid.org" </w:instrText>
      </w:r>
      <w:r w:rsidRPr="00032119">
        <w:rPr>
          <w:rFonts w:cs="Times New Roman"/>
          <w:szCs w:val="28"/>
        </w:rPr>
      </w:r>
      <w:r w:rsidRPr="00032119">
        <w:rPr>
          <w:rFonts w:cs="Times New Roman"/>
          <w:szCs w:val="28"/>
        </w:rPr>
        <w:fldChar w:fldCharType="separate"/>
      </w:r>
      <w:r w:rsidRPr="00032119">
        <w:rPr>
          <w:rStyle w:val="Hyperlink"/>
          <w:rFonts w:cs="Times New Roman"/>
          <w:szCs w:val="28"/>
        </w:rPr>
        <w:t>dbillingsley@legal-aid.org</w:t>
      </w:r>
      <w:r w:rsidRPr="00032119">
        <w:rPr>
          <w:rFonts w:cs="Times New Roman"/>
          <w:szCs w:val="28"/>
        </w:rPr>
        <w:fldChar w:fldCharType="end"/>
      </w:r>
    </w:p>
    <w:p w14:paraId="7ECE68C2" w14:textId="77777777" w:rsidR="007D0B1F" w:rsidRPr="00032119" w:rsidRDefault="007D0B1F" w:rsidP="007D0B1F">
      <w:pPr>
        <w:spacing w:after="0" w:line="240" w:lineRule="auto"/>
        <w:ind w:left="4320" w:right="-2160" w:firstLine="0"/>
        <w:rPr>
          <w:rFonts w:cs="Times New Roman"/>
          <w:szCs w:val="28"/>
        </w:rPr>
      </w:pPr>
      <w:r w:rsidRPr="00032119">
        <w:rPr>
          <w:rFonts w:cs="Times New Roman"/>
          <w:szCs w:val="28"/>
        </w:rPr>
        <w:t>(646) 438-3891</w:t>
      </w:r>
    </w:p>
    <w:p w14:paraId="4F95DA9A" w14:textId="77777777" w:rsidR="007D0B1F" w:rsidRPr="00032119" w:rsidRDefault="007D0B1F" w:rsidP="007D0B1F">
      <w:pPr>
        <w:spacing w:after="0" w:line="240" w:lineRule="auto"/>
        <w:rPr>
          <w:rFonts w:cs="Times New Roman"/>
          <w:smallCaps/>
          <w:szCs w:val="28"/>
        </w:rPr>
      </w:pPr>
      <w:bookmarkStart w:id="6" w:name="clcLASAttorney1"/>
      <w:bookmarkEnd w:id="4"/>
      <w:bookmarkEnd w:id="5"/>
    </w:p>
    <w:p w14:paraId="42F03729" w14:textId="77777777" w:rsidR="007D0B1F" w:rsidRPr="00032119" w:rsidRDefault="007D0B1F" w:rsidP="007D0B1F">
      <w:pPr>
        <w:spacing w:after="0" w:line="240" w:lineRule="auto"/>
        <w:rPr>
          <w:rFonts w:cs="Times New Roman"/>
          <w:smallCaps/>
          <w:szCs w:val="28"/>
        </w:rPr>
      </w:pPr>
      <w:r w:rsidRPr="00032119">
        <w:rPr>
          <w:rFonts w:cs="Times New Roman"/>
          <w:smallCaps/>
          <w:szCs w:val="28"/>
        </w:rPr>
        <w:t>David Billingsley</w:t>
      </w:r>
    </w:p>
    <w:bookmarkEnd w:id="6"/>
    <w:p w14:paraId="14810B58" w14:textId="77777777" w:rsidR="007D0B1F" w:rsidRPr="00032119" w:rsidRDefault="007D0B1F" w:rsidP="007D0B1F">
      <w:pPr>
        <w:spacing w:after="0" w:line="240" w:lineRule="auto"/>
        <w:rPr>
          <w:rFonts w:cs="Times New Roman"/>
          <w:i/>
          <w:szCs w:val="28"/>
        </w:rPr>
      </w:pPr>
      <w:r w:rsidRPr="00032119">
        <w:rPr>
          <w:rFonts w:cs="Times New Roman"/>
          <w:i/>
          <w:szCs w:val="28"/>
        </w:rPr>
        <w:t>Of Counsel</w:t>
      </w:r>
    </w:p>
    <w:p w14:paraId="359CF494" w14:textId="77777777" w:rsidR="007D0B1F" w:rsidRPr="00032119" w:rsidRDefault="00CF5721" w:rsidP="007D0B1F">
      <w:pPr>
        <w:spacing w:after="0" w:line="240" w:lineRule="auto"/>
        <w:rPr>
          <w:rFonts w:cs="Times New Roman"/>
          <w:szCs w:val="28"/>
        </w:rPr>
        <w:sectPr w:rsidR="007D0B1F" w:rsidRPr="00032119">
          <w:footerReference w:type="default" r:id="rId8"/>
          <w:pgSz w:w="12240" w:h="15840"/>
          <w:pgMar w:top="1440" w:right="1440" w:bottom="1440" w:left="2160" w:header="1200" w:footer="1200" w:gutter="0"/>
          <w:cols w:space="720"/>
        </w:sectPr>
      </w:pPr>
      <w:r w:rsidRPr="00032119">
        <w:rPr>
          <w:rFonts w:cs="Times New Roman"/>
          <w:szCs w:val="28"/>
        </w:rPr>
        <w:t>[TERM] 2023</w:t>
      </w:r>
    </w:p>
    <w:p w14:paraId="615FA1CA" w14:textId="77777777" w:rsidR="007E1DEA" w:rsidRPr="00032119" w:rsidRDefault="007E1DEA" w:rsidP="00FC77C5">
      <w:pPr>
        <w:pStyle w:val="NoSpacing"/>
        <w:ind w:right="-1440"/>
        <w:rPr>
          <w:rFonts w:cs="Times New Roman"/>
          <w:szCs w:val="28"/>
        </w:rPr>
        <w:sectPr w:rsidR="007E1DEA" w:rsidRPr="00032119" w:rsidSect="00244D86">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440" w:left="1440" w:header="720" w:footer="720" w:gutter="0"/>
          <w:cols w:space="720"/>
          <w:docGrid w:linePitch="360"/>
        </w:sectPr>
      </w:pPr>
    </w:p>
    <w:p w14:paraId="2CCE9BEC" w14:textId="77777777" w:rsidR="007B297C" w:rsidRPr="00032119" w:rsidRDefault="007B297C" w:rsidP="00423818">
      <w:pPr>
        <w:pStyle w:val="Heading1"/>
        <w:rPr>
          <w:rFonts w:cs="Times New Roman"/>
          <w:sz w:val="28"/>
        </w:rPr>
        <w:sectPr w:rsidR="007B297C" w:rsidRPr="00032119" w:rsidSect="00BA2FEC">
          <w:footerReference w:type="default" r:id="rId15"/>
          <w:pgSz w:w="12240" w:h="15840"/>
          <w:pgMar w:top="1440" w:right="1440" w:bottom="1440" w:left="1440" w:header="720" w:footer="720" w:gutter="0"/>
          <w:pgNumType w:fmt="lowerRoman" w:start="1"/>
          <w:cols w:space="720"/>
          <w:docGrid w:linePitch="360"/>
        </w:sectPr>
      </w:pPr>
      <w:bookmarkStart w:id="7" w:name="_Toc459107951"/>
    </w:p>
    <w:p w14:paraId="0D4088E6" w14:textId="77777777" w:rsidR="007E1DEA" w:rsidRPr="00032119" w:rsidRDefault="004461C2" w:rsidP="00423818">
      <w:pPr>
        <w:pStyle w:val="Heading1"/>
        <w:rPr>
          <w:rFonts w:cs="Times New Roman"/>
          <w:sz w:val="28"/>
        </w:rPr>
      </w:pPr>
      <w:r w:rsidRPr="00032119">
        <w:rPr>
          <w:rFonts w:cs="Times New Roman"/>
          <w:sz w:val="28"/>
        </w:rPr>
        <w:lastRenderedPageBreak/>
        <w:t>TABLE OF CONTENTS</w:t>
      </w:r>
      <w:bookmarkEnd w:id="7"/>
    </w:p>
    <w:p w14:paraId="7FD0A310" w14:textId="77777777" w:rsidR="007E1DEA" w:rsidRPr="00032119" w:rsidRDefault="004461C2" w:rsidP="00423818">
      <w:pPr>
        <w:pStyle w:val="Heading1"/>
        <w:rPr>
          <w:rFonts w:cs="Times New Roman"/>
          <w:sz w:val="28"/>
        </w:rPr>
      </w:pPr>
      <w:bookmarkStart w:id="8" w:name="_Toc459107952"/>
      <w:r w:rsidRPr="00032119">
        <w:rPr>
          <w:rFonts w:cs="Times New Roman"/>
          <w:sz w:val="28"/>
        </w:rPr>
        <w:lastRenderedPageBreak/>
        <w:t>TABLE OF AUTHORITIES</w:t>
      </w:r>
      <w:bookmarkEnd w:id="8"/>
    </w:p>
    <w:p w14:paraId="020C8FE8" w14:textId="77777777" w:rsidR="00BA2FEC" w:rsidRPr="00032119" w:rsidRDefault="00BA2FEC">
      <w:pPr>
        <w:spacing w:after="200" w:line="276" w:lineRule="auto"/>
        <w:ind w:firstLine="0"/>
        <w:contextualSpacing w:val="0"/>
        <w:rPr>
          <w:rFonts w:cs="Times New Roman"/>
          <w:szCs w:val="28"/>
        </w:rPr>
      </w:pPr>
      <w:r w:rsidRPr="00032119">
        <w:rPr>
          <w:rFonts w:cs="Times New Roman"/>
          <w:szCs w:val="28"/>
        </w:rPr>
        <w:br w:type="page"/>
      </w:r>
    </w:p>
    <w:tbl>
      <w:tblPr>
        <w:tblStyle w:val="TableGrid"/>
        <w:tblW w:w="0" w:type="auto"/>
        <w:tblLook w:val="04A0" w:firstRow="1" w:lastRow="0" w:firstColumn="1" w:lastColumn="0" w:noHBand="0" w:noVBand="1"/>
      </w:tblPr>
      <w:tblGrid>
        <w:gridCol w:w="6439"/>
        <w:gridCol w:w="2921"/>
      </w:tblGrid>
      <w:tr w:rsidR="00BA2FEC" w:rsidRPr="00032119" w14:paraId="1438B033" w14:textId="77777777" w:rsidTr="0042649C">
        <w:tc>
          <w:tcPr>
            <w:tcW w:w="9576" w:type="dxa"/>
            <w:gridSpan w:val="2"/>
            <w:tcBorders>
              <w:top w:val="nil"/>
              <w:left w:val="nil"/>
              <w:bottom w:val="nil"/>
              <w:right w:val="nil"/>
            </w:tcBorders>
            <w:tcMar>
              <w:top w:w="115" w:type="dxa"/>
              <w:left w:w="115" w:type="dxa"/>
              <w:bottom w:w="115" w:type="dxa"/>
              <w:right w:w="115" w:type="dxa"/>
            </w:tcMar>
          </w:tcPr>
          <w:p w14:paraId="36F96AC2" w14:textId="77777777" w:rsidR="00BA2FEC" w:rsidRPr="00032119" w:rsidRDefault="00BA2FEC" w:rsidP="0042649C">
            <w:pPr>
              <w:pStyle w:val="NoSpacing"/>
              <w:rPr>
                <w:rFonts w:cs="Times New Roman"/>
                <w:szCs w:val="28"/>
              </w:rPr>
            </w:pPr>
            <w:r w:rsidRPr="00032119">
              <w:rPr>
                <w:rFonts w:cs="Times New Roman"/>
                <w:szCs w:val="28"/>
              </w:rPr>
              <w:lastRenderedPageBreak/>
              <w:t>Supreme Court of the State of New York</w:t>
            </w:r>
          </w:p>
          <w:p w14:paraId="19816627" w14:textId="77777777" w:rsidR="00BA2FEC" w:rsidRPr="00032119" w:rsidRDefault="000B7C51" w:rsidP="0042649C">
            <w:pPr>
              <w:pStyle w:val="NoSpacing"/>
              <w:rPr>
                <w:rFonts w:cs="Times New Roman"/>
                <w:szCs w:val="28"/>
              </w:rPr>
            </w:pPr>
            <w:r w:rsidRPr="00032119">
              <w:rPr>
                <w:rFonts w:cs="Times New Roman"/>
                <w:szCs w:val="28"/>
              </w:rPr>
              <w:t>Appellate Term: First Judicial Department</w:t>
            </w:r>
          </w:p>
        </w:tc>
      </w:tr>
      <w:tr w:rsidR="00BA2FEC" w:rsidRPr="00032119" w14:paraId="74139F42" w14:textId="77777777" w:rsidTr="0042649C">
        <w:tc>
          <w:tcPr>
            <w:tcW w:w="6588" w:type="dxa"/>
            <w:tcBorders>
              <w:top w:val="single" w:sz="4" w:space="0" w:color="auto"/>
              <w:left w:val="nil"/>
              <w:right w:val="single" w:sz="4" w:space="0" w:color="auto"/>
            </w:tcBorders>
            <w:tcMar>
              <w:top w:w="115" w:type="dxa"/>
              <w:left w:w="115" w:type="dxa"/>
              <w:bottom w:w="115" w:type="dxa"/>
              <w:right w:w="115" w:type="dxa"/>
            </w:tcMar>
          </w:tcPr>
          <w:p w14:paraId="5DCC59AF" w14:textId="77777777" w:rsidR="00BA2FEC" w:rsidRPr="00032119" w:rsidRDefault="00BA2FEC" w:rsidP="0042649C">
            <w:pPr>
              <w:pStyle w:val="NoSpacing"/>
              <w:rPr>
                <w:rFonts w:cs="Times New Roman"/>
                <w:szCs w:val="28"/>
              </w:rPr>
            </w:pPr>
            <w:r w:rsidRPr="00032119">
              <w:rPr>
                <w:rFonts w:cs="Times New Roman"/>
                <w:szCs w:val="28"/>
              </w:rPr>
              <w:t>The People of the State of New York,</w:t>
            </w:r>
          </w:p>
          <w:p w14:paraId="03998185" w14:textId="77777777" w:rsidR="00BA2FEC" w:rsidRPr="00032119" w:rsidRDefault="00BA2FEC" w:rsidP="0042649C">
            <w:pPr>
              <w:pStyle w:val="NoSpacing"/>
              <w:jc w:val="right"/>
              <w:rPr>
                <w:rFonts w:cs="Times New Roman"/>
                <w:szCs w:val="28"/>
              </w:rPr>
            </w:pPr>
            <w:r w:rsidRPr="00032119">
              <w:rPr>
                <w:rFonts w:cs="Times New Roman"/>
                <w:szCs w:val="28"/>
              </w:rPr>
              <w:t>Respondent,</w:t>
            </w:r>
          </w:p>
          <w:p w14:paraId="330A70DB" w14:textId="77777777" w:rsidR="00BA2FEC" w:rsidRPr="00032119" w:rsidRDefault="00BA2FEC" w:rsidP="0042649C">
            <w:pPr>
              <w:pStyle w:val="NoSpacing"/>
              <w:rPr>
                <w:rFonts w:cs="Times New Roman"/>
                <w:szCs w:val="28"/>
              </w:rPr>
            </w:pPr>
          </w:p>
          <w:p w14:paraId="32985B79" w14:textId="77777777" w:rsidR="00BA2FEC" w:rsidRPr="00032119" w:rsidRDefault="00BA2FEC" w:rsidP="0042649C">
            <w:pPr>
              <w:pStyle w:val="NoSpacing"/>
              <w:jc w:val="center"/>
              <w:rPr>
                <w:rFonts w:cs="Times New Roman"/>
                <w:szCs w:val="28"/>
              </w:rPr>
            </w:pPr>
            <w:r w:rsidRPr="00032119">
              <w:rPr>
                <w:rFonts w:cs="Times New Roman"/>
                <w:szCs w:val="28"/>
              </w:rPr>
              <w:t>— against —</w:t>
            </w:r>
          </w:p>
          <w:p w14:paraId="19FA099A" w14:textId="77777777" w:rsidR="00BA2FEC" w:rsidRPr="00032119" w:rsidRDefault="00BA2FEC" w:rsidP="0042649C">
            <w:pPr>
              <w:pStyle w:val="NoSpacing"/>
              <w:rPr>
                <w:rFonts w:cs="Times New Roman"/>
                <w:szCs w:val="28"/>
              </w:rPr>
            </w:pPr>
          </w:p>
          <w:p w14:paraId="284F07DA" w14:textId="71AB3772" w:rsidR="00BA2FEC" w:rsidRPr="00032119" w:rsidRDefault="00B37B57" w:rsidP="0042649C">
            <w:pPr>
              <w:pStyle w:val="NoSpacing"/>
              <w:rPr>
                <w:rFonts w:cs="Times New Roman"/>
                <w:szCs w:val="28"/>
              </w:rPr>
            </w:pPr>
            <w:r>
              <w:rPr>
                <w:rFonts w:cs="Times New Roman"/>
                <w:szCs w:val="28"/>
              </w:rPr>
              <w:t>J.</w:t>
            </w:r>
            <w:r w:rsidR="00BA2FEC" w:rsidRPr="00032119">
              <w:rPr>
                <w:rFonts w:cs="Times New Roman"/>
                <w:szCs w:val="28"/>
              </w:rPr>
              <w:t xml:space="preserve"> </w:t>
            </w:r>
            <w:r>
              <w:rPr>
                <w:rFonts w:cs="Times New Roman"/>
                <w:szCs w:val="28"/>
              </w:rPr>
              <w:t>E</w:t>
            </w:r>
            <w:r w:rsidR="00BA2FEC" w:rsidRPr="00032119">
              <w:rPr>
                <w:rFonts w:cs="Times New Roman"/>
                <w:szCs w:val="28"/>
              </w:rPr>
              <w:t>,</w:t>
            </w:r>
          </w:p>
          <w:p w14:paraId="7AED04CB" w14:textId="77777777" w:rsidR="00BA2FEC" w:rsidRPr="00032119" w:rsidRDefault="00BA2FEC" w:rsidP="0042649C">
            <w:pPr>
              <w:pStyle w:val="NoSpacing"/>
              <w:jc w:val="right"/>
              <w:rPr>
                <w:rFonts w:cs="Times New Roman"/>
                <w:szCs w:val="28"/>
              </w:rPr>
            </w:pPr>
            <w:r w:rsidRPr="00032119">
              <w:rPr>
                <w:rFonts w:cs="Times New Roman"/>
                <w:szCs w:val="28"/>
              </w:rPr>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14:paraId="71DDCE56" w14:textId="77777777" w:rsidR="00BA2FEC" w:rsidRPr="00032119" w:rsidRDefault="00BA2FEC" w:rsidP="0042649C">
            <w:pPr>
              <w:pStyle w:val="NoSpacing"/>
              <w:rPr>
                <w:rFonts w:cs="Times New Roman"/>
                <w:szCs w:val="28"/>
              </w:rPr>
            </w:pPr>
          </w:p>
          <w:p w14:paraId="6541BD57" w14:textId="77777777" w:rsidR="00227E73" w:rsidRPr="00032119" w:rsidRDefault="00227E73" w:rsidP="0042649C">
            <w:pPr>
              <w:pStyle w:val="NoSpacing"/>
              <w:rPr>
                <w:rFonts w:cs="Times New Roman"/>
                <w:szCs w:val="28"/>
              </w:rPr>
            </w:pPr>
          </w:p>
          <w:p w14:paraId="26099570" w14:textId="77777777" w:rsidR="00227E73" w:rsidRPr="00032119" w:rsidRDefault="00227E73" w:rsidP="0042649C">
            <w:pPr>
              <w:pStyle w:val="NoSpacing"/>
              <w:rPr>
                <w:rFonts w:cs="Times New Roman"/>
                <w:szCs w:val="28"/>
              </w:rPr>
            </w:pPr>
          </w:p>
          <w:p w14:paraId="58B6B391" w14:textId="53EDB94A" w:rsidR="00227E73" w:rsidRPr="00032119" w:rsidRDefault="00114147" w:rsidP="00AC4851">
            <w:pPr>
              <w:pStyle w:val="NoSpacing"/>
              <w:rPr>
                <w:rFonts w:cs="Times New Roman"/>
                <w:szCs w:val="28"/>
              </w:rPr>
            </w:pPr>
            <w:r w:rsidRPr="00032119">
              <w:rPr>
                <w:rFonts w:cs="Times New Roman"/>
                <w:szCs w:val="28"/>
              </w:rPr>
              <w:t xml:space="preserve">New York </w:t>
            </w:r>
            <w:proofErr w:type="spellStart"/>
            <w:r w:rsidRPr="00032119">
              <w:rPr>
                <w:rFonts w:cs="Times New Roman"/>
                <w:szCs w:val="28"/>
              </w:rPr>
              <w:t>Cty</w:t>
            </w:r>
            <w:proofErr w:type="spellEnd"/>
            <w:r w:rsidRPr="00032119">
              <w:rPr>
                <w:rFonts w:cs="Times New Roman"/>
                <w:szCs w:val="28"/>
              </w:rPr>
              <w:t xml:space="preserve">. </w:t>
            </w:r>
            <w:proofErr w:type="spellStart"/>
            <w:r w:rsidRPr="00032119">
              <w:rPr>
                <w:rFonts w:cs="Times New Roman"/>
                <w:szCs w:val="28"/>
              </w:rPr>
              <w:t>Dkt</w:t>
            </w:r>
            <w:proofErr w:type="spellEnd"/>
            <w:r w:rsidRPr="00032119">
              <w:rPr>
                <w:rFonts w:cs="Times New Roman"/>
                <w:szCs w:val="28"/>
              </w:rPr>
              <w:t xml:space="preserve">. No. </w:t>
            </w:r>
          </w:p>
        </w:tc>
      </w:tr>
    </w:tbl>
    <w:p w14:paraId="2FD1A229" w14:textId="531BFE35" w:rsidR="00BA2FEC" w:rsidRPr="00032119" w:rsidRDefault="004461C2" w:rsidP="00F420C1">
      <w:pPr>
        <w:pStyle w:val="Heading1"/>
        <w:pageBreakBefore w:val="0"/>
        <w:spacing w:before="240"/>
        <w:rPr>
          <w:rFonts w:cs="Times New Roman"/>
          <w:sz w:val="28"/>
        </w:rPr>
      </w:pPr>
      <w:bookmarkStart w:id="9" w:name="_Toc459107954"/>
      <w:r w:rsidRPr="00032119">
        <w:rPr>
          <w:rFonts w:cs="Times New Roman"/>
          <w:sz w:val="28"/>
        </w:rPr>
        <w:t>PRELIMINARY STATEMENT</w:t>
      </w:r>
      <w:bookmarkEnd w:id="9"/>
    </w:p>
    <w:p w14:paraId="1846CA0D" w14:textId="62E1901C" w:rsidR="00101A44" w:rsidRPr="00032119" w:rsidRDefault="00BA2FEC" w:rsidP="00101A44">
      <w:pPr>
        <w:spacing w:after="0"/>
        <w:rPr>
          <w:rFonts w:cs="Times New Roman"/>
          <w:szCs w:val="28"/>
        </w:rPr>
      </w:pPr>
      <w:r w:rsidRPr="00032119">
        <w:rPr>
          <w:rFonts w:cs="Times New Roman"/>
          <w:szCs w:val="28"/>
        </w:rPr>
        <w:t xml:space="preserve">This is an appeal from a </w:t>
      </w:r>
      <w:r w:rsidR="00C70788">
        <w:rPr>
          <w:rFonts w:cs="Times New Roman"/>
          <w:szCs w:val="28"/>
        </w:rPr>
        <w:t xml:space="preserve">judgment </w:t>
      </w:r>
      <w:r w:rsidRPr="00032119">
        <w:rPr>
          <w:rFonts w:cs="Times New Roman"/>
          <w:szCs w:val="28"/>
        </w:rPr>
        <w:t xml:space="preserve">rendered on </w:t>
      </w:r>
      <w:r w:rsidR="005E7F2E">
        <w:rPr>
          <w:rFonts w:cs="Times New Roman"/>
          <w:szCs w:val="28"/>
        </w:rPr>
        <w:t>April 23, 2018</w:t>
      </w:r>
      <w:r w:rsidRPr="00032119">
        <w:rPr>
          <w:rFonts w:cs="Times New Roman"/>
          <w:szCs w:val="28"/>
        </w:rPr>
        <w:t xml:space="preserve">, by Supreme Court, New York County. </w:t>
      </w:r>
      <w:r w:rsidR="00B37B57">
        <w:rPr>
          <w:rFonts w:cs="Times New Roman"/>
          <w:szCs w:val="28"/>
        </w:rPr>
        <w:t>J.</w:t>
      </w:r>
      <w:r w:rsidRPr="00032119">
        <w:rPr>
          <w:rFonts w:cs="Times New Roman"/>
          <w:szCs w:val="28"/>
        </w:rPr>
        <w:t xml:space="preserve"> </w:t>
      </w:r>
      <w:r w:rsidR="00B37B57">
        <w:rPr>
          <w:rFonts w:cs="Times New Roman"/>
          <w:szCs w:val="28"/>
        </w:rPr>
        <w:t>E</w:t>
      </w:r>
      <w:r w:rsidRPr="00032119">
        <w:rPr>
          <w:rFonts w:cs="Times New Roman"/>
          <w:szCs w:val="28"/>
        </w:rPr>
        <w:t xml:space="preserve"> was convicted after plea of one count of operating a motor vehicle while intoxicated, Vehicle and Traffic Law § 1192(3). Mr. </w:t>
      </w:r>
      <w:proofErr w:type="spellStart"/>
      <w:r w:rsidR="00B37B57">
        <w:rPr>
          <w:rFonts w:cs="Times New Roman"/>
          <w:szCs w:val="28"/>
        </w:rPr>
        <w:t>E</w:t>
      </w:r>
      <w:proofErr w:type="spellEnd"/>
      <w:r w:rsidRPr="00032119">
        <w:rPr>
          <w:rFonts w:cs="Times New Roman"/>
          <w:szCs w:val="28"/>
        </w:rPr>
        <w:t xml:space="preserve"> received a $500 fine and was ordered to complete a Stop DWI program,</w:t>
      </w:r>
      <w:r w:rsidR="003C150C" w:rsidRPr="00032119">
        <w:rPr>
          <w:rFonts w:cs="Times New Roman"/>
          <w:szCs w:val="28"/>
        </w:rPr>
        <w:t xml:space="preserve"> </w:t>
      </w:r>
      <w:r w:rsidRPr="00032119">
        <w:rPr>
          <w:rFonts w:cs="Times New Roman"/>
          <w:szCs w:val="28"/>
        </w:rPr>
        <w:t>install an Ignition Interlock Device for 1 year,</w:t>
      </w:r>
      <w:r w:rsidR="003C150C" w:rsidRPr="00032119">
        <w:rPr>
          <w:rFonts w:cs="Times New Roman"/>
          <w:szCs w:val="28"/>
        </w:rPr>
        <w:t xml:space="preserve"> and attend a Victim Impact Panel program,</w:t>
      </w:r>
      <w:r w:rsidRPr="00032119">
        <w:rPr>
          <w:rFonts w:cs="Times New Roman"/>
          <w:szCs w:val="28"/>
        </w:rPr>
        <w:t xml:space="preserve"> and his driver's license was revoked for 1 year.</w:t>
      </w:r>
    </w:p>
    <w:p w14:paraId="6EC20F50" w14:textId="6D3466E4" w:rsidR="00101A44" w:rsidRPr="00032119" w:rsidRDefault="00101A44" w:rsidP="00101A44">
      <w:pPr>
        <w:spacing w:after="0"/>
        <w:rPr>
          <w:rFonts w:cs="Times New Roman"/>
          <w:szCs w:val="28"/>
        </w:rPr>
        <w:sectPr w:rsidR="00101A44" w:rsidRPr="00032119" w:rsidSect="00BA2FEC">
          <w:footerReference w:type="default" r:id="rId16"/>
          <w:pgSz w:w="12240" w:h="15840"/>
          <w:pgMar w:top="1440" w:right="1440" w:bottom="1440" w:left="1440" w:header="720" w:footer="720" w:gutter="0"/>
          <w:pgNumType w:fmt="lowerRoman" w:start="1"/>
          <w:cols w:space="720"/>
          <w:docGrid w:linePitch="360"/>
        </w:sectPr>
      </w:pPr>
      <w:r w:rsidRPr="00032119">
        <w:rPr>
          <w:rFonts w:cs="Times New Roman"/>
          <w:szCs w:val="28"/>
        </w:rPr>
        <w:t xml:space="preserve">Justice Steven </w:t>
      </w:r>
      <w:proofErr w:type="spellStart"/>
      <w:r w:rsidRPr="00032119">
        <w:rPr>
          <w:rFonts w:cs="Times New Roman"/>
          <w:szCs w:val="28"/>
        </w:rPr>
        <w:t>Statsinger</w:t>
      </w:r>
      <w:proofErr w:type="spellEnd"/>
      <w:r w:rsidRPr="00032119">
        <w:rPr>
          <w:rFonts w:cs="Times New Roman"/>
          <w:szCs w:val="28"/>
        </w:rPr>
        <w:t xml:space="preserve"> presided over the suppression hearing, plea and sentencing. Timely notice of appeal was filed. No stay of execution has been sought. </w:t>
      </w:r>
    </w:p>
    <w:p w14:paraId="25D271EA" w14:textId="20502B83" w:rsidR="007E1DEA" w:rsidRPr="00032119" w:rsidRDefault="004461C2" w:rsidP="00423818">
      <w:pPr>
        <w:pStyle w:val="Heading1"/>
        <w:rPr>
          <w:rFonts w:cs="Times New Roman"/>
          <w:sz w:val="28"/>
        </w:rPr>
      </w:pPr>
      <w:bookmarkStart w:id="10" w:name="_Toc459107953"/>
      <w:r w:rsidRPr="00032119">
        <w:rPr>
          <w:rFonts w:cs="Times New Roman"/>
          <w:sz w:val="28"/>
        </w:rPr>
        <w:lastRenderedPageBreak/>
        <w:t>QUESTIONS PRESENTED</w:t>
      </w:r>
      <w:bookmarkEnd w:id="10"/>
    </w:p>
    <w:p w14:paraId="1568EF9C" w14:textId="77777777" w:rsidR="00616DA0" w:rsidRPr="00032119" w:rsidRDefault="00616DA0" w:rsidP="00616DA0">
      <w:pPr>
        <w:rPr>
          <w:rFonts w:cs="Times New Roman"/>
          <w:szCs w:val="28"/>
        </w:rPr>
      </w:pPr>
    </w:p>
    <w:p w14:paraId="75BCDFBA" w14:textId="77777777" w:rsidR="00616DA0" w:rsidRPr="00032119" w:rsidRDefault="00616DA0" w:rsidP="00616DA0">
      <w:pPr>
        <w:rPr>
          <w:rFonts w:cs="Times New Roman"/>
          <w:szCs w:val="28"/>
        </w:rPr>
        <w:sectPr w:rsidR="00616DA0" w:rsidRPr="00032119" w:rsidSect="00180419">
          <w:footerReference w:type="default" r:id="rId17"/>
          <w:pgSz w:w="12240" w:h="15840"/>
          <w:pgMar w:top="1440" w:right="1440" w:bottom="1440" w:left="1440" w:header="720" w:footer="720" w:gutter="0"/>
          <w:pgNumType w:start="1"/>
          <w:cols w:space="720"/>
          <w:docGrid w:linePitch="360"/>
        </w:sectPr>
      </w:pPr>
    </w:p>
    <w:p w14:paraId="69DFDB47" w14:textId="77777777" w:rsidR="00423818" w:rsidRPr="00032119" w:rsidRDefault="004461C2" w:rsidP="00423818">
      <w:pPr>
        <w:pStyle w:val="Heading1"/>
        <w:rPr>
          <w:rFonts w:cs="Times New Roman"/>
          <w:sz w:val="28"/>
        </w:rPr>
      </w:pPr>
      <w:bookmarkStart w:id="11" w:name="_Toc459107955"/>
      <w:r w:rsidRPr="00032119">
        <w:rPr>
          <w:rFonts w:cs="Times New Roman"/>
          <w:sz w:val="28"/>
        </w:rPr>
        <w:lastRenderedPageBreak/>
        <w:t>INTRODUCTION</w:t>
      </w:r>
      <w:bookmarkEnd w:id="11"/>
    </w:p>
    <w:p w14:paraId="4BEC249C" w14:textId="77777777" w:rsidR="00616DA0" w:rsidRPr="00032119" w:rsidRDefault="00616DA0" w:rsidP="00616DA0">
      <w:pPr>
        <w:rPr>
          <w:rFonts w:cs="Times New Roman"/>
          <w:szCs w:val="28"/>
        </w:rPr>
      </w:pPr>
    </w:p>
    <w:p w14:paraId="3D454B24" w14:textId="77777777" w:rsidR="00616DA0" w:rsidRPr="00032119" w:rsidRDefault="00616DA0" w:rsidP="00E427EC">
      <w:pPr>
        <w:ind w:firstLine="0"/>
        <w:rPr>
          <w:rFonts w:cs="Times New Roman"/>
          <w:szCs w:val="28"/>
        </w:rPr>
        <w:sectPr w:rsidR="00616DA0" w:rsidRPr="00032119">
          <w:pgSz w:w="12240" w:h="15840"/>
          <w:pgMar w:top="1440" w:right="1440" w:bottom="1440" w:left="1440" w:header="720" w:footer="720" w:gutter="0"/>
          <w:cols w:space="720"/>
          <w:docGrid w:linePitch="360"/>
        </w:sectPr>
      </w:pPr>
    </w:p>
    <w:p w14:paraId="26606F15" w14:textId="3E5705D9" w:rsidR="007E1DEA" w:rsidRPr="00032119" w:rsidRDefault="004461C2" w:rsidP="00423818">
      <w:pPr>
        <w:pStyle w:val="Heading1"/>
        <w:rPr>
          <w:rFonts w:cs="Times New Roman"/>
          <w:sz w:val="28"/>
        </w:rPr>
      </w:pPr>
      <w:bookmarkStart w:id="12" w:name="_Toc459107956"/>
      <w:r w:rsidRPr="00032119">
        <w:rPr>
          <w:rFonts w:cs="Times New Roman"/>
          <w:sz w:val="28"/>
        </w:rPr>
        <w:lastRenderedPageBreak/>
        <w:t>STATEMENT OF FACTS</w:t>
      </w:r>
      <w:bookmarkEnd w:id="12"/>
    </w:p>
    <w:p w14:paraId="1D4DE165" w14:textId="77777777" w:rsidR="00AA49A7" w:rsidRDefault="00AA49A7" w:rsidP="00A7194B">
      <w:pPr>
        <w:rPr>
          <w:rFonts w:cs="Times New Roman"/>
          <w:szCs w:val="28"/>
        </w:rPr>
      </w:pPr>
    </w:p>
    <w:p w14:paraId="232A0307" w14:textId="1A947C93" w:rsidR="00AA49A7" w:rsidRDefault="00AA49A7" w:rsidP="00AA49A7">
      <w:pPr>
        <w:pStyle w:val="Heading4"/>
      </w:pPr>
      <w:r>
        <w:t>Introduction.</w:t>
      </w:r>
    </w:p>
    <w:p w14:paraId="0B170FAF" w14:textId="468531C9" w:rsidR="00F3274C" w:rsidRDefault="00F3274C" w:rsidP="00AA49A7">
      <w:r w:rsidRPr="00032119">
        <w:t xml:space="preserve">On March 28, 2017, Mr. </w:t>
      </w:r>
      <w:proofErr w:type="spellStart"/>
      <w:r w:rsidRPr="00032119">
        <w:t>E</w:t>
      </w:r>
      <w:proofErr w:type="spellEnd"/>
      <w:r w:rsidRPr="00032119">
        <w:t xml:space="preserve"> was charged with one count of operating a motor vehicle while intoxicated, VTL § 1192(3), and one count of operating a motor vehicle while impaired by alcohol, VTL § 1192(1</w:t>
      </w:r>
      <w:r w:rsidR="00652617">
        <w:t xml:space="preserve">). </w:t>
      </w:r>
      <w:r w:rsidR="00652617">
        <w:rPr>
          <w:i/>
          <w:iCs/>
        </w:rPr>
        <w:t xml:space="preserve">See </w:t>
      </w:r>
      <w:r w:rsidR="002C5B62">
        <w:t xml:space="preserve">Misdemeanor Complaint, N.Y. </w:t>
      </w:r>
      <w:proofErr w:type="spellStart"/>
      <w:r w:rsidR="002C5B62">
        <w:t>Cty</w:t>
      </w:r>
      <w:proofErr w:type="spellEnd"/>
      <w:r w:rsidR="002C5B62">
        <w:t xml:space="preserve">. Docket </w:t>
      </w:r>
      <w:proofErr w:type="gramStart"/>
      <w:r w:rsidR="002C5B62">
        <w:t>No. .</w:t>
      </w:r>
      <w:proofErr w:type="gramEnd"/>
      <w:r w:rsidR="002C5B62">
        <w:rPr>
          <w:rStyle w:val="FootnoteReference"/>
        </w:rPr>
        <w:footnoteReference w:id="1"/>
      </w:r>
    </w:p>
    <w:p w14:paraId="51931CC5" w14:textId="6D4D59FC" w:rsidR="00AA49A7" w:rsidRPr="002C5B62" w:rsidRDefault="00AA49A7" w:rsidP="00AA49A7">
      <w:pPr>
        <w:pStyle w:val="Heading4"/>
      </w:pPr>
      <w:r>
        <w:t>Hearing.</w:t>
      </w:r>
    </w:p>
    <w:p w14:paraId="715D21EC" w14:textId="72F1574A" w:rsidR="00CF4806" w:rsidRDefault="00211CFC" w:rsidP="00A7194B">
      <w:pPr>
        <w:rPr>
          <w:rFonts w:cs="Times New Roman"/>
          <w:szCs w:val="28"/>
        </w:rPr>
      </w:pPr>
      <w:r w:rsidRPr="00032119">
        <w:rPr>
          <w:rFonts w:cs="Times New Roman"/>
          <w:szCs w:val="28"/>
        </w:rPr>
        <w:t xml:space="preserve">Prior to trial, Mr. </w:t>
      </w:r>
      <w:proofErr w:type="spellStart"/>
      <w:r w:rsidRPr="00032119">
        <w:rPr>
          <w:rFonts w:cs="Times New Roman"/>
          <w:szCs w:val="28"/>
        </w:rPr>
        <w:t>E</w:t>
      </w:r>
      <w:proofErr w:type="spellEnd"/>
      <w:r w:rsidRPr="00032119">
        <w:rPr>
          <w:rFonts w:cs="Times New Roman"/>
          <w:szCs w:val="28"/>
        </w:rPr>
        <w:t xml:space="preserve"> moved in </w:t>
      </w:r>
      <w:r w:rsidRPr="00032119">
        <w:rPr>
          <w:rFonts w:cs="Times New Roman"/>
          <w:i/>
          <w:iCs/>
          <w:szCs w:val="28"/>
        </w:rPr>
        <w:t>Huntley</w:t>
      </w:r>
      <w:r w:rsidR="00AA49A7">
        <w:rPr>
          <w:rFonts w:cs="Times New Roman"/>
          <w:szCs w:val="28"/>
        </w:rPr>
        <w:t>/</w:t>
      </w:r>
      <w:r w:rsidR="00AA49A7">
        <w:rPr>
          <w:rFonts w:cs="Times New Roman"/>
          <w:i/>
          <w:iCs/>
          <w:szCs w:val="28"/>
        </w:rPr>
        <w:t>Dunaway/Mapp</w:t>
      </w:r>
      <w:r w:rsidR="00AA49A7">
        <w:rPr>
          <w:rFonts w:cs="Times New Roman"/>
          <w:szCs w:val="28"/>
        </w:rPr>
        <w:t xml:space="preserve"> </w:t>
      </w:r>
      <w:r w:rsidRPr="00032119">
        <w:rPr>
          <w:rFonts w:cs="Times New Roman"/>
          <w:szCs w:val="28"/>
        </w:rPr>
        <w:t>hearing to preclude certain statements made to the police</w:t>
      </w:r>
      <w:r w:rsidR="00AA49A7">
        <w:rPr>
          <w:rFonts w:cs="Times New Roman"/>
          <w:szCs w:val="28"/>
        </w:rPr>
        <w:t xml:space="preserve"> </w:t>
      </w:r>
      <w:proofErr w:type="gramStart"/>
      <w:r w:rsidR="00AA49A7">
        <w:rPr>
          <w:rFonts w:cs="Times New Roman"/>
          <w:szCs w:val="28"/>
        </w:rPr>
        <w:t>during the course of</w:t>
      </w:r>
      <w:proofErr w:type="gramEnd"/>
      <w:r w:rsidR="00AA49A7">
        <w:rPr>
          <w:rFonts w:cs="Times New Roman"/>
          <w:szCs w:val="28"/>
        </w:rPr>
        <w:t xml:space="preserve"> his arrest </w:t>
      </w:r>
      <w:r w:rsidRPr="00032119">
        <w:rPr>
          <w:rFonts w:cs="Times New Roman"/>
          <w:szCs w:val="28"/>
        </w:rPr>
        <w:t xml:space="preserve">and </w:t>
      </w:r>
      <w:r w:rsidR="002F22CC">
        <w:rPr>
          <w:rFonts w:cs="Times New Roman"/>
          <w:szCs w:val="28"/>
        </w:rPr>
        <w:t xml:space="preserve">an </w:t>
      </w:r>
      <w:r w:rsidR="002F22CC">
        <w:rPr>
          <w:rFonts w:cs="Times New Roman"/>
          <w:i/>
          <w:iCs/>
          <w:szCs w:val="28"/>
        </w:rPr>
        <w:t xml:space="preserve">in </w:t>
      </w:r>
      <w:proofErr w:type="spellStart"/>
      <w:r w:rsidR="002F22CC">
        <w:rPr>
          <w:rFonts w:cs="Times New Roman"/>
          <w:i/>
          <w:iCs/>
          <w:szCs w:val="28"/>
        </w:rPr>
        <w:t>limine</w:t>
      </w:r>
      <w:proofErr w:type="spellEnd"/>
      <w:r w:rsidR="002F22CC">
        <w:rPr>
          <w:rFonts w:cs="Times New Roman"/>
          <w:i/>
          <w:iCs/>
          <w:szCs w:val="28"/>
        </w:rPr>
        <w:t xml:space="preserve"> </w:t>
      </w:r>
      <w:r w:rsidR="002F22CC">
        <w:rPr>
          <w:rFonts w:cs="Times New Roman"/>
          <w:szCs w:val="28"/>
        </w:rPr>
        <w:t xml:space="preserve">hearing </w:t>
      </w:r>
      <w:r w:rsidR="00454619">
        <w:rPr>
          <w:rFonts w:cs="Times New Roman"/>
          <w:szCs w:val="28"/>
        </w:rPr>
        <w:t xml:space="preserve">to preclude </w:t>
      </w:r>
      <w:r w:rsidRPr="00032119">
        <w:rPr>
          <w:rFonts w:cs="Times New Roman"/>
          <w:szCs w:val="28"/>
        </w:rPr>
        <w:t xml:space="preserve">the results of </w:t>
      </w:r>
      <w:r w:rsidR="00AA49A7">
        <w:rPr>
          <w:rFonts w:cs="Times New Roman"/>
          <w:szCs w:val="28"/>
        </w:rPr>
        <w:t>a</w:t>
      </w:r>
      <w:r w:rsidRPr="00032119">
        <w:rPr>
          <w:rFonts w:cs="Times New Roman"/>
          <w:szCs w:val="28"/>
        </w:rPr>
        <w:t xml:space="preserve"> p</w:t>
      </w:r>
      <w:r w:rsidR="00AA49A7">
        <w:rPr>
          <w:rFonts w:cs="Times New Roman"/>
          <w:szCs w:val="28"/>
        </w:rPr>
        <w:t xml:space="preserve">ortable </w:t>
      </w:r>
      <w:r w:rsidRPr="00032119">
        <w:rPr>
          <w:rFonts w:cs="Times New Roman"/>
          <w:szCs w:val="28"/>
        </w:rPr>
        <w:t>breath test</w:t>
      </w:r>
      <w:r w:rsidR="00AA49A7">
        <w:rPr>
          <w:rFonts w:cs="Times New Roman"/>
          <w:szCs w:val="28"/>
        </w:rPr>
        <w:t xml:space="preserve"> conducted at </w:t>
      </w:r>
      <w:r w:rsidR="007F668E">
        <w:rPr>
          <w:rFonts w:cs="Times New Roman"/>
          <w:szCs w:val="28"/>
        </w:rPr>
        <w:t>Bellevue</w:t>
      </w:r>
      <w:r w:rsidR="00AA49A7">
        <w:rPr>
          <w:rFonts w:cs="Times New Roman"/>
          <w:szCs w:val="28"/>
        </w:rPr>
        <w:t xml:space="preserve"> </w:t>
      </w:r>
      <w:r w:rsidR="00DE7CCF">
        <w:rPr>
          <w:rFonts w:cs="Times New Roman"/>
          <w:szCs w:val="28"/>
        </w:rPr>
        <w:t>H</w:t>
      </w:r>
      <w:r w:rsidR="00AA49A7">
        <w:rPr>
          <w:rFonts w:cs="Times New Roman"/>
          <w:szCs w:val="28"/>
        </w:rPr>
        <w:t>ospital</w:t>
      </w:r>
      <w:r w:rsidR="00454619">
        <w:rPr>
          <w:rFonts w:cs="Times New Roman"/>
          <w:szCs w:val="28"/>
        </w:rPr>
        <w:t xml:space="preserve"> from being admitted into evidence</w:t>
      </w:r>
      <w:r w:rsidR="00AA49A7">
        <w:rPr>
          <w:rFonts w:cs="Times New Roman"/>
          <w:szCs w:val="28"/>
        </w:rPr>
        <w:t>.</w:t>
      </w:r>
      <w:r w:rsidR="00AA49A7">
        <w:rPr>
          <w:rStyle w:val="FootnoteReference"/>
          <w:rFonts w:cs="Times New Roman"/>
          <w:szCs w:val="28"/>
        </w:rPr>
        <w:footnoteReference w:id="2"/>
      </w:r>
      <w:r w:rsidR="00AA49A7">
        <w:rPr>
          <w:rFonts w:cs="Times New Roman"/>
          <w:szCs w:val="28"/>
        </w:rPr>
        <w:t xml:space="preserve"> </w:t>
      </w:r>
    </w:p>
    <w:p w14:paraId="0018B73A" w14:textId="5271D605" w:rsidR="00CF4806" w:rsidRDefault="00CF4806" w:rsidP="00CF4806">
      <w:pPr>
        <w:pStyle w:val="Heading5"/>
      </w:pPr>
      <w:r>
        <w:t>Officers Corbett and Murphy arrest Mr. E for menacing and take him to the hospital</w:t>
      </w:r>
      <w:r w:rsidR="007F2259">
        <w:t>.</w:t>
      </w:r>
    </w:p>
    <w:p w14:paraId="63F67EF9" w14:textId="21F4F3BB" w:rsidR="00A7194B" w:rsidRPr="00032119" w:rsidRDefault="00A7194B" w:rsidP="00A7194B">
      <w:pPr>
        <w:rPr>
          <w:rFonts w:cs="Times New Roman"/>
          <w:szCs w:val="28"/>
        </w:rPr>
      </w:pPr>
      <w:r w:rsidRPr="00032119">
        <w:rPr>
          <w:rFonts w:cs="Times New Roman"/>
          <w:szCs w:val="28"/>
        </w:rPr>
        <w:t>On January 6, 2017, at 3:24 a.m., Officer Sean Corbett of the New York City Police Department (NYPD) received a radio transmission about a dispute involving a knife at East 11th Street and Third Avenue.</w:t>
      </w:r>
      <w:r w:rsidR="00AA49A7">
        <w:rPr>
          <w:rFonts w:cs="Times New Roman"/>
          <w:szCs w:val="28"/>
        </w:rPr>
        <w:t xml:space="preserve"> H. [].</w:t>
      </w:r>
      <w:r w:rsidRPr="00032119">
        <w:rPr>
          <w:rFonts w:cs="Times New Roman"/>
          <w:szCs w:val="28"/>
        </w:rPr>
        <w:t xml:space="preserve"> </w:t>
      </w:r>
      <w:r w:rsidR="00AA49A7">
        <w:rPr>
          <w:rFonts w:cs="Times New Roman"/>
          <w:szCs w:val="28"/>
        </w:rPr>
        <w:t>Officer Corbett</w:t>
      </w:r>
      <w:r w:rsidRPr="00032119">
        <w:rPr>
          <w:rFonts w:cs="Times New Roman"/>
          <w:szCs w:val="28"/>
        </w:rPr>
        <w:t xml:space="preserve"> arrived on the scene a few minutes later, around 3:27 a.m., and was given a </w:t>
      </w:r>
      <w:r w:rsidRPr="00032119">
        <w:rPr>
          <w:rFonts w:cs="Times New Roman"/>
          <w:szCs w:val="28"/>
        </w:rPr>
        <w:lastRenderedPageBreak/>
        <w:t>description of a gray four-door Chrysler 300 with one headlight out, snow on the vehicle, and a potentially intoxicated driver who had left the scene quickly.</w:t>
      </w:r>
      <w:r w:rsidR="00AA49A7" w:rsidRPr="00AA49A7">
        <w:rPr>
          <w:rFonts w:cs="Times New Roman"/>
          <w:szCs w:val="28"/>
        </w:rPr>
        <w:t xml:space="preserve"> </w:t>
      </w:r>
      <w:r w:rsidR="00AA49A7">
        <w:rPr>
          <w:rFonts w:cs="Times New Roman"/>
          <w:szCs w:val="28"/>
        </w:rPr>
        <w:t>H. [].</w:t>
      </w:r>
    </w:p>
    <w:p w14:paraId="1EB1107D" w14:textId="77777777" w:rsidR="00AA49A7" w:rsidRDefault="00A7194B" w:rsidP="00A7194B">
      <w:pPr>
        <w:rPr>
          <w:rFonts w:cs="Times New Roman"/>
          <w:szCs w:val="28"/>
        </w:rPr>
      </w:pPr>
      <w:r w:rsidRPr="00032119">
        <w:rPr>
          <w:rFonts w:cs="Times New Roman"/>
          <w:szCs w:val="28"/>
        </w:rPr>
        <w:t>Officer Murphy and Officer Lava located and pulled over the vehicle, which was driven by Mr. E.</w:t>
      </w:r>
      <w:r w:rsidR="00AA49A7">
        <w:rPr>
          <w:rFonts w:cs="Times New Roman"/>
          <w:szCs w:val="28"/>
        </w:rPr>
        <w:t xml:space="preserve"> H. [].</w:t>
      </w:r>
      <w:r w:rsidR="00AA49A7" w:rsidRPr="00032119">
        <w:rPr>
          <w:rFonts w:cs="Times New Roman"/>
          <w:szCs w:val="28"/>
        </w:rPr>
        <w:t xml:space="preserve"> </w:t>
      </w:r>
      <w:r w:rsidRPr="00032119">
        <w:rPr>
          <w:rFonts w:cs="Times New Roman"/>
          <w:szCs w:val="28"/>
        </w:rPr>
        <w:t xml:space="preserve"> After instructing Mr. E to put the car in park, turn it off, and stick his hands out of the driver</w:t>
      </w:r>
      <w:r w:rsidR="00AA49A7">
        <w:rPr>
          <w:rFonts w:cs="Times New Roman"/>
          <w:szCs w:val="28"/>
        </w:rPr>
        <w:t>’</w:t>
      </w:r>
      <w:r w:rsidRPr="00032119">
        <w:rPr>
          <w:rFonts w:cs="Times New Roman"/>
          <w:szCs w:val="28"/>
        </w:rPr>
        <w:t xml:space="preserve">s side window. </w:t>
      </w:r>
      <w:r w:rsidR="00AA49A7">
        <w:rPr>
          <w:rFonts w:cs="Times New Roman"/>
          <w:szCs w:val="28"/>
        </w:rPr>
        <w:t>H. [].</w:t>
      </w:r>
      <w:r w:rsidR="00AA49A7" w:rsidRPr="00032119">
        <w:rPr>
          <w:rFonts w:cs="Times New Roman"/>
          <w:szCs w:val="28"/>
        </w:rPr>
        <w:t xml:space="preserve"> </w:t>
      </w:r>
      <w:r w:rsidRPr="00032119">
        <w:rPr>
          <w:rFonts w:cs="Times New Roman"/>
          <w:szCs w:val="28"/>
        </w:rPr>
        <w:t xml:space="preserve">In complying with this command, Mr. </w:t>
      </w:r>
      <w:proofErr w:type="spellStart"/>
      <w:r w:rsidRPr="00032119">
        <w:rPr>
          <w:rFonts w:cs="Times New Roman"/>
          <w:szCs w:val="28"/>
        </w:rPr>
        <w:t>E</w:t>
      </w:r>
      <w:proofErr w:type="spellEnd"/>
      <w:r w:rsidRPr="00032119">
        <w:rPr>
          <w:rFonts w:cs="Times New Roman"/>
          <w:szCs w:val="28"/>
        </w:rPr>
        <w:t xml:space="preserve"> leaned far enough out of the window that one officer was able to see a knife underneath Mr. E in the driver’s seat.</w:t>
      </w:r>
      <w:r w:rsidR="00AA49A7">
        <w:rPr>
          <w:rFonts w:cs="Times New Roman"/>
          <w:szCs w:val="28"/>
        </w:rPr>
        <w:t xml:space="preserve"> H. [].</w:t>
      </w:r>
      <w:r w:rsidR="00AA49A7" w:rsidRPr="00032119">
        <w:rPr>
          <w:rFonts w:cs="Times New Roman"/>
          <w:szCs w:val="28"/>
        </w:rPr>
        <w:t xml:space="preserve"> </w:t>
      </w:r>
      <w:r w:rsidRPr="00032119">
        <w:rPr>
          <w:rFonts w:cs="Times New Roman"/>
          <w:szCs w:val="28"/>
        </w:rPr>
        <w:t xml:space="preserve">Mr. </w:t>
      </w:r>
      <w:proofErr w:type="spellStart"/>
      <w:r w:rsidRPr="00032119">
        <w:rPr>
          <w:rFonts w:cs="Times New Roman"/>
          <w:szCs w:val="28"/>
        </w:rPr>
        <w:t>E</w:t>
      </w:r>
      <w:proofErr w:type="spellEnd"/>
      <w:r w:rsidRPr="00032119">
        <w:rPr>
          <w:rFonts w:cs="Times New Roman"/>
          <w:szCs w:val="28"/>
        </w:rPr>
        <w:t xml:space="preserve"> was then asked to step out of the car. </w:t>
      </w:r>
      <w:r w:rsidR="00AA49A7">
        <w:rPr>
          <w:rFonts w:cs="Times New Roman"/>
          <w:szCs w:val="28"/>
        </w:rPr>
        <w:t>H. [].</w:t>
      </w:r>
      <w:r w:rsidR="00AA49A7" w:rsidRPr="00032119">
        <w:rPr>
          <w:rFonts w:cs="Times New Roman"/>
          <w:szCs w:val="28"/>
        </w:rPr>
        <w:t xml:space="preserve"> </w:t>
      </w:r>
      <w:r w:rsidR="00AA49A7">
        <w:rPr>
          <w:rFonts w:cs="Times New Roman"/>
          <w:szCs w:val="28"/>
        </w:rPr>
        <w:t xml:space="preserve"> </w:t>
      </w:r>
      <w:r w:rsidRPr="00032119">
        <w:rPr>
          <w:rFonts w:cs="Times New Roman"/>
          <w:szCs w:val="28"/>
        </w:rPr>
        <w:t xml:space="preserve">Upon exiting the vehicle, Mr. </w:t>
      </w:r>
      <w:proofErr w:type="spellStart"/>
      <w:r w:rsidRPr="00032119">
        <w:rPr>
          <w:rFonts w:cs="Times New Roman"/>
          <w:szCs w:val="28"/>
        </w:rPr>
        <w:t>E</w:t>
      </w:r>
      <w:proofErr w:type="spellEnd"/>
      <w:r w:rsidRPr="00032119">
        <w:rPr>
          <w:rFonts w:cs="Times New Roman"/>
          <w:szCs w:val="28"/>
        </w:rPr>
        <w:t xml:space="preserve"> was placed under arrest </w:t>
      </w:r>
      <w:r w:rsidR="003641B6" w:rsidRPr="00032119">
        <w:rPr>
          <w:rFonts w:cs="Times New Roman"/>
          <w:szCs w:val="28"/>
        </w:rPr>
        <w:t xml:space="preserve">for menacing </w:t>
      </w:r>
      <w:r w:rsidRPr="00032119">
        <w:rPr>
          <w:rFonts w:cs="Times New Roman"/>
          <w:szCs w:val="28"/>
        </w:rPr>
        <w:t>and handcuffed.</w:t>
      </w:r>
      <w:r w:rsidR="00AA49A7">
        <w:rPr>
          <w:rFonts w:cs="Times New Roman"/>
          <w:szCs w:val="28"/>
        </w:rPr>
        <w:t xml:space="preserve"> H. [].</w:t>
      </w:r>
      <w:r w:rsidR="00AA49A7" w:rsidRPr="00032119">
        <w:rPr>
          <w:rFonts w:cs="Times New Roman"/>
          <w:szCs w:val="28"/>
        </w:rPr>
        <w:t xml:space="preserve"> </w:t>
      </w:r>
    </w:p>
    <w:p w14:paraId="5EAC0208" w14:textId="659D2887" w:rsidR="00A7194B" w:rsidRPr="00032119" w:rsidRDefault="00A7194B" w:rsidP="00A7194B">
      <w:pPr>
        <w:rPr>
          <w:rFonts w:cs="Times New Roman"/>
          <w:szCs w:val="28"/>
        </w:rPr>
      </w:pPr>
      <w:r w:rsidRPr="00032119">
        <w:rPr>
          <w:rFonts w:cs="Times New Roman"/>
          <w:szCs w:val="28"/>
        </w:rPr>
        <w:t xml:space="preserve">According to Officer Murphy, Mr. </w:t>
      </w:r>
      <w:proofErr w:type="spellStart"/>
      <w:r w:rsidRPr="00032119">
        <w:rPr>
          <w:rFonts w:cs="Times New Roman"/>
          <w:szCs w:val="28"/>
        </w:rPr>
        <w:t>E</w:t>
      </w:r>
      <w:proofErr w:type="spellEnd"/>
      <w:r w:rsidRPr="00032119">
        <w:rPr>
          <w:rFonts w:cs="Times New Roman"/>
          <w:szCs w:val="28"/>
        </w:rPr>
        <w:t xml:space="preserve"> displayed “erratic” and “emotional” behavior, crying, appearing upset, and “expressing remorse.”</w:t>
      </w:r>
      <w:r w:rsidR="00AA49A7">
        <w:rPr>
          <w:rFonts w:cs="Times New Roman"/>
          <w:szCs w:val="28"/>
        </w:rPr>
        <w:t xml:space="preserve"> H. [].</w:t>
      </w:r>
      <w:r w:rsidR="00AA49A7" w:rsidRPr="00032119">
        <w:rPr>
          <w:rFonts w:cs="Times New Roman"/>
          <w:szCs w:val="28"/>
        </w:rPr>
        <w:t xml:space="preserve"> </w:t>
      </w:r>
      <w:r w:rsidRPr="00032119">
        <w:rPr>
          <w:rFonts w:cs="Times New Roman"/>
          <w:szCs w:val="28"/>
        </w:rPr>
        <w:t>He continued to do so upon arrival at the precinct during the arrest process, to the point that he appeared “hysterical” and “unstable.”</w:t>
      </w:r>
      <w:r w:rsidR="00AA49A7">
        <w:rPr>
          <w:rFonts w:cs="Times New Roman"/>
          <w:szCs w:val="28"/>
        </w:rPr>
        <w:t xml:space="preserve"> H. [].</w:t>
      </w:r>
      <w:r w:rsidR="00AA49A7" w:rsidRPr="00032119">
        <w:rPr>
          <w:rFonts w:cs="Times New Roman"/>
          <w:szCs w:val="28"/>
        </w:rPr>
        <w:t xml:space="preserve"> </w:t>
      </w:r>
      <w:r w:rsidR="00B31227" w:rsidRPr="00032119">
        <w:rPr>
          <w:rFonts w:cs="Times New Roman"/>
          <w:szCs w:val="28"/>
        </w:rPr>
        <w:t xml:space="preserve">During the arrest, </w:t>
      </w:r>
      <w:r w:rsidR="002E592D">
        <w:rPr>
          <w:rFonts w:cs="Times New Roman"/>
          <w:szCs w:val="28"/>
        </w:rPr>
        <w:t xml:space="preserve">according to the Voluntary Disclosure Form (VDF) </w:t>
      </w:r>
      <w:r w:rsidR="00B31227" w:rsidRPr="00032119">
        <w:rPr>
          <w:rFonts w:cs="Times New Roman"/>
          <w:szCs w:val="28"/>
        </w:rPr>
        <w:t xml:space="preserve">another officer, Officer </w:t>
      </w:r>
      <w:proofErr w:type="spellStart"/>
      <w:r w:rsidR="00B31227" w:rsidRPr="00032119">
        <w:rPr>
          <w:rFonts w:cs="Times New Roman"/>
          <w:szCs w:val="28"/>
        </w:rPr>
        <w:t>Taina</w:t>
      </w:r>
      <w:proofErr w:type="spellEnd"/>
      <w:r w:rsidR="00B31227" w:rsidRPr="00032119">
        <w:rPr>
          <w:rFonts w:cs="Times New Roman"/>
          <w:szCs w:val="28"/>
        </w:rPr>
        <w:t xml:space="preserve"> Rivera-</w:t>
      </w:r>
      <w:proofErr w:type="spellStart"/>
      <w:r w:rsidR="00B31227" w:rsidRPr="00032119">
        <w:rPr>
          <w:rFonts w:cs="Times New Roman"/>
          <w:szCs w:val="28"/>
        </w:rPr>
        <w:t>Giantasio</w:t>
      </w:r>
      <w:proofErr w:type="spellEnd"/>
      <w:r w:rsidR="00B31227" w:rsidRPr="00032119">
        <w:rPr>
          <w:rFonts w:cs="Times New Roman"/>
          <w:szCs w:val="28"/>
        </w:rPr>
        <w:t xml:space="preserve"> heard Mr. E to say, “I don’t want to be arrested. I just want to work</w:t>
      </w:r>
      <w:r w:rsidR="005A450B" w:rsidRPr="00032119">
        <w:rPr>
          <w:rFonts w:cs="Times New Roman"/>
          <w:szCs w:val="28"/>
        </w:rPr>
        <w:t xml:space="preserve">…I </w:t>
      </w:r>
      <w:proofErr w:type="gramStart"/>
      <w:r w:rsidR="005A450B" w:rsidRPr="00032119">
        <w:rPr>
          <w:rFonts w:cs="Times New Roman"/>
          <w:szCs w:val="28"/>
        </w:rPr>
        <w:t>have to</w:t>
      </w:r>
      <w:proofErr w:type="gramEnd"/>
      <w:r w:rsidR="005A450B" w:rsidRPr="00032119">
        <w:rPr>
          <w:rFonts w:cs="Times New Roman"/>
          <w:szCs w:val="28"/>
        </w:rPr>
        <w:t xml:space="preserve"> work hard for my family</w:t>
      </w:r>
      <w:r w:rsidR="00122E2B" w:rsidRPr="00032119">
        <w:rPr>
          <w:rFonts w:cs="Times New Roman"/>
          <w:szCs w:val="28"/>
        </w:rPr>
        <w:t>,</w:t>
      </w:r>
      <w:r w:rsidR="005A450B" w:rsidRPr="00032119">
        <w:rPr>
          <w:rFonts w:cs="Times New Roman"/>
          <w:szCs w:val="28"/>
        </w:rPr>
        <w:t>”</w:t>
      </w:r>
      <w:r w:rsidR="00122E2B" w:rsidRPr="00032119">
        <w:rPr>
          <w:rFonts w:cs="Times New Roman"/>
          <w:szCs w:val="28"/>
        </w:rPr>
        <w:t xml:space="preserve"> and “I’ve been arrested before for DWI. I just want to go home.”</w:t>
      </w:r>
      <w:r w:rsidR="0011010D" w:rsidRPr="00032119">
        <w:rPr>
          <w:rFonts w:cs="Times New Roman"/>
          <w:szCs w:val="28"/>
        </w:rPr>
        <w:t xml:space="preserve"> VDF</w:t>
      </w:r>
      <w:r w:rsidR="00AA49A7">
        <w:rPr>
          <w:rFonts w:cs="Times New Roman"/>
          <w:szCs w:val="28"/>
        </w:rPr>
        <w:t xml:space="preserve"> at 1,3.</w:t>
      </w:r>
    </w:p>
    <w:p w14:paraId="2C304FB6" w14:textId="3EC3CB26" w:rsidR="00CF4806" w:rsidRDefault="00F11ABE" w:rsidP="00CF4806">
      <w:pPr>
        <w:rPr>
          <w:rFonts w:cs="Times New Roman"/>
          <w:szCs w:val="28"/>
        </w:rPr>
      </w:pPr>
      <w:r w:rsidRPr="00032119">
        <w:rPr>
          <w:rFonts w:cs="Times New Roman"/>
          <w:szCs w:val="28"/>
        </w:rPr>
        <w:t>Notably, a</w:t>
      </w:r>
      <w:r w:rsidR="00E33F0B" w:rsidRPr="00032119">
        <w:rPr>
          <w:rFonts w:cs="Times New Roman"/>
          <w:szCs w:val="28"/>
        </w:rPr>
        <w:t>t no point during the arrest process did Officers Corbett or Murphy testify that they smelled alcohol</w:t>
      </w:r>
      <w:r w:rsidR="00361871" w:rsidRPr="00032119">
        <w:rPr>
          <w:rFonts w:cs="Times New Roman"/>
          <w:szCs w:val="28"/>
        </w:rPr>
        <w:t xml:space="preserve">, heard Mr. </w:t>
      </w:r>
      <w:r w:rsidR="00B37B57">
        <w:rPr>
          <w:rFonts w:cs="Times New Roman"/>
          <w:szCs w:val="28"/>
        </w:rPr>
        <w:t>E</w:t>
      </w:r>
      <w:r w:rsidR="00361871" w:rsidRPr="00032119">
        <w:rPr>
          <w:rFonts w:cs="Times New Roman"/>
          <w:szCs w:val="28"/>
        </w:rPr>
        <w:t xml:space="preserve"> slurring his words</w:t>
      </w:r>
      <w:r w:rsidR="00E33F0B" w:rsidRPr="00032119">
        <w:rPr>
          <w:rFonts w:cs="Times New Roman"/>
          <w:szCs w:val="28"/>
        </w:rPr>
        <w:t xml:space="preserve">, </w:t>
      </w:r>
      <w:r w:rsidR="002E592D">
        <w:rPr>
          <w:rFonts w:cs="Times New Roman"/>
          <w:szCs w:val="28"/>
        </w:rPr>
        <w:t xml:space="preserve">or </w:t>
      </w:r>
      <w:r w:rsidR="00361871" w:rsidRPr="00032119">
        <w:rPr>
          <w:rFonts w:cs="Times New Roman"/>
          <w:szCs w:val="28"/>
        </w:rPr>
        <w:t>make</w:t>
      </w:r>
      <w:r w:rsidR="00E33F0B" w:rsidRPr="00032119">
        <w:rPr>
          <w:rFonts w:cs="Times New Roman"/>
          <w:szCs w:val="28"/>
        </w:rPr>
        <w:t xml:space="preserve"> the decision to administer field sobriety tests. </w:t>
      </w:r>
      <w:r w:rsidR="002E592D">
        <w:rPr>
          <w:rFonts w:cs="Times New Roman"/>
          <w:szCs w:val="28"/>
        </w:rPr>
        <w:t xml:space="preserve">H. []. </w:t>
      </w:r>
      <w:r w:rsidR="00BF3AE0" w:rsidRPr="00032119">
        <w:rPr>
          <w:rFonts w:cs="Times New Roman"/>
          <w:szCs w:val="28"/>
        </w:rPr>
        <w:t>Officer Murphy was specific</w:t>
      </w:r>
      <w:r w:rsidR="00553D7E">
        <w:rPr>
          <w:rFonts w:cs="Times New Roman"/>
          <w:szCs w:val="28"/>
        </w:rPr>
        <w:t xml:space="preserve"> in </w:t>
      </w:r>
      <w:r w:rsidR="00553D7E">
        <w:rPr>
          <w:rFonts w:cs="Times New Roman"/>
          <w:szCs w:val="28"/>
        </w:rPr>
        <w:lastRenderedPageBreak/>
        <w:t>his testimony</w:t>
      </w:r>
      <w:r w:rsidR="00BF3AE0" w:rsidRPr="00032119">
        <w:rPr>
          <w:rFonts w:cs="Times New Roman"/>
          <w:szCs w:val="28"/>
        </w:rPr>
        <w:t xml:space="preserve"> that he did not smell alcohol or observe Mr. </w:t>
      </w:r>
      <w:proofErr w:type="gramStart"/>
      <w:r w:rsidR="00BF3AE0" w:rsidRPr="00032119">
        <w:rPr>
          <w:rFonts w:cs="Times New Roman"/>
          <w:szCs w:val="28"/>
        </w:rPr>
        <w:t>E’s</w:t>
      </w:r>
      <w:proofErr w:type="gramEnd"/>
      <w:r w:rsidR="00BF3AE0" w:rsidRPr="00032119">
        <w:rPr>
          <w:rFonts w:cs="Times New Roman"/>
          <w:szCs w:val="28"/>
        </w:rPr>
        <w:t xml:space="preserve"> to have</w:t>
      </w:r>
      <w:r w:rsidR="00553D7E">
        <w:rPr>
          <w:rFonts w:cs="Times New Roman"/>
          <w:szCs w:val="28"/>
        </w:rPr>
        <w:t xml:space="preserve"> the</w:t>
      </w:r>
      <w:r w:rsidR="00BF3AE0" w:rsidRPr="00032119">
        <w:rPr>
          <w:rFonts w:cs="Times New Roman"/>
          <w:szCs w:val="28"/>
        </w:rPr>
        <w:t xml:space="preserve"> bloodshot watery eyes that are typical of alcohol intoxication, even though he was in close physical contact with him as part of the arrest process. H.</w:t>
      </w:r>
      <w:r w:rsidR="00553D7E">
        <w:rPr>
          <w:rFonts w:cs="Times New Roman"/>
          <w:szCs w:val="28"/>
        </w:rPr>
        <w:t xml:space="preserve"> </w:t>
      </w:r>
      <w:r w:rsidR="00BF3AE0" w:rsidRPr="00032119">
        <w:rPr>
          <w:rFonts w:cs="Times New Roman"/>
          <w:szCs w:val="28"/>
        </w:rPr>
        <w:t xml:space="preserve">48-49. </w:t>
      </w:r>
      <w:r w:rsidR="00E33F0B" w:rsidRPr="00032119">
        <w:rPr>
          <w:rFonts w:cs="Times New Roman"/>
          <w:szCs w:val="28"/>
        </w:rPr>
        <w:t>Instead, it was only at the precinct that a</w:t>
      </w:r>
      <w:r w:rsidR="00A7194B" w:rsidRPr="00032119">
        <w:rPr>
          <w:rFonts w:cs="Times New Roman"/>
          <w:szCs w:val="28"/>
        </w:rPr>
        <w:t xml:space="preserve">n NYPD sergeant ordered to officers to take Mr. E to the hospital “for an evaluation” </w:t>
      </w:r>
      <w:r w:rsidR="00553D7E">
        <w:rPr>
          <w:rFonts w:cs="Times New Roman"/>
          <w:szCs w:val="28"/>
        </w:rPr>
        <w:t xml:space="preserve">not </w:t>
      </w:r>
      <w:r w:rsidR="00A7194B" w:rsidRPr="00032119">
        <w:rPr>
          <w:rFonts w:cs="Times New Roman"/>
          <w:szCs w:val="28"/>
        </w:rPr>
        <w:t>because</w:t>
      </w:r>
      <w:r w:rsidR="00553D7E">
        <w:rPr>
          <w:rFonts w:cs="Times New Roman"/>
          <w:szCs w:val="28"/>
        </w:rPr>
        <w:t xml:space="preserve"> he was intoxicated but because</w:t>
      </w:r>
      <w:r w:rsidR="00A7194B" w:rsidRPr="00032119">
        <w:rPr>
          <w:rFonts w:cs="Times New Roman"/>
          <w:szCs w:val="28"/>
        </w:rPr>
        <w:t xml:space="preserve"> “it seemed like there might be something either emotionally or physically wrong with him.” </w:t>
      </w:r>
      <w:r w:rsidR="00553D7E">
        <w:rPr>
          <w:rFonts w:cs="Times New Roman"/>
          <w:szCs w:val="28"/>
        </w:rPr>
        <w:t>H. [].</w:t>
      </w:r>
      <w:r w:rsidR="00E94F2F">
        <w:rPr>
          <w:rFonts w:cs="Times New Roman"/>
          <w:szCs w:val="28"/>
        </w:rPr>
        <w:t xml:space="preserve"> </w:t>
      </w:r>
      <w:r w:rsidR="00E94F2F" w:rsidRPr="00032119">
        <w:rPr>
          <w:rFonts w:cs="Times New Roman"/>
          <w:szCs w:val="28"/>
        </w:rPr>
        <w:t xml:space="preserve">Officer Murphy testified specifically that </w:t>
      </w:r>
      <w:r w:rsidR="00E94F2F">
        <w:rPr>
          <w:rFonts w:cs="Times New Roman"/>
          <w:szCs w:val="28"/>
        </w:rPr>
        <w:t xml:space="preserve">upon arrival to the hospital, </w:t>
      </w:r>
      <w:r w:rsidR="00E94F2F" w:rsidRPr="00032119">
        <w:rPr>
          <w:rFonts w:cs="Times New Roman"/>
          <w:szCs w:val="28"/>
        </w:rPr>
        <w:t xml:space="preserve">Mr. </w:t>
      </w:r>
      <w:proofErr w:type="spellStart"/>
      <w:r w:rsidR="00E94F2F" w:rsidRPr="00032119">
        <w:rPr>
          <w:rFonts w:cs="Times New Roman"/>
          <w:szCs w:val="28"/>
        </w:rPr>
        <w:t>E</w:t>
      </w:r>
      <w:proofErr w:type="spellEnd"/>
      <w:r w:rsidR="00E94F2F" w:rsidRPr="00032119">
        <w:rPr>
          <w:rFonts w:cs="Times New Roman"/>
          <w:szCs w:val="28"/>
        </w:rPr>
        <w:t xml:space="preserve"> was under arrest not for driving while intoxicated but for “menacing and the possession of the knife.” H. 50.</w:t>
      </w:r>
      <w:r w:rsidR="00CF4806">
        <w:rPr>
          <w:rFonts w:cs="Times New Roman"/>
          <w:szCs w:val="28"/>
        </w:rPr>
        <w:t xml:space="preserve"> </w:t>
      </w:r>
    </w:p>
    <w:p w14:paraId="666A7FD6" w14:textId="42D05BB4" w:rsidR="007F2259" w:rsidRPr="00032119" w:rsidRDefault="007F2259" w:rsidP="007F2259">
      <w:pPr>
        <w:pStyle w:val="Heading5"/>
      </w:pPr>
      <w:r>
        <w:t>At the hospital, Mr. E vomits and is asked by Officer Murphy without Miranda warnings what he has taken to make him vomit.</w:t>
      </w:r>
    </w:p>
    <w:p w14:paraId="2B1974EF" w14:textId="65D6690A" w:rsidR="007F2259" w:rsidRPr="007F2259" w:rsidRDefault="0038147A" w:rsidP="00CF4806">
      <w:r w:rsidRPr="00032119">
        <w:rPr>
          <w:rFonts w:cs="Times New Roman"/>
          <w:szCs w:val="28"/>
        </w:rPr>
        <w:t xml:space="preserve">At around 4:15 a.m., when Mr. </w:t>
      </w:r>
      <w:proofErr w:type="spellStart"/>
      <w:r w:rsidRPr="00032119">
        <w:rPr>
          <w:rFonts w:cs="Times New Roman"/>
          <w:szCs w:val="28"/>
        </w:rPr>
        <w:t>E</w:t>
      </w:r>
      <w:proofErr w:type="spellEnd"/>
      <w:r w:rsidRPr="00032119">
        <w:rPr>
          <w:rFonts w:cs="Times New Roman"/>
          <w:szCs w:val="28"/>
        </w:rPr>
        <w:t xml:space="preserve"> arrived at the hospital with Officer Murphy, he continued to display erratic and emotional behavior</w:t>
      </w:r>
      <w:r w:rsidR="00CF4806">
        <w:rPr>
          <w:rFonts w:cs="Times New Roman"/>
          <w:szCs w:val="28"/>
        </w:rPr>
        <w:t xml:space="preserve">. </w:t>
      </w:r>
      <w:r w:rsidR="005D16AB">
        <w:rPr>
          <w:rFonts w:cs="Times New Roman"/>
          <w:szCs w:val="28"/>
        </w:rPr>
        <w:t>H. []</w:t>
      </w:r>
      <w:r w:rsidR="00960047">
        <w:rPr>
          <w:rFonts w:cs="Times New Roman"/>
          <w:szCs w:val="28"/>
        </w:rPr>
        <w:t>.</w:t>
      </w:r>
      <w:r w:rsidRPr="00032119">
        <w:rPr>
          <w:rFonts w:cs="Times New Roman"/>
          <w:szCs w:val="28"/>
        </w:rPr>
        <w:t xml:space="preserve"> Officer Murphy testified that </w:t>
      </w:r>
      <w:r w:rsidR="00960047">
        <w:rPr>
          <w:rFonts w:cs="Times New Roman"/>
          <w:szCs w:val="28"/>
        </w:rPr>
        <w:t xml:space="preserve">Mr. </w:t>
      </w:r>
      <w:proofErr w:type="spellStart"/>
      <w:r w:rsidR="00960047">
        <w:rPr>
          <w:rFonts w:cs="Times New Roman"/>
          <w:szCs w:val="28"/>
        </w:rPr>
        <w:t>E</w:t>
      </w:r>
      <w:proofErr w:type="spellEnd"/>
      <w:r w:rsidRPr="00032119">
        <w:rPr>
          <w:rFonts w:cs="Times New Roman"/>
          <w:szCs w:val="28"/>
        </w:rPr>
        <w:t xml:space="preserve"> apologized repeatedly and vomited twice in front of the officers</w:t>
      </w:r>
      <w:r w:rsidR="00CF4806">
        <w:rPr>
          <w:rFonts w:cs="Times New Roman"/>
          <w:szCs w:val="28"/>
        </w:rPr>
        <w:t>, including Officer Rivera-</w:t>
      </w:r>
      <w:proofErr w:type="spellStart"/>
      <w:r w:rsidR="00CF4806">
        <w:rPr>
          <w:rFonts w:cs="Times New Roman"/>
          <w:szCs w:val="28"/>
        </w:rPr>
        <w:t>Giantasio</w:t>
      </w:r>
      <w:proofErr w:type="spellEnd"/>
      <w:r w:rsidR="00CF4806">
        <w:rPr>
          <w:rFonts w:cs="Times New Roman"/>
          <w:szCs w:val="28"/>
        </w:rPr>
        <w:t xml:space="preserve"> who testified that she had recently arrived from the precinct after the completion of paperwork relating to the arrest. H. [].</w:t>
      </w:r>
      <w:r w:rsidRPr="00032119">
        <w:rPr>
          <w:rFonts w:cs="Times New Roman"/>
          <w:szCs w:val="28"/>
        </w:rPr>
        <w:t xml:space="preserve"> After the first instance of vomiting, Officer Murphy asked Mr. E </w:t>
      </w:r>
      <w:r w:rsidR="00E94F2F">
        <w:rPr>
          <w:rFonts w:cs="Times New Roman"/>
          <w:szCs w:val="28"/>
        </w:rPr>
        <w:t>“</w:t>
      </w:r>
      <w:r w:rsidRPr="00032119">
        <w:rPr>
          <w:rFonts w:cs="Times New Roman"/>
          <w:szCs w:val="28"/>
        </w:rPr>
        <w:t>if he had taken anything that could potentially make him vomit.</w:t>
      </w:r>
      <w:r w:rsidR="00E94F2F">
        <w:rPr>
          <w:rFonts w:cs="Times New Roman"/>
          <w:szCs w:val="28"/>
        </w:rPr>
        <w:t>”</w:t>
      </w:r>
      <w:r w:rsidRPr="00032119">
        <w:rPr>
          <w:rFonts w:cs="Times New Roman"/>
          <w:szCs w:val="28"/>
        </w:rPr>
        <w:t xml:space="preserve"> </w:t>
      </w:r>
      <w:r w:rsidR="007F2259">
        <w:rPr>
          <w:rFonts w:cs="Times New Roman"/>
          <w:szCs w:val="28"/>
        </w:rPr>
        <w:t xml:space="preserve">No officer had read Mr. E any </w:t>
      </w:r>
      <w:r w:rsidR="007F2259">
        <w:rPr>
          <w:rFonts w:cs="Times New Roman"/>
          <w:i/>
          <w:iCs/>
          <w:szCs w:val="28"/>
        </w:rPr>
        <w:t xml:space="preserve">Miranda </w:t>
      </w:r>
      <w:r w:rsidR="007F2259">
        <w:rPr>
          <w:rFonts w:cs="Times New Roman"/>
          <w:szCs w:val="28"/>
        </w:rPr>
        <w:t>warnings prior to this question.</w:t>
      </w:r>
    </w:p>
    <w:p w14:paraId="4691AB37" w14:textId="3876B3C9" w:rsidR="00CF4806" w:rsidRDefault="0038147A" w:rsidP="00CF4806">
      <w:pPr>
        <w:rPr>
          <w:rFonts w:cs="Times New Roman"/>
          <w:szCs w:val="28"/>
        </w:rPr>
      </w:pPr>
      <w:r w:rsidRPr="00032119">
        <w:rPr>
          <w:rFonts w:cs="Times New Roman"/>
          <w:szCs w:val="28"/>
        </w:rPr>
        <w:t>In response to this</w:t>
      </w:r>
      <w:r w:rsidR="008118B5">
        <w:rPr>
          <w:rFonts w:cs="Times New Roman"/>
          <w:szCs w:val="28"/>
        </w:rPr>
        <w:t xml:space="preserve"> question</w:t>
      </w:r>
      <w:r w:rsidR="00E94F2F">
        <w:rPr>
          <w:rFonts w:cs="Times New Roman"/>
          <w:szCs w:val="28"/>
        </w:rPr>
        <w:t xml:space="preserve">, </w:t>
      </w:r>
      <w:r w:rsidRPr="00032119">
        <w:rPr>
          <w:rFonts w:cs="Times New Roman"/>
          <w:szCs w:val="28"/>
        </w:rPr>
        <w:t xml:space="preserve">Mr. </w:t>
      </w:r>
      <w:proofErr w:type="spellStart"/>
      <w:r w:rsidRPr="00032119">
        <w:rPr>
          <w:rFonts w:cs="Times New Roman"/>
          <w:szCs w:val="28"/>
        </w:rPr>
        <w:t>E</w:t>
      </w:r>
      <w:proofErr w:type="spellEnd"/>
      <w:r w:rsidRPr="00032119">
        <w:rPr>
          <w:rFonts w:cs="Times New Roman"/>
          <w:szCs w:val="28"/>
        </w:rPr>
        <w:t xml:space="preserve"> admitted to consuming alcohol before his arrest. </w:t>
      </w:r>
      <w:r w:rsidR="00FC1FAE">
        <w:rPr>
          <w:rFonts w:cs="Times New Roman"/>
          <w:szCs w:val="28"/>
        </w:rPr>
        <w:t xml:space="preserve">H. []. </w:t>
      </w:r>
      <w:r w:rsidRPr="00032119">
        <w:rPr>
          <w:rFonts w:cs="Times New Roman"/>
          <w:szCs w:val="28"/>
        </w:rPr>
        <w:t xml:space="preserve">Mr. </w:t>
      </w:r>
      <w:proofErr w:type="spellStart"/>
      <w:r w:rsidRPr="00032119">
        <w:rPr>
          <w:rFonts w:cs="Times New Roman"/>
          <w:szCs w:val="28"/>
        </w:rPr>
        <w:t>E</w:t>
      </w:r>
      <w:proofErr w:type="spellEnd"/>
      <w:r w:rsidRPr="00032119">
        <w:rPr>
          <w:rFonts w:cs="Times New Roman"/>
          <w:szCs w:val="28"/>
        </w:rPr>
        <w:t xml:space="preserve"> told Officer Murphy that after work, he had purchased a bottle </w:t>
      </w:r>
      <w:r w:rsidRPr="00032119">
        <w:rPr>
          <w:rFonts w:cs="Times New Roman"/>
          <w:szCs w:val="28"/>
        </w:rPr>
        <w:lastRenderedPageBreak/>
        <w:t>of Hennessy to drink before having a few beers and shots with his friends at a bar.</w:t>
      </w:r>
      <w:r w:rsidR="00FC1FAE">
        <w:rPr>
          <w:rFonts w:cs="Times New Roman"/>
          <w:szCs w:val="28"/>
        </w:rPr>
        <w:t xml:space="preserve"> H. [].</w:t>
      </w:r>
      <w:r w:rsidRPr="00032119">
        <w:rPr>
          <w:rFonts w:cs="Times New Roman"/>
          <w:szCs w:val="28"/>
        </w:rPr>
        <w:t xml:space="preserve"> Finally, he ended up at another bar on 11th Street between Third and Fourth Avenue, where he had several more drinks before his encounter with the police.</w:t>
      </w:r>
      <w:r w:rsidR="00A928BC" w:rsidRPr="00032119">
        <w:rPr>
          <w:rFonts w:cs="Times New Roman"/>
          <w:szCs w:val="28"/>
        </w:rPr>
        <w:t xml:space="preserve"> </w:t>
      </w:r>
      <w:r w:rsidR="00FC1FAE">
        <w:rPr>
          <w:rFonts w:cs="Times New Roman"/>
          <w:szCs w:val="28"/>
        </w:rPr>
        <w:t>H. [].</w:t>
      </w:r>
      <w:r w:rsidR="00CF4806">
        <w:rPr>
          <w:rFonts w:cs="Times New Roman"/>
          <w:szCs w:val="28"/>
        </w:rPr>
        <w:t xml:space="preserve"> </w:t>
      </w:r>
      <w:r w:rsidR="00AA75CF" w:rsidRPr="00032119">
        <w:rPr>
          <w:rFonts w:cs="Times New Roman"/>
          <w:szCs w:val="28"/>
        </w:rPr>
        <w:t xml:space="preserve">Only </w:t>
      </w:r>
      <w:r w:rsidR="006A10A0" w:rsidRPr="00032119">
        <w:rPr>
          <w:rFonts w:cs="Times New Roman"/>
          <w:szCs w:val="28"/>
        </w:rPr>
        <w:t xml:space="preserve">after </w:t>
      </w:r>
      <w:r w:rsidR="00FC1FAE">
        <w:rPr>
          <w:rFonts w:cs="Times New Roman"/>
          <w:szCs w:val="28"/>
        </w:rPr>
        <w:t>this statement to Officer Murphy</w:t>
      </w:r>
      <w:r w:rsidR="00943236">
        <w:rPr>
          <w:rFonts w:cs="Times New Roman"/>
          <w:szCs w:val="28"/>
        </w:rPr>
        <w:t>,</w:t>
      </w:r>
      <w:r w:rsidR="00FC1FAE">
        <w:rPr>
          <w:rFonts w:cs="Times New Roman"/>
          <w:szCs w:val="28"/>
        </w:rPr>
        <w:t xml:space="preserve"> at</w:t>
      </w:r>
      <w:r w:rsidR="00943236">
        <w:rPr>
          <w:rFonts w:cs="Times New Roman"/>
          <w:szCs w:val="28"/>
        </w:rPr>
        <w:t xml:space="preserve"> approximately</w:t>
      </w:r>
      <w:r w:rsidR="00FC1FAE">
        <w:rPr>
          <w:rFonts w:cs="Times New Roman"/>
          <w:szCs w:val="28"/>
        </w:rPr>
        <w:t xml:space="preserve"> 4:</w:t>
      </w:r>
      <w:r w:rsidR="00943236">
        <w:rPr>
          <w:rFonts w:cs="Times New Roman"/>
          <w:szCs w:val="28"/>
        </w:rPr>
        <w:t>30</w:t>
      </w:r>
      <w:r w:rsidR="00FC1FAE">
        <w:rPr>
          <w:rFonts w:cs="Times New Roman"/>
          <w:szCs w:val="28"/>
        </w:rPr>
        <w:t xml:space="preserve"> AM (“4:</w:t>
      </w:r>
      <w:r w:rsidR="00943236">
        <w:rPr>
          <w:rFonts w:cs="Times New Roman"/>
          <w:szCs w:val="28"/>
        </w:rPr>
        <w:t xml:space="preserve">30 </w:t>
      </w:r>
      <w:r w:rsidR="00FC1FAE">
        <w:rPr>
          <w:rFonts w:cs="Times New Roman"/>
          <w:szCs w:val="28"/>
        </w:rPr>
        <w:t>Statement”)</w:t>
      </w:r>
      <w:r w:rsidR="006A10A0" w:rsidRPr="00032119">
        <w:rPr>
          <w:rFonts w:cs="Times New Roman"/>
          <w:szCs w:val="28"/>
        </w:rPr>
        <w:t xml:space="preserve"> was the</w:t>
      </w:r>
      <w:r w:rsidR="00A928BC" w:rsidRPr="00032119">
        <w:rPr>
          <w:rFonts w:cs="Times New Roman"/>
          <w:szCs w:val="28"/>
        </w:rPr>
        <w:t xml:space="preserve"> decision made to give Mr</w:t>
      </w:r>
      <w:r w:rsidR="003641B6" w:rsidRPr="00032119">
        <w:rPr>
          <w:rFonts w:cs="Times New Roman"/>
          <w:szCs w:val="28"/>
        </w:rPr>
        <w:t>. E a b</w:t>
      </w:r>
      <w:r w:rsidR="00FC1FAE">
        <w:rPr>
          <w:rFonts w:cs="Times New Roman"/>
          <w:szCs w:val="28"/>
        </w:rPr>
        <w:t>reath</w:t>
      </w:r>
      <w:r w:rsidR="003641B6" w:rsidRPr="00032119">
        <w:rPr>
          <w:rFonts w:cs="Times New Roman"/>
          <w:szCs w:val="28"/>
        </w:rPr>
        <w:t xml:space="preserve"> test. </w:t>
      </w:r>
    </w:p>
    <w:p w14:paraId="14B4D2BE" w14:textId="07F4F989" w:rsidR="000F3B58" w:rsidRDefault="000F3B58" w:rsidP="000F3B58">
      <w:pPr>
        <w:pStyle w:val="Heading5"/>
      </w:pPr>
      <w:r>
        <w:t>A portable breath test is administered to Mr. E at 6:32 AM at the hospital</w:t>
      </w:r>
      <w:r w:rsidR="001666AA">
        <w:t xml:space="preserve"> after Mr. </w:t>
      </w:r>
      <w:proofErr w:type="spellStart"/>
      <w:r w:rsidR="001666AA">
        <w:t>E</w:t>
      </w:r>
      <w:proofErr w:type="spellEnd"/>
      <w:r w:rsidR="001666AA">
        <w:t xml:space="preserve"> had vomited, resulting in 0.218 BAC reading.</w:t>
      </w:r>
    </w:p>
    <w:p w14:paraId="65EBBB74" w14:textId="451FF258" w:rsidR="000F3B58" w:rsidRDefault="006C7091" w:rsidP="00CF4806">
      <w:pPr>
        <w:rPr>
          <w:rFonts w:cs="Times New Roman"/>
          <w:szCs w:val="28"/>
        </w:rPr>
      </w:pPr>
      <w:r w:rsidRPr="00032119">
        <w:rPr>
          <w:rFonts w:cs="Times New Roman"/>
          <w:szCs w:val="28"/>
        </w:rPr>
        <w:t>Officer Ronny Valdez</w:t>
      </w:r>
      <w:r w:rsidR="00CF4806">
        <w:rPr>
          <w:rFonts w:cs="Times New Roman"/>
          <w:szCs w:val="28"/>
        </w:rPr>
        <w:t xml:space="preserve"> testified</w:t>
      </w:r>
      <w:r w:rsidRPr="00032119">
        <w:rPr>
          <w:rFonts w:cs="Times New Roman"/>
          <w:szCs w:val="28"/>
        </w:rPr>
        <w:t xml:space="preserve"> arrived at Bellevue Hospital around 5:40 a.m. to administer a Portable Breath Test (PBT) on Mr. E</w:t>
      </w:r>
      <w:r w:rsidR="000F3B58">
        <w:rPr>
          <w:rFonts w:cs="Times New Roman"/>
          <w:szCs w:val="28"/>
        </w:rPr>
        <w:t xml:space="preserve">. </w:t>
      </w:r>
      <w:r w:rsidRPr="00032119">
        <w:rPr>
          <w:rFonts w:cs="Times New Roman"/>
          <w:szCs w:val="28"/>
        </w:rPr>
        <w:t xml:space="preserve">Before administering the test, Officer Valdez observed Mr. E for </w:t>
      </w:r>
      <w:r w:rsidR="000F3B58">
        <w:rPr>
          <w:rFonts w:cs="Times New Roman"/>
          <w:szCs w:val="28"/>
        </w:rPr>
        <w:t xml:space="preserve">a </w:t>
      </w:r>
      <w:r w:rsidRPr="00032119">
        <w:rPr>
          <w:rFonts w:cs="Times New Roman"/>
          <w:szCs w:val="28"/>
        </w:rPr>
        <w:t>20</w:t>
      </w:r>
      <w:r w:rsidR="000F3B58">
        <w:rPr>
          <w:rFonts w:cs="Times New Roman"/>
          <w:szCs w:val="28"/>
        </w:rPr>
        <w:t>-</w:t>
      </w:r>
      <w:r w:rsidRPr="00032119">
        <w:rPr>
          <w:rFonts w:cs="Times New Roman"/>
          <w:szCs w:val="28"/>
        </w:rPr>
        <w:t>minute</w:t>
      </w:r>
      <w:r w:rsidR="000F3B58">
        <w:rPr>
          <w:rFonts w:cs="Times New Roman"/>
          <w:szCs w:val="28"/>
        </w:rPr>
        <w:t xml:space="preserve"> observation period</w:t>
      </w:r>
      <w:r w:rsidRPr="00032119">
        <w:rPr>
          <w:rFonts w:cs="Times New Roman"/>
          <w:szCs w:val="28"/>
        </w:rPr>
        <w:t xml:space="preserve"> to ensure he did</w:t>
      </w:r>
      <w:r w:rsidR="00F25E3C" w:rsidRPr="00032119">
        <w:rPr>
          <w:rFonts w:cs="Times New Roman"/>
          <w:szCs w:val="28"/>
        </w:rPr>
        <w:t xml:space="preserve"> not</w:t>
      </w:r>
      <w:r w:rsidRPr="00032119">
        <w:rPr>
          <w:rFonts w:cs="Times New Roman"/>
          <w:szCs w:val="28"/>
        </w:rPr>
        <w:t xml:space="preserve"> burp, vomit, or ingest anything, as mandated by </w:t>
      </w:r>
      <w:r w:rsidR="000F3B58">
        <w:rPr>
          <w:rFonts w:cs="Times New Roman"/>
          <w:szCs w:val="28"/>
        </w:rPr>
        <w:t>state regulation, so that the</w:t>
      </w:r>
      <w:r w:rsidR="00A031C1">
        <w:rPr>
          <w:rFonts w:cs="Times New Roman"/>
          <w:szCs w:val="28"/>
        </w:rPr>
        <w:t xml:space="preserve"> alcohol detection </w:t>
      </w:r>
      <w:r w:rsidR="000F3B58">
        <w:rPr>
          <w:rFonts w:cs="Times New Roman"/>
          <w:szCs w:val="28"/>
        </w:rPr>
        <w:t xml:space="preserve">would not be skewed </w:t>
      </w:r>
      <w:r w:rsidR="00A031C1">
        <w:rPr>
          <w:rFonts w:cs="Times New Roman"/>
          <w:szCs w:val="28"/>
        </w:rPr>
        <w:t xml:space="preserve">or artificially inflated </w:t>
      </w:r>
      <w:r w:rsidR="000F3B58">
        <w:rPr>
          <w:rFonts w:cs="Times New Roman"/>
          <w:szCs w:val="28"/>
        </w:rPr>
        <w:t>by the contents of Mr. E’s mouth.</w:t>
      </w:r>
      <w:r w:rsidR="004127F4">
        <w:rPr>
          <w:rFonts w:cs="Times New Roman"/>
          <w:szCs w:val="28"/>
        </w:rPr>
        <w:t xml:space="preserve"> H. [].</w:t>
      </w:r>
      <w:r w:rsidRPr="00032119">
        <w:rPr>
          <w:rFonts w:cs="Times New Roman"/>
          <w:szCs w:val="28"/>
        </w:rPr>
        <w:t xml:space="preserve"> During this observation period, Officer Valdez </w:t>
      </w:r>
      <w:r w:rsidR="000F3B58">
        <w:rPr>
          <w:rFonts w:cs="Times New Roman"/>
          <w:szCs w:val="28"/>
        </w:rPr>
        <w:t xml:space="preserve">testified that he </w:t>
      </w:r>
      <w:r w:rsidRPr="00032119">
        <w:rPr>
          <w:rFonts w:cs="Times New Roman"/>
          <w:szCs w:val="28"/>
        </w:rPr>
        <w:t xml:space="preserve">did not witness Mr. E </w:t>
      </w:r>
      <w:r w:rsidR="000F3B58">
        <w:rPr>
          <w:rFonts w:cs="Times New Roman"/>
          <w:szCs w:val="28"/>
        </w:rPr>
        <w:t>Mr. E vomit. H. [].  However,</w:t>
      </w:r>
      <w:r w:rsidRPr="00032119">
        <w:rPr>
          <w:rFonts w:cs="Times New Roman"/>
          <w:szCs w:val="28"/>
        </w:rPr>
        <w:t xml:space="preserve"> Officer Valdez also admitted that he did not examine the contents of Mr. E's mouth, nor did he give Mr. E the opportunity to brush his teeth or use mouthwash during this time. </w:t>
      </w:r>
      <w:r w:rsidR="000F3B58">
        <w:rPr>
          <w:rFonts w:cs="Times New Roman"/>
          <w:szCs w:val="28"/>
        </w:rPr>
        <w:t>H. []</w:t>
      </w:r>
      <w:r w:rsidR="00EC4B2D">
        <w:rPr>
          <w:rFonts w:cs="Times New Roman"/>
          <w:szCs w:val="28"/>
        </w:rPr>
        <w:t xml:space="preserve">. After receiving consent to perform the test, at 6:32 AM, </w:t>
      </w:r>
      <w:r w:rsidR="00EC4B2D" w:rsidRPr="00032119">
        <w:rPr>
          <w:rFonts w:cs="Times New Roman"/>
          <w:szCs w:val="28"/>
        </w:rPr>
        <w:t>Officer Valdez administered the PBT, which reported a blood alcohol content of 0.218 % BAC.</w:t>
      </w:r>
      <w:r w:rsidR="00EC4B2D">
        <w:rPr>
          <w:rFonts w:cs="Times New Roman"/>
          <w:szCs w:val="28"/>
        </w:rPr>
        <w:t xml:space="preserve"> </w:t>
      </w:r>
      <w:r w:rsidR="00EC4B2D" w:rsidRPr="00032119">
        <w:rPr>
          <w:rFonts w:cs="Times New Roman"/>
          <w:szCs w:val="28"/>
        </w:rPr>
        <w:t>[Chemical Test Analysis and Draeger printout].</w:t>
      </w:r>
    </w:p>
    <w:p w14:paraId="75A0E9B1" w14:textId="165992A7" w:rsidR="006C76F9" w:rsidRDefault="006C76F9" w:rsidP="006C76F9">
      <w:pPr>
        <w:pStyle w:val="Heading5"/>
      </w:pPr>
      <w:r>
        <w:lastRenderedPageBreak/>
        <w:t>Officer Rivera-</w:t>
      </w:r>
      <w:proofErr w:type="spellStart"/>
      <w:r>
        <w:t>Giantasio</w:t>
      </w:r>
      <w:proofErr w:type="spellEnd"/>
      <w:r>
        <w:t xml:space="preserve"> reads Mr. E </w:t>
      </w:r>
      <w:r>
        <w:rPr>
          <w:i/>
          <w:iCs/>
        </w:rPr>
        <w:t xml:space="preserve">Miranda </w:t>
      </w:r>
      <w:r>
        <w:t>warnings and interrogates Mr. E further.</w:t>
      </w:r>
    </w:p>
    <w:p w14:paraId="003EDB42" w14:textId="077A3360" w:rsidR="00F25E3C" w:rsidRPr="00032119" w:rsidRDefault="00BE15DA" w:rsidP="006C7091">
      <w:pPr>
        <w:rPr>
          <w:rFonts w:cs="Times New Roman"/>
          <w:szCs w:val="28"/>
        </w:rPr>
      </w:pPr>
      <w:r w:rsidRPr="00032119">
        <w:rPr>
          <w:rFonts w:cs="Times New Roman"/>
          <w:szCs w:val="28"/>
        </w:rPr>
        <w:t>Immediately f</w:t>
      </w:r>
      <w:r w:rsidR="00F25E3C" w:rsidRPr="00032119">
        <w:rPr>
          <w:rFonts w:cs="Times New Roman"/>
          <w:szCs w:val="28"/>
        </w:rPr>
        <w:t>ollo</w:t>
      </w:r>
      <w:r w:rsidRPr="00032119">
        <w:rPr>
          <w:rFonts w:cs="Times New Roman"/>
          <w:szCs w:val="28"/>
        </w:rPr>
        <w:t>wing the PBT</w:t>
      </w:r>
      <w:r w:rsidR="00F70000">
        <w:rPr>
          <w:rFonts w:cs="Times New Roman"/>
          <w:szCs w:val="28"/>
        </w:rPr>
        <w:t xml:space="preserve"> </w:t>
      </w:r>
      <w:r w:rsidRPr="00032119">
        <w:rPr>
          <w:rFonts w:cs="Times New Roman"/>
          <w:szCs w:val="28"/>
        </w:rPr>
        <w:t>Officer Rivera-</w:t>
      </w:r>
      <w:proofErr w:type="spellStart"/>
      <w:r w:rsidRPr="00032119">
        <w:rPr>
          <w:rFonts w:cs="Times New Roman"/>
          <w:szCs w:val="28"/>
        </w:rPr>
        <w:t>Giantasio</w:t>
      </w:r>
      <w:proofErr w:type="spellEnd"/>
      <w:r w:rsidRPr="00032119">
        <w:rPr>
          <w:rFonts w:cs="Times New Roman"/>
          <w:szCs w:val="28"/>
        </w:rPr>
        <w:t xml:space="preserve"> read Mr. E his Miranda rights</w:t>
      </w:r>
      <w:r w:rsidR="00852EF1">
        <w:rPr>
          <w:rFonts w:cs="Times New Roman"/>
          <w:szCs w:val="28"/>
        </w:rPr>
        <w:t>.</w:t>
      </w:r>
      <w:r w:rsidRPr="00032119">
        <w:rPr>
          <w:rFonts w:cs="Times New Roman"/>
          <w:szCs w:val="28"/>
        </w:rPr>
        <w:t xml:space="preserve"> </w:t>
      </w:r>
      <w:r w:rsidR="006C76F9">
        <w:rPr>
          <w:rFonts w:cs="Times New Roman"/>
          <w:szCs w:val="28"/>
        </w:rPr>
        <w:t>At this time,</w:t>
      </w:r>
      <w:r w:rsidR="00AF4803" w:rsidRPr="00032119">
        <w:rPr>
          <w:rFonts w:cs="Times New Roman"/>
          <w:szCs w:val="28"/>
        </w:rPr>
        <w:t xml:space="preserve"> Officer Rivera-</w:t>
      </w:r>
      <w:proofErr w:type="spellStart"/>
      <w:r w:rsidR="00AF4803" w:rsidRPr="00032119">
        <w:rPr>
          <w:rFonts w:cs="Times New Roman"/>
          <w:szCs w:val="28"/>
        </w:rPr>
        <w:t>Giantasio</w:t>
      </w:r>
      <w:proofErr w:type="spellEnd"/>
      <w:r w:rsidR="00AF4803" w:rsidRPr="00032119">
        <w:rPr>
          <w:rFonts w:cs="Times New Roman"/>
          <w:szCs w:val="28"/>
        </w:rPr>
        <w:t xml:space="preserve"> claimed that Mr. </w:t>
      </w:r>
      <w:proofErr w:type="spellStart"/>
      <w:r w:rsidR="00AF4803" w:rsidRPr="00032119">
        <w:rPr>
          <w:rFonts w:cs="Times New Roman"/>
          <w:szCs w:val="28"/>
        </w:rPr>
        <w:t>E</w:t>
      </w:r>
      <w:proofErr w:type="spellEnd"/>
      <w:r w:rsidR="00AF4803" w:rsidRPr="00032119">
        <w:rPr>
          <w:rFonts w:cs="Times New Roman"/>
          <w:szCs w:val="28"/>
        </w:rPr>
        <w:t xml:space="preserve"> was unresponsive, slumped over in his chair, and smelled of alcohol</w:t>
      </w:r>
      <w:r w:rsidR="006C76F9">
        <w:rPr>
          <w:rFonts w:cs="Times New Roman"/>
          <w:szCs w:val="28"/>
        </w:rPr>
        <w:t xml:space="preserve">. H. [] (go back and make sure this is correct). </w:t>
      </w:r>
      <w:r w:rsidR="00AF4803" w:rsidRPr="00032119">
        <w:rPr>
          <w:rFonts w:cs="Times New Roman"/>
          <w:szCs w:val="28"/>
        </w:rPr>
        <w:t xml:space="preserve">She stated that when speaking to Mr. E, </w:t>
      </w:r>
      <w:r w:rsidR="00262A37" w:rsidRPr="00032119">
        <w:rPr>
          <w:rFonts w:cs="Times New Roman"/>
          <w:szCs w:val="28"/>
        </w:rPr>
        <w:t xml:space="preserve">both before and after reading Mr. E his rights, she frequently raised her voice and repeated her questions </w:t>
      </w:r>
      <w:proofErr w:type="gramStart"/>
      <w:r w:rsidR="00262A37" w:rsidRPr="00032119">
        <w:rPr>
          <w:rFonts w:cs="Times New Roman"/>
          <w:szCs w:val="28"/>
        </w:rPr>
        <w:t>in order to</w:t>
      </w:r>
      <w:proofErr w:type="gramEnd"/>
      <w:r w:rsidR="00262A37" w:rsidRPr="00032119">
        <w:rPr>
          <w:rFonts w:cs="Times New Roman"/>
          <w:szCs w:val="28"/>
        </w:rPr>
        <w:t xml:space="preserve"> elicit responses.</w:t>
      </w:r>
      <w:r w:rsidR="00AF4803" w:rsidRPr="00032119">
        <w:rPr>
          <w:rFonts w:cs="Times New Roman"/>
          <w:szCs w:val="28"/>
        </w:rPr>
        <w:t xml:space="preserve"> Mr. </w:t>
      </w:r>
      <w:proofErr w:type="spellStart"/>
      <w:r w:rsidR="00AF4803" w:rsidRPr="00032119">
        <w:rPr>
          <w:rFonts w:cs="Times New Roman"/>
          <w:szCs w:val="28"/>
        </w:rPr>
        <w:t>E</w:t>
      </w:r>
      <w:proofErr w:type="spellEnd"/>
      <w:r w:rsidR="00664BD2" w:rsidRPr="00032119">
        <w:rPr>
          <w:rFonts w:cs="Times New Roman"/>
          <w:szCs w:val="28"/>
        </w:rPr>
        <w:t xml:space="preserve"> eventually</w:t>
      </w:r>
      <w:r w:rsidR="00AF4803" w:rsidRPr="00032119">
        <w:rPr>
          <w:rFonts w:cs="Times New Roman"/>
          <w:szCs w:val="28"/>
        </w:rPr>
        <w:t xml:space="preserve"> responded that he was willing to answer questions, after which Officer Rivera-</w:t>
      </w:r>
      <w:proofErr w:type="spellStart"/>
      <w:r w:rsidR="00AF4803" w:rsidRPr="00032119">
        <w:rPr>
          <w:rFonts w:cs="Times New Roman"/>
          <w:szCs w:val="28"/>
        </w:rPr>
        <w:t>Giantasio</w:t>
      </w:r>
      <w:proofErr w:type="spellEnd"/>
      <w:r w:rsidR="00AF4803" w:rsidRPr="00032119">
        <w:rPr>
          <w:rFonts w:cs="Times New Roman"/>
          <w:szCs w:val="28"/>
        </w:rPr>
        <w:t xml:space="preserve"> interrogated Mr. E</w:t>
      </w:r>
      <w:r w:rsidR="00664BD2" w:rsidRPr="00032119">
        <w:rPr>
          <w:rFonts w:cs="Times New Roman"/>
          <w:szCs w:val="28"/>
        </w:rPr>
        <w:t xml:space="preserve"> about what he had been doing prior to his arrest. She asked Mr. E if he had been drinking, to which Mr. </w:t>
      </w:r>
      <w:proofErr w:type="spellStart"/>
      <w:r w:rsidR="00664BD2" w:rsidRPr="00032119">
        <w:rPr>
          <w:rFonts w:cs="Times New Roman"/>
          <w:szCs w:val="28"/>
        </w:rPr>
        <w:t>E</w:t>
      </w:r>
      <w:proofErr w:type="spellEnd"/>
      <w:r w:rsidR="00664BD2" w:rsidRPr="00032119">
        <w:rPr>
          <w:rFonts w:cs="Times New Roman"/>
          <w:szCs w:val="28"/>
        </w:rPr>
        <w:t xml:space="preserve"> responded that he had </w:t>
      </w:r>
      <w:r w:rsidR="00943236">
        <w:rPr>
          <w:rFonts w:cs="Times New Roman"/>
          <w:szCs w:val="28"/>
        </w:rPr>
        <w:t xml:space="preserve">drunk </w:t>
      </w:r>
      <w:r w:rsidR="00664BD2" w:rsidRPr="00032119">
        <w:rPr>
          <w:rFonts w:cs="Times New Roman"/>
          <w:szCs w:val="28"/>
        </w:rPr>
        <w:t xml:space="preserve">alcohol </w:t>
      </w:r>
      <w:r w:rsidR="00C073E4">
        <w:rPr>
          <w:rFonts w:cs="Times New Roman"/>
          <w:szCs w:val="28"/>
        </w:rPr>
        <w:t>from about</w:t>
      </w:r>
      <w:r w:rsidR="00664BD2" w:rsidRPr="00032119">
        <w:rPr>
          <w:rFonts w:cs="Times New Roman"/>
          <w:szCs w:val="28"/>
        </w:rPr>
        <w:t xml:space="preserve"> 8PM</w:t>
      </w:r>
      <w:r w:rsidR="00C073E4">
        <w:rPr>
          <w:rFonts w:cs="Times New Roman"/>
          <w:szCs w:val="28"/>
        </w:rPr>
        <w:t xml:space="preserve"> to 10PM</w:t>
      </w:r>
      <w:r w:rsidR="00664BD2" w:rsidRPr="00032119">
        <w:rPr>
          <w:rFonts w:cs="Times New Roman"/>
          <w:szCs w:val="28"/>
        </w:rPr>
        <w:t xml:space="preserve"> earlier</w:t>
      </w:r>
      <w:r w:rsidR="00C073E4">
        <w:rPr>
          <w:rFonts w:cs="Times New Roman"/>
          <w:szCs w:val="28"/>
        </w:rPr>
        <w:t xml:space="preserve"> that evening.</w:t>
      </w:r>
      <w:r w:rsidR="00664BD2" w:rsidRPr="00032119">
        <w:rPr>
          <w:rFonts w:cs="Times New Roman"/>
          <w:szCs w:val="28"/>
        </w:rPr>
        <w:t xml:space="preserve"> </w:t>
      </w:r>
      <w:r w:rsidR="00852EF1">
        <w:rPr>
          <w:rFonts w:cs="Times New Roman"/>
          <w:szCs w:val="28"/>
        </w:rPr>
        <w:t>(“6:3</w:t>
      </w:r>
      <w:r w:rsidR="00943236">
        <w:rPr>
          <w:rFonts w:cs="Times New Roman"/>
          <w:szCs w:val="28"/>
        </w:rPr>
        <w:t>7</w:t>
      </w:r>
      <w:r w:rsidR="00852EF1">
        <w:rPr>
          <w:rFonts w:cs="Times New Roman"/>
          <w:szCs w:val="28"/>
        </w:rPr>
        <w:t xml:space="preserve"> AM Statement”)</w:t>
      </w:r>
      <w:r w:rsidR="00943236">
        <w:rPr>
          <w:rFonts w:cs="Times New Roman"/>
          <w:szCs w:val="28"/>
        </w:rPr>
        <w:t>. H. []; VDF at 2</w:t>
      </w:r>
      <w:r w:rsidR="00C073E4">
        <w:rPr>
          <w:rFonts w:cs="Times New Roman"/>
          <w:szCs w:val="28"/>
        </w:rPr>
        <w:t>; Intoxicated Driver Examination at 3.</w:t>
      </w:r>
      <w:r w:rsidR="009E3852">
        <w:rPr>
          <w:rFonts w:cs="Times New Roman"/>
          <w:szCs w:val="28"/>
        </w:rPr>
        <w:t xml:space="preserve"> </w:t>
      </w:r>
    </w:p>
    <w:p w14:paraId="548713C9" w14:textId="2A0713DC" w:rsidR="00D86A2F" w:rsidRDefault="00664BD2" w:rsidP="005F7486">
      <w:pPr>
        <w:rPr>
          <w:rFonts w:cs="Times New Roman"/>
          <w:szCs w:val="28"/>
        </w:rPr>
      </w:pPr>
      <w:r w:rsidRPr="00032119">
        <w:rPr>
          <w:rFonts w:cs="Times New Roman"/>
          <w:szCs w:val="28"/>
        </w:rPr>
        <w:t xml:space="preserve">Later, at about </w:t>
      </w:r>
      <w:r w:rsidR="00CF68D9">
        <w:rPr>
          <w:rFonts w:cs="Times New Roman"/>
          <w:szCs w:val="28"/>
        </w:rPr>
        <w:t>11:30 AM,</w:t>
      </w:r>
      <w:r w:rsidRPr="00032119">
        <w:rPr>
          <w:rFonts w:cs="Times New Roman"/>
          <w:szCs w:val="28"/>
        </w:rPr>
        <w:t xml:space="preserve"> Officer Rivera-</w:t>
      </w:r>
      <w:proofErr w:type="spellStart"/>
      <w:r w:rsidRPr="00032119">
        <w:rPr>
          <w:rFonts w:cs="Times New Roman"/>
          <w:szCs w:val="28"/>
        </w:rPr>
        <w:t>Giantasio</w:t>
      </w:r>
      <w:proofErr w:type="spellEnd"/>
      <w:r w:rsidRPr="00032119">
        <w:rPr>
          <w:rFonts w:cs="Times New Roman"/>
          <w:szCs w:val="28"/>
        </w:rPr>
        <w:t xml:space="preserve"> brought Mr. E back to the precinct where she continued with interrogation and allowed him to eat some food</w:t>
      </w:r>
      <w:r w:rsidR="00CF68D9">
        <w:rPr>
          <w:rFonts w:cs="Times New Roman"/>
          <w:szCs w:val="28"/>
        </w:rPr>
        <w:t xml:space="preserve">, eliciting another statement from Mr. E (“11:30 AM Statement”). </w:t>
      </w:r>
      <w:r w:rsidR="001B171D">
        <w:t xml:space="preserve">Mr. </w:t>
      </w:r>
      <w:proofErr w:type="spellStart"/>
      <w:r w:rsidR="001B171D">
        <w:t>E</w:t>
      </w:r>
      <w:proofErr w:type="spellEnd"/>
      <w:r w:rsidR="001B171D">
        <w:t xml:space="preserve"> </w:t>
      </w:r>
      <w:r w:rsidR="00185D2A">
        <w:t>admitted again to drinking alcohol prior to his arrest</w:t>
      </w:r>
      <w:r w:rsidR="001B171D">
        <w:t xml:space="preserve"> part of the 11:30 AM Statement</w:t>
      </w:r>
      <w:r w:rsidR="00C70BAB">
        <w:t xml:space="preserve">, saying </w:t>
      </w:r>
      <w:r w:rsidR="00185D2A">
        <w:t>“I was drinking Hennessey.”</w:t>
      </w:r>
      <w:r w:rsidR="001B171D">
        <w:t xml:space="preserve"> </w:t>
      </w:r>
      <w:r w:rsidR="00571E70">
        <w:t xml:space="preserve">VDF at 3. </w:t>
      </w:r>
      <w:r w:rsidR="00D86A2F">
        <w:rPr>
          <w:rFonts w:cs="Times New Roman"/>
          <w:szCs w:val="28"/>
        </w:rPr>
        <w:t xml:space="preserve">An inventory search later revealed a bottle of Hennessey in </w:t>
      </w:r>
      <w:r w:rsidR="000B7061">
        <w:rPr>
          <w:rFonts w:cs="Times New Roman"/>
          <w:szCs w:val="28"/>
        </w:rPr>
        <w:t>a cooler in the</w:t>
      </w:r>
      <w:r w:rsidR="00D86A2F">
        <w:rPr>
          <w:rFonts w:cs="Times New Roman"/>
          <w:szCs w:val="28"/>
        </w:rPr>
        <w:t xml:space="preserve"> trunk of Mr. E’s car.</w:t>
      </w:r>
      <w:r w:rsidR="005F7486">
        <w:rPr>
          <w:rFonts w:cs="Times New Roman"/>
          <w:szCs w:val="28"/>
        </w:rPr>
        <w:t xml:space="preserve"> H. [].</w:t>
      </w:r>
    </w:p>
    <w:p w14:paraId="40FBFC70" w14:textId="7C6EC27F" w:rsidR="00185D2A" w:rsidRDefault="00185D2A" w:rsidP="00185D2A">
      <w:pPr>
        <w:pStyle w:val="Heading5"/>
      </w:pPr>
      <w:r>
        <w:lastRenderedPageBreak/>
        <w:t>N</w:t>
      </w:r>
      <w:r w:rsidR="007F668E">
        <w:t>either</w:t>
      </w:r>
      <w:r>
        <w:t xml:space="preserve"> Mr. E’s </w:t>
      </w:r>
      <w:r w:rsidR="007C1BA7">
        <w:t>post-</w:t>
      </w:r>
      <w:r w:rsidR="007C1BA7">
        <w:rPr>
          <w:i/>
          <w:iCs/>
        </w:rPr>
        <w:t xml:space="preserve">Miranda </w:t>
      </w:r>
      <w:r>
        <w:t>statements</w:t>
      </w:r>
      <w:r w:rsidR="00ED5BBB">
        <w:t xml:space="preserve"> nor the results of the PBT</w:t>
      </w:r>
      <w:r>
        <w:t xml:space="preserve"> are suppressed</w:t>
      </w:r>
      <w:r w:rsidR="007F668E">
        <w:t>.</w:t>
      </w:r>
    </w:p>
    <w:p w14:paraId="0D934863" w14:textId="0D107503" w:rsidR="00185D2A" w:rsidRDefault="00185D2A" w:rsidP="00185D2A">
      <w:r>
        <w:t>The prosecution sought to admit Mr. E’s 6:37 AM Statement to Officer Rivera-</w:t>
      </w:r>
      <w:proofErr w:type="spellStart"/>
      <w:r>
        <w:t>Giantasio</w:t>
      </w:r>
      <w:proofErr w:type="spellEnd"/>
      <w:r>
        <w:t xml:space="preserve">, as well as the portion of his 11:30 Statement “I was drinking Hennessey.” While the prosecution argued that Mr. </w:t>
      </w:r>
      <w:proofErr w:type="spellStart"/>
      <w:r>
        <w:t>E</w:t>
      </w:r>
      <w:proofErr w:type="spellEnd"/>
      <w:r>
        <w:t xml:space="preserve"> had made a voluntary waiver of </w:t>
      </w:r>
      <w:r>
        <w:rPr>
          <w:i/>
          <w:iCs/>
        </w:rPr>
        <w:t xml:space="preserve">Miranda </w:t>
      </w:r>
      <w:r>
        <w:t>rights as to the 6:37 AM statement, it argued that Mr. E’s 11:30 AM statement should be admitted under a traditional voluntariness theory. The trial court agreed, holding that the 6:37 AM Statement was not tainted by the initial un-Mirandized statement at 4:30, and that 11:30 “I was drinking Hennessey” statement made at the precinct was voluntary.</w:t>
      </w:r>
    </w:p>
    <w:p w14:paraId="4B65A086" w14:textId="14EE47F8" w:rsidR="007C1BA7" w:rsidRDefault="007F668E" w:rsidP="00F34976">
      <w:r>
        <w:t>The court also refused to preclude the results of the PBT</w:t>
      </w:r>
      <w:r w:rsidR="00454619">
        <w:t>. Defense counsel had argued that police did not have appropriate consent from Mr. E to conduct the test</w:t>
      </w:r>
      <w:r w:rsidR="00454619">
        <w:rPr>
          <w:rStyle w:val="FootnoteReference"/>
        </w:rPr>
        <w:footnoteReference w:id="3"/>
      </w:r>
      <w:r w:rsidR="00454619">
        <w:t>, and that the test was insufficiently reliable, both because portable breath tests are not reliable in general, and because under the circumstances of the test, Mr. E’s result could not be trusted. H [].</w:t>
      </w:r>
      <w:r w:rsidR="00F34976">
        <w:t xml:space="preserve"> The court held that </w:t>
      </w:r>
      <w:r w:rsidR="00454619">
        <w:t xml:space="preserve">Mr. </w:t>
      </w:r>
      <w:proofErr w:type="spellStart"/>
      <w:r w:rsidR="00454619">
        <w:t>E</w:t>
      </w:r>
      <w:proofErr w:type="spellEnd"/>
      <w:r w:rsidR="00454619">
        <w:t xml:space="preserve"> had </w:t>
      </w:r>
      <w:r w:rsidR="00F34976">
        <w:t xml:space="preserve">made expressly and voluntarily </w:t>
      </w:r>
      <w:r w:rsidR="00454619">
        <w:t xml:space="preserve">consented to the PBT, and that its results were </w:t>
      </w:r>
      <w:r w:rsidR="00F34976">
        <w:t>presumed to be reliable because “It is on the list of</w:t>
      </w:r>
      <w:r w:rsidR="00CE7EE5">
        <w:t xml:space="preserve"> [New York State Department of Health]</w:t>
      </w:r>
      <w:r w:rsidR="00F34976">
        <w:t xml:space="preserve"> approved devices [found in] NY-CRR 59.4</w:t>
      </w:r>
      <w:r w:rsidR="00CE7EE5">
        <w:t>” for conducting evidential breath test</w:t>
      </w:r>
      <w:r w:rsidR="00EE7A6B">
        <w:t>s</w:t>
      </w:r>
      <w:r w:rsidR="0035210B">
        <w:t>;</w:t>
      </w:r>
      <w:r w:rsidR="00EB20A1">
        <w:t xml:space="preserve"> and</w:t>
      </w:r>
      <w:r w:rsidR="0035210B">
        <w:t xml:space="preserve"> because</w:t>
      </w:r>
      <w:r w:rsidR="00EB20A1">
        <w:t xml:space="preserve"> the device was properly administered in working order according to </w:t>
      </w:r>
      <w:r w:rsidR="00EB20A1">
        <w:lastRenderedPageBreak/>
        <w:t>calibration documentation.</w:t>
      </w:r>
      <w:r w:rsidR="00116B94">
        <w:t xml:space="preserve"> H. 75-76.</w:t>
      </w:r>
      <w:r w:rsidR="00EB20A1">
        <w:t xml:space="preserve"> The court also held that the “equities weigh admitting the portable test results” because there was a need to preserve evidence by measuring blood alcohol content within a reasonable time after the person has been driving. </w:t>
      </w:r>
      <w:r w:rsidR="003E2E66">
        <w:t xml:space="preserve">H. 75-77. </w:t>
      </w:r>
      <w:r w:rsidR="00BE35C6">
        <w:t xml:space="preserve">The court did not make mention of the fact that Mr. </w:t>
      </w:r>
      <w:proofErr w:type="spellStart"/>
      <w:r w:rsidR="00BE35C6">
        <w:t>E</w:t>
      </w:r>
      <w:proofErr w:type="spellEnd"/>
      <w:r w:rsidR="00BE35C6">
        <w:t xml:space="preserve"> had vomited recently prior to the test.</w:t>
      </w:r>
    </w:p>
    <w:p w14:paraId="144BBE87" w14:textId="7A8674B2" w:rsidR="002F22CC" w:rsidRDefault="002F22CC" w:rsidP="002F22CC">
      <w:pPr>
        <w:pStyle w:val="Heading4"/>
      </w:pPr>
      <w:r>
        <w:t xml:space="preserve">Mr. </w:t>
      </w:r>
      <w:proofErr w:type="spellStart"/>
      <w:r>
        <w:t>E</w:t>
      </w:r>
      <w:proofErr w:type="spellEnd"/>
      <w:r>
        <w:t xml:space="preserve"> pleads guilty.</w:t>
      </w:r>
    </w:p>
    <w:p w14:paraId="1337C2DC" w14:textId="735DDA4D" w:rsidR="002F22CC" w:rsidRPr="002F22CC" w:rsidRDefault="002F22CC" w:rsidP="002F22CC">
      <w:r>
        <w:t xml:space="preserve">Following the </w:t>
      </w:r>
      <w:r w:rsidR="00A26B68">
        <w:t>hearing decision</w:t>
      </w:r>
      <w:r>
        <w:t xml:space="preserve">, Mr. </w:t>
      </w:r>
      <w:proofErr w:type="spellStart"/>
      <w:r>
        <w:t>E</w:t>
      </w:r>
      <w:proofErr w:type="spellEnd"/>
      <w:r>
        <w:t xml:space="preserve"> pled </w:t>
      </w:r>
      <w:r w:rsidR="00C073E4">
        <w:t>guilty to one count of driving while intoxicated, VTL § 1192(3). He was sentenced to</w:t>
      </w:r>
      <w:r w:rsidR="00C6626F">
        <w:t xml:space="preserve"> a conditional discharge, ordered to</w:t>
      </w:r>
      <w:r w:rsidR="00C073E4">
        <w:t xml:space="preserve"> </w:t>
      </w:r>
      <w:r w:rsidR="006D787E">
        <w:t xml:space="preserve">pay </w:t>
      </w:r>
      <w:r w:rsidR="006D787E" w:rsidRPr="006D787E">
        <w:t xml:space="preserve">a $500 </w:t>
      </w:r>
      <w:proofErr w:type="gramStart"/>
      <w:r w:rsidR="006D787E" w:rsidRPr="006D787E">
        <w:t>fine</w:t>
      </w:r>
      <w:proofErr w:type="gramEnd"/>
      <w:r w:rsidR="006D787E" w:rsidRPr="006D787E">
        <w:t xml:space="preserve"> an</w:t>
      </w:r>
      <w:r w:rsidR="00A26B68">
        <w:t>d</w:t>
      </w:r>
      <w:r w:rsidR="006D787E" w:rsidRPr="006D787E">
        <w:t xml:space="preserve"> ordered to complete a Stop DWI program, install an Ignition Interlock Device for 1 year, and attend a Victim Impact Panel program</w:t>
      </w:r>
      <w:r w:rsidR="00C6626F">
        <w:t>. His</w:t>
      </w:r>
      <w:r w:rsidR="006D787E" w:rsidRPr="006D787E">
        <w:t xml:space="preserve"> driver</w:t>
      </w:r>
      <w:r w:rsidR="00C6626F">
        <w:t>’</w:t>
      </w:r>
      <w:r w:rsidR="006D787E" w:rsidRPr="006D787E">
        <w:t>s license was revoked for 1 year</w:t>
      </w:r>
      <w:r w:rsidR="00C6626F">
        <w:t>.</w:t>
      </w:r>
    </w:p>
    <w:p w14:paraId="059B5A51" w14:textId="135A004F" w:rsidR="001B171D" w:rsidRPr="00032119" w:rsidRDefault="001B171D" w:rsidP="005F7486">
      <w:pPr>
        <w:rPr>
          <w:rFonts w:cs="Times New Roman"/>
          <w:szCs w:val="28"/>
        </w:rPr>
      </w:pPr>
    </w:p>
    <w:p w14:paraId="5C55B4F5" w14:textId="4FF2F668" w:rsidR="00F3274C" w:rsidRPr="00032119" w:rsidRDefault="00F3274C" w:rsidP="003D211A">
      <w:pPr>
        <w:rPr>
          <w:rFonts w:cs="Times New Roman"/>
          <w:szCs w:val="28"/>
        </w:rPr>
      </w:pPr>
    </w:p>
    <w:p w14:paraId="2384190E" w14:textId="77777777" w:rsidR="006C7091" w:rsidRPr="00032119" w:rsidRDefault="006C7091" w:rsidP="006C7091">
      <w:pPr>
        <w:rPr>
          <w:rFonts w:cs="Times New Roman"/>
          <w:szCs w:val="28"/>
        </w:rPr>
      </w:pPr>
    </w:p>
    <w:p w14:paraId="685A97C2" w14:textId="77777777" w:rsidR="00A7194B" w:rsidRPr="00032119" w:rsidRDefault="00A7194B" w:rsidP="00036396">
      <w:pPr>
        <w:rPr>
          <w:rFonts w:cs="Times New Roman"/>
          <w:szCs w:val="28"/>
        </w:rPr>
      </w:pPr>
    </w:p>
    <w:p w14:paraId="5C924BA6" w14:textId="58F5CA31" w:rsidR="009705B8" w:rsidRPr="00032119" w:rsidRDefault="00423818" w:rsidP="00036396">
      <w:pPr>
        <w:rPr>
          <w:rFonts w:cs="Times New Roman"/>
          <w:szCs w:val="28"/>
        </w:rPr>
      </w:pPr>
      <w:r w:rsidRPr="00032119">
        <w:rPr>
          <w:rFonts w:cs="Times New Roman"/>
          <w:szCs w:val="28"/>
        </w:rPr>
        <w:t xml:space="preserve">Citations to “H.” refer to hearing proceedings held on April 20 and April 23, 2013. Citations “VD.” refer to </w:t>
      </w:r>
      <w:proofErr w:type="spellStart"/>
      <w:r w:rsidRPr="00032119">
        <w:rPr>
          <w:rFonts w:cs="Times New Roman"/>
          <w:szCs w:val="28"/>
        </w:rPr>
        <w:t>voir</w:t>
      </w:r>
      <w:proofErr w:type="spellEnd"/>
      <w:r w:rsidRPr="00032119">
        <w:rPr>
          <w:rFonts w:cs="Times New Roman"/>
          <w:szCs w:val="28"/>
        </w:rPr>
        <w:t xml:space="preserve"> dire proceedings held on [VOIRDIRE-DATE]. Citations “P.” refer to plea proceedings held on April 23, 2018. Citations to “S.” refer to the sentencing on April 23, 2018. </w:t>
      </w:r>
    </w:p>
    <w:p w14:paraId="736D0308" w14:textId="77777777" w:rsidR="00423818" w:rsidRPr="00032119" w:rsidRDefault="006B2699" w:rsidP="00036396">
      <w:pPr>
        <w:rPr>
          <w:rFonts w:cs="Times New Roman"/>
          <w:szCs w:val="28"/>
        </w:rPr>
      </w:pPr>
      <w:r w:rsidRPr="00032119">
        <w:rPr>
          <w:rFonts w:cs="Times New Roman"/>
          <w:szCs w:val="28"/>
        </w:rPr>
        <w:lastRenderedPageBreak/>
        <w:t>Place Holder for footnote.</w:t>
      </w:r>
      <w:r w:rsidR="00036396" w:rsidRPr="00032119">
        <w:rPr>
          <w:rStyle w:val="FootnoteReference"/>
          <w:rFonts w:cs="Times New Roman"/>
          <w:szCs w:val="28"/>
        </w:rPr>
        <w:footnoteReference w:id="4"/>
      </w:r>
    </w:p>
    <w:p w14:paraId="381A410B" w14:textId="77777777" w:rsidR="00616DA0" w:rsidRPr="00032119" w:rsidRDefault="00616DA0" w:rsidP="00616DA0">
      <w:pPr>
        <w:rPr>
          <w:rFonts w:cs="Times New Roman"/>
          <w:szCs w:val="28"/>
        </w:rPr>
        <w:sectPr w:rsidR="00616DA0" w:rsidRPr="00032119">
          <w:pgSz w:w="12240" w:h="15840"/>
          <w:pgMar w:top="1440" w:right="1440" w:bottom="1440" w:left="1440" w:header="720" w:footer="720" w:gutter="0"/>
          <w:cols w:space="720"/>
          <w:docGrid w:linePitch="360"/>
        </w:sectPr>
      </w:pPr>
    </w:p>
    <w:p w14:paraId="623E15A4" w14:textId="3D25DF37" w:rsidR="007E1DEA" w:rsidRPr="00032119" w:rsidRDefault="004461C2" w:rsidP="00423818">
      <w:pPr>
        <w:pStyle w:val="Heading1"/>
        <w:rPr>
          <w:rFonts w:cs="Times New Roman"/>
          <w:sz w:val="28"/>
        </w:rPr>
      </w:pPr>
      <w:bookmarkStart w:id="13" w:name="_Toc459107957"/>
      <w:r w:rsidRPr="00032119">
        <w:rPr>
          <w:rFonts w:cs="Times New Roman"/>
          <w:sz w:val="28"/>
        </w:rPr>
        <w:lastRenderedPageBreak/>
        <w:t>ARGUMENT</w:t>
      </w:r>
      <w:bookmarkEnd w:id="13"/>
    </w:p>
    <w:p w14:paraId="68FFAB3A" w14:textId="3358C808" w:rsidR="003B16F1" w:rsidRPr="00032119" w:rsidRDefault="003B16F1" w:rsidP="003B16F1">
      <w:pPr>
        <w:pStyle w:val="Heading2"/>
        <w:rPr>
          <w:rFonts w:cs="Times New Roman"/>
          <w:sz w:val="28"/>
          <w:szCs w:val="28"/>
        </w:rPr>
      </w:pPr>
      <w:r w:rsidRPr="00032119">
        <w:rPr>
          <w:rFonts w:cs="Times New Roman"/>
          <w:sz w:val="28"/>
          <w:szCs w:val="28"/>
        </w:rPr>
        <w:t>POINT I</w:t>
      </w:r>
    </w:p>
    <w:p w14:paraId="3EAEB3AA" w14:textId="7C95FCAB" w:rsidR="003B16F1" w:rsidRPr="00032119" w:rsidRDefault="003B16F1" w:rsidP="003B16F1">
      <w:pPr>
        <w:pStyle w:val="Heading3"/>
        <w:rPr>
          <w:rFonts w:cs="Times New Roman"/>
          <w:sz w:val="28"/>
          <w:szCs w:val="28"/>
        </w:rPr>
      </w:pPr>
      <w:r w:rsidRPr="00032119">
        <w:rPr>
          <w:rFonts w:cs="Times New Roman"/>
          <w:sz w:val="28"/>
          <w:szCs w:val="28"/>
        </w:rPr>
        <w:t xml:space="preserve">THE HEARING COURT SHOULD HAVE SUPPRESSED ALL OF MR. </w:t>
      </w:r>
      <w:r w:rsidR="00B37B57">
        <w:rPr>
          <w:rFonts w:cs="Times New Roman"/>
          <w:sz w:val="28"/>
          <w:szCs w:val="28"/>
        </w:rPr>
        <w:t>E</w:t>
      </w:r>
      <w:r w:rsidRPr="00032119">
        <w:rPr>
          <w:rFonts w:cs="Times New Roman"/>
          <w:sz w:val="28"/>
          <w:szCs w:val="28"/>
        </w:rPr>
        <w:t>’S STATEMENTS AND THE RESULTS OF THE PRELIMINARY BREATH TEST AS PART OF A SINGLE, CONTINUOUS, INVOLUNTARY TRANSCATION FLOWING FROM HIS INITIAL UN-MIRANDIZED STATEMENT.</w:t>
      </w:r>
    </w:p>
    <w:p w14:paraId="4FE543C7" w14:textId="0875A64E" w:rsidR="00BB3F85" w:rsidRPr="00032119" w:rsidRDefault="00CA57A7" w:rsidP="00AF01F0">
      <w:pPr>
        <w:rPr>
          <w:rFonts w:cs="Times New Roman"/>
          <w:szCs w:val="28"/>
        </w:rPr>
      </w:pPr>
      <w:r w:rsidRPr="00032119">
        <w:rPr>
          <w:rFonts w:cs="Times New Roman"/>
          <w:szCs w:val="28"/>
        </w:rPr>
        <w:t xml:space="preserve">Mr. E’s initial un-Mirandized statement, wherein he admitted to having consumed alcohol, directly led to the administration of the preliminary breath test (PBT) at Bellevue Hospital, which in turn led to further interrogation when Mr. </w:t>
      </w:r>
      <w:proofErr w:type="spellStart"/>
      <w:r w:rsidRPr="00032119">
        <w:rPr>
          <w:rFonts w:cs="Times New Roman"/>
          <w:szCs w:val="28"/>
        </w:rPr>
        <w:t>E</w:t>
      </w:r>
      <w:proofErr w:type="spellEnd"/>
      <w:r w:rsidRPr="00032119">
        <w:rPr>
          <w:rFonts w:cs="Times New Roman"/>
          <w:szCs w:val="28"/>
        </w:rPr>
        <w:t xml:space="preserve"> later returned to the precinct. Consequently, the PNT and subsequent statements obtained during this process were tainted by the initial involuntary statement and the hearing court should have been suppressed as a part of a single, continuous involuntary transaction. Without these statements or the PBT results, there was insufficient evidence to sustain Mr. E’s conviction at trial. Therefore, Mr. E’s conviction for driving operating a motor vehicle while intoxicated, VTL § 1192(2) should be reversed and dismissed. </w:t>
      </w:r>
    </w:p>
    <w:p w14:paraId="2479ABD2" w14:textId="166683C8" w:rsidR="00E01E11" w:rsidRPr="00032119" w:rsidRDefault="00E01E11" w:rsidP="00E01E11">
      <w:pPr>
        <w:pStyle w:val="Heading4"/>
        <w:rPr>
          <w:rFonts w:cs="Times New Roman"/>
          <w:szCs w:val="28"/>
        </w:rPr>
      </w:pPr>
      <w:r w:rsidRPr="00032119">
        <w:rPr>
          <w:rFonts w:cs="Times New Roman"/>
          <w:szCs w:val="28"/>
        </w:rPr>
        <w:t xml:space="preserve">Mr. </w:t>
      </w:r>
      <w:proofErr w:type="gramStart"/>
      <w:r w:rsidRPr="00032119">
        <w:rPr>
          <w:rFonts w:cs="Times New Roman"/>
          <w:szCs w:val="28"/>
        </w:rPr>
        <w:t>E’s</w:t>
      </w:r>
      <w:proofErr w:type="gramEnd"/>
      <w:r w:rsidRPr="00032119">
        <w:rPr>
          <w:rFonts w:cs="Times New Roman"/>
          <w:szCs w:val="28"/>
        </w:rPr>
        <w:t xml:space="preserve"> made involuntary, un-Mirandized statements incriminating statements at the precinct prior </w:t>
      </w:r>
      <w:r w:rsidR="0036243A" w:rsidRPr="00032119">
        <w:rPr>
          <w:rFonts w:cs="Times New Roman"/>
          <w:szCs w:val="28"/>
        </w:rPr>
        <w:t>to being taken to the hospital.</w:t>
      </w:r>
    </w:p>
    <w:p w14:paraId="7781DAFD" w14:textId="67E627DA" w:rsidR="00692195" w:rsidRPr="00032119" w:rsidRDefault="00E01E11" w:rsidP="00692195">
      <w:pPr>
        <w:rPr>
          <w:rFonts w:cs="Times New Roman"/>
          <w:szCs w:val="28"/>
        </w:rPr>
      </w:pPr>
      <w:r w:rsidRPr="00032119">
        <w:rPr>
          <w:rFonts w:cs="Times New Roman"/>
          <w:szCs w:val="28"/>
        </w:rPr>
        <w:t>S</w:t>
      </w:r>
      <w:r w:rsidR="00F2517C" w:rsidRPr="00032119">
        <w:rPr>
          <w:rFonts w:cs="Times New Roman"/>
          <w:szCs w:val="28"/>
        </w:rPr>
        <w:t xml:space="preserve">tatements </w:t>
      </w:r>
      <w:r w:rsidRPr="00032119">
        <w:rPr>
          <w:rFonts w:cs="Times New Roman"/>
          <w:szCs w:val="28"/>
        </w:rPr>
        <w:t xml:space="preserve">resulting from custodial interrogation </w:t>
      </w:r>
      <w:r w:rsidR="00F2517C" w:rsidRPr="00032119">
        <w:rPr>
          <w:rFonts w:cs="Times New Roman"/>
          <w:szCs w:val="28"/>
        </w:rPr>
        <w:t xml:space="preserve">made without </w:t>
      </w:r>
      <w:r w:rsidR="00F2517C" w:rsidRPr="00032119">
        <w:rPr>
          <w:rFonts w:cs="Times New Roman"/>
          <w:i/>
          <w:iCs/>
          <w:szCs w:val="28"/>
        </w:rPr>
        <w:t>Miranda</w:t>
      </w:r>
      <w:r w:rsidR="00F2517C" w:rsidRPr="00032119">
        <w:rPr>
          <w:rFonts w:cs="Times New Roman"/>
          <w:szCs w:val="28"/>
        </w:rPr>
        <w:t xml:space="preserve"> warnings are presumptively involuntary</w:t>
      </w:r>
      <w:r w:rsidR="00B03712" w:rsidRPr="00032119">
        <w:rPr>
          <w:rFonts w:cs="Times New Roman"/>
          <w:szCs w:val="28"/>
        </w:rPr>
        <w:t xml:space="preserve"> and are inadmissible as a violation of a defendant’s right against self-incrimination</w:t>
      </w:r>
      <w:r w:rsidR="00F2517C" w:rsidRPr="00032119">
        <w:rPr>
          <w:rFonts w:cs="Times New Roman"/>
          <w:szCs w:val="28"/>
        </w:rPr>
        <w:t xml:space="preserve">. </w:t>
      </w:r>
      <w:r w:rsidR="00B03712" w:rsidRPr="00032119">
        <w:rPr>
          <w:rFonts w:cs="Times New Roman"/>
          <w:szCs w:val="28"/>
        </w:rPr>
        <w:t xml:space="preserve">U.S. Const., Amend </w:t>
      </w:r>
      <w:proofErr w:type="gramStart"/>
      <w:r w:rsidR="00B03712" w:rsidRPr="00032119">
        <w:rPr>
          <w:rFonts w:cs="Times New Roman"/>
          <w:szCs w:val="28"/>
        </w:rPr>
        <w:t>V;</w:t>
      </w:r>
      <w:proofErr w:type="gramEnd"/>
      <w:r w:rsidR="00B03712" w:rsidRPr="00032119">
        <w:rPr>
          <w:rFonts w:cs="Times New Roman"/>
          <w:szCs w:val="28"/>
        </w:rPr>
        <w:t xml:space="preserve"> N.Y. Const., Art. I, § 6; </w:t>
      </w:r>
      <w:r w:rsidR="00B03712" w:rsidRPr="00032119">
        <w:rPr>
          <w:rFonts w:cs="Times New Roman"/>
          <w:i/>
          <w:iCs/>
          <w:szCs w:val="28"/>
        </w:rPr>
        <w:t>Miranda v. Arizona</w:t>
      </w:r>
      <w:r w:rsidR="00B03712" w:rsidRPr="00032119">
        <w:rPr>
          <w:rFonts w:cs="Times New Roman"/>
          <w:szCs w:val="28"/>
        </w:rPr>
        <w:t>, 384 U.S. 436, [] (1966);</w:t>
      </w:r>
      <w:r w:rsidR="00692195" w:rsidRPr="00032119">
        <w:rPr>
          <w:rFonts w:cs="Times New Roman"/>
          <w:szCs w:val="28"/>
        </w:rPr>
        <w:t xml:space="preserve"> </w:t>
      </w:r>
      <w:r w:rsidR="00692195" w:rsidRPr="00032119">
        <w:rPr>
          <w:rFonts w:cs="Times New Roman"/>
          <w:i/>
          <w:iCs/>
          <w:color w:val="000000"/>
          <w:szCs w:val="28"/>
        </w:rPr>
        <w:t xml:space="preserve">People v. </w:t>
      </w:r>
      <w:proofErr w:type="spellStart"/>
      <w:r w:rsidR="00692195" w:rsidRPr="00032119">
        <w:rPr>
          <w:rFonts w:cs="Times New Roman"/>
          <w:i/>
          <w:iCs/>
          <w:color w:val="000000"/>
          <w:szCs w:val="28"/>
        </w:rPr>
        <w:t>Paulman</w:t>
      </w:r>
      <w:proofErr w:type="spellEnd"/>
      <w:r w:rsidR="00692195" w:rsidRPr="00032119">
        <w:rPr>
          <w:rFonts w:cs="Times New Roman"/>
          <w:color w:val="000000"/>
          <w:szCs w:val="28"/>
        </w:rPr>
        <w:t xml:space="preserve">, 5 </w:t>
      </w:r>
      <w:r w:rsidR="00692195" w:rsidRPr="00032119">
        <w:rPr>
          <w:rFonts w:cs="Times New Roman"/>
          <w:color w:val="000000"/>
          <w:szCs w:val="28"/>
        </w:rPr>
        <w:lastRenderedPageBreak/>
        <w:t xml:space="preserve">N.Y.3d 122, 129 (2005) (custodial interrogation triggers </w:t>
      </w:r>
      <w:r w:rsidR="00692195" w:rsidRPr="00032119">
        <w:rPr>
          <w:rFonts w:cs="Times New Roman"/>
          <w:i/>
          <w:iCs/>
          <w:color w:val="000000"/>
          <w:szCs w:val="28"/>
        </w:rPr>
        <w:t>Miranda</w:t>
      </w:r>
      <w:r w:rsidR="00692195" w:rsidRPr="00032119">
        <w:rPr>
          <w:rFonts w:cs="Times New Roman"/>
          <w:szCs w:val="28"/>
        </w:rPr>
        <w:t xml:space="preserve"> requirements)</w:t>
      </w:r>
      <w:r w:rsidR="009D6C79" w:rsidRPr="00032119">
        <w:rPr>
          <w:rFonts w:cs="Times New Roman"/>
          <w:color w:val="000000"/>
          <w:szCs w:val="28"/>
        </w:rPr>
        <w:t xml:space="preserve">; </w:t>
      </w:r>
      <w:r w:rsidR="00B03712" w:rsidRPr="00032119">
        <w:rPr>
          <w:rFonts w:cs="Times New Roman"/>
          <w:i/>
          <w:iCs/>
          <w:szCs w:val="28"/>
        </w:rPr>
        <w:t>People v. Chase</w:t>
      </w:r>
      <w:r w:rsidR="00B03712" w:rsidRPr="00032119">
        <w:rPr>
          <w:rFonts w:cs="Times New Roman"/>
          <w:szCs w:val="28"/>
        </w:rPr>
        <w:t>, 85 N.Y.2d 493, 499 (1995) (“An involuntary statement includes one that has been … obtained by the failure to give Miranda warnings.”)</w:t>
      </w:r>
      <w:r w:rsidRPr="00032119">
        <w:rPr>
          <w:rFonts w:cs="Times New Roman"/>
          <w:szCs w:val="28"/>
        </w:rPr>
        <w:t>. Interrogation includes</w:t>
      </w:r>
      <w:r w:rsidR="0036243A" w:rsidRPr="00032119">
        <w:rPr>
          <w:rFonts w:cs="Times New Roman"/>
          <w:szCs w:val="28"/>
        </w:rPr>
        <w:t xml:space="preserve"> any express question</w:t>
      </w:r>
      <w:r w:rsidR="009D6C79" w:rsidRPr="00032119">
        <w:rPr>
          <w:rFonts w:cs="Times New Roman"/>
          <w:szCs w:val="28"/>
        </w:rPr>
        <w:t xml:space="preserve">ing by law enforcement. </w:t>
      </w:r>
      <w:proofErr w:type="spellStart"/>
      <w:r w:rsidR="009D6C79" w:rsidRPr="00032119">
        <w:rPr>
          <w:rFonts w:cs="Times New Roman"/>
          <w:i/>
          <w:iCs/>
          <w:szCs w:val="28"/>
        </w:rPr>
        <w:t>Paulman</w:t>
      </w:r>
      <w:proofErr w:type="spellEnd"/>
      <w:r w:rsidR="009D6C79" w:rsidRPr="00032119">
        <w:rPr>
          <w:rFonts w:cs="Times New Roman"/>
          <w:szCs w:val="28"/>
        </w:rPr>
        <w:t xml:space="preserve">, 5 N.Y.3d at 129. </w:t>
      </w:r>
      <w:r w:rsidR="00692195" w:rsidRPr="00032119">
        <w:rPr>
          <w:rFonts w:cs="Times New Roman"/>
          <w:szCs w:val="28"/>
        </w:rPr>
        <w:t xml:space="preserve">Interrogation is “custodial” </w:t>
      </w:r>
      <w:r w:rsidR="0086053C" w:rsidRPr="00032119">
        <w:rPr>
          <w:rFonts w:cs="Times New Roman"/>
          <w:szCs w:val="28"/>
        </w:rPr>
        <w:t xml:space="preserve">when a reasonable person innocent of any wrongdoing would have believed that he or she was not free to leave. </w:t>
      </w:r>
      <w:r w:rsidR="0086053C" w:rsidRPr="00032119">
        <w:rPr>
          <w:rFonts w:cs="Times New Roman"/>
          <w:i/>
          <w:iCs/>
          <w:szCs w:val="28"/>
        </w:rPr>
        <w:t>Id.</w:t>
      </w:r>
      <w:r w:rsidR="0086053C" w:rsidRPr="00032119">
        <w:rPr>
          <w:rFonts w:cs="Times New Roman"/>
          <w:szCs w:val="28"/>
        </w:rPr>
        <w:t xml:space="preserve"> </w:t>
      </w:r>
    </w:p>
    <w:p w14:paraId="78FF1C0F" w14:textId="77777777" w:rsidR="00B46A8E" w:rsidRPr="00032119" w:rsidRDefault="0086053C" w:rsidP="000A39F3">
      <w:pPr>
        <w:rPr>
          <w:rFonts w:cs="Times New Roman"/>
          <w:color w:val="000000"/>
          <w:szCs w:val="28"/>
        </w:rPr>
      </w:pPr>
      <w:r w:rsidRPr="00032119">
        <w:rPr>
          <w:rFonts w:cs="Times New Roman"/>
          <w:szCs w:val="28"/>
        </w:rPr>
        <w:t xml:space="preserve">Clearly, Mr. </w:t>
      </w:r>
      <w:proofErr w:type="spellStart"/>
      <w:r w:rsidRPr="00032119">
        <w:rPr>
          <w:rFonts w:cs="Times New Roman"/>
          <w:szCs w:val="28"/>
        </w:rPr>
        <w:t>E</w:t>
      </w:r>
      <w:proofErr w:type="spellEnd"/>
      <w:r w:rsidRPr="00032119">
        <w:rPr>
          <w:rFonts w:cs="Times New Roman"/>
          <w:szCs w:val="28"/>
        </w:rPr>
        <w:t xml:space="preserve"> was subjected to custodial interrogation when, after he vomited at the hospital, police officers asked him “if he had taken anything that could potentially make him vomit.” As an express question, this constituted interrogation. It was custodial because, at that point, Mr. </w:t>
      </w:r>
      <w:proofErr w:type="spellStart"/>
      <w:r w:rsidRPr="00032119">
        <w:rPr>
          <w:rFonts w:cs="Times New Roman"/>
          <w:szCs w:val="28"/>
        </w:rPr>
        <w:t>E</w:t>
      </w:r>
      <w:proofErr w:type="spellEnd"/>
      <w:r w:rsidRPr="00032119">
        <w:rPr>
          <w:rFonts w:cs="Times New Roman"/>
          <w:szCs w:val="28"/>
        </w:rPr>
        <w:t xml:space="preserve"> had been arrested, handcuffed, and transported to the precinct and placed in a holding cell (?). By the time Mr. </w:t>
      </w:r>
      <w:proofErr w:type="spellStart"/>
      <w:r w:rsidRPr="00032119">
        <w:rPr>
          <w:rFonts w:cs="Times New Roman"/>
          <w:szCs w:val="28"/>
        </w:rPr>
        <w:t>E</w:t>
      </w:r>
      <w:proofErr w:type="spellEnd"/>
      <w:r w:rsidRPr="00032119">
        <w:rPr>
          <w:rFonts w:cs="Times New Roman"/>
          <w:szCs w:val="28"/>
        </w:rPr>
        <w:t xml:space="preserve"> reached the hospital,</w:t>
      </w:r>
      <w:r w:rsidR="007304EA" w:rsidRPr="00032119">
        <w:rPr>
          <w:rFonts w:cs="Times New Roman"/>
          <w:szCs w:val="28"/>
        </w:rPr>
        <w:t xml:space="preserve"> accompanied by several officers,</w:t>
      </w:r>
      <w:r w:rsidRPr="00032119">
        <w:rPr>
          <w:rFonts w:cs="Times New Roman"/>
          <w:szCs w:val="28"/>
        </w:rPr>
        <w:t xml:space="preserve"> any reasonable person in his position would understand that he was being detained following his arrest and was not free to leave. </w:t>
      </w:r>
      <w:r w:rsidRPr="00032119">
        <w:rPr>
          <w:rFonts w:cs="Times New Roman"/>
          <w:i/>
          <w:iCs/>
          <w:szCs w:val="28"/>
        </w:rPr>
        <w:t>See, e.g.,</w:t>
      </w:r>
      <w:r w:rsidRPr="00032119">
        <w:rPr>
          <w:rFonts w:cs="Times New Roman"/>
          <w:szCs w:val="28"/>
        </w:rPr>
        <w:t xml:space="preserve"> </w:t>
      </w:r>
      <w:r w:rsidR="007304EA" w:rsidRPr="00032119">
        <w:rPr>
          <w:rFonts w:cs="Times New Roman"/>
          <w:i/>
          <w:iCs/>
          <w:szCs w:val="28"/>
        </w:rPr>
        <w:t>People v. Perry</w:t>
      </w:r>
      <w:r w:rsidR="007304EA" w:rsidRPr="00032119">
        <w:rPr>
          <w:rFonts w:cs="Times New Roman"/>
          <w:szCs w:val="28"/>
        </w:rPr>
        <w:t xml:space="preserve">, 97 A.D.3d 447, 448 (1st </w:t>
      </w:r>
      <w:proofErr w:type="spellStart"/>
      <w:r w:rsidR="007304EA" w:rsidRPr="00032119">
        <w:rPr>
          <w:rFonts w:cs="Times New Roman"/>
          <w:szCs w:val="28"/>
        </w:rPr>
        <w:t>Dep’t</w:t>
      </w:r>
      <w:proofErr w:type="spellEnd"/>
      <w:r w:rsidR="007304EA" w:rsidRPr="00032119">
        <w:rPr>
          <w:rFonts w:cs="Times New Roman"/>
          <w:szCs w:val="28"/>
        </w:rPr>
        <w:t xml:space="preserve"> 2012) (“As defendant was handcuffed and surrounded by police at the time he gave the incriminating statement at the apartment, he was obviously in custody for </w:t>
      </w:r>
      <w:r w:rsidR="007304EA" w:rsidRPr="00032119">
        <w:rPr>
          <w:rFonts w:cs="Times New Roman"/>
          <w:i/>
          <w:iCs/>
          <w:szCs w:val="28"/>
        </w:rPr>
        <w:t>Miranda</w:t>
      </w:r>
      <w:r w:rsidR="007304EA" w:rsidRPr="00032119">
        <w:rPr>
          <w:rFonts w:cs="Times New Roman"/>
          <w:szCs w:val="28"/>
        </w:rPr>
        <w:t xml:space="preserve"> purposes.”); </w:t>
      </w:r>
      <w:r w:rsidRPr="00032119">
        <w:rPr>
          <w:rFonts w:cs="Times New Roman"/>
          <w:i/>
          <w:iCs/>
          <w:color w:val="000000"/>
          <w:szCs w:val="28"/>
        </w:rPr>
        <w:t>People v. Torres</w:t>
      </w:r>
      <w:r w:rsidRPr="00032119">
        <w:rPr>
          <w:rFonts w:cs="Times New Roman"/>
          <w:color w:val="000000"/>
          <w:szCs w:val="28"/>
        </w:rPr>
        <w:t xml:space="preserve">, 172 A.D.3d 758 (2d </w:t>
      </w:r>
      <w:proofErr w:type="spellStart"/>
      <w:r w:rsidRPr="00032119">
        <w:rPr>
          <w:rFonts w:cs="Times New Roman"/>
          <w:color w:val="000000"/>
          <w:szCs w:val="28"/>
        </w:rPr>
        <w:t>Dep</w:t>
      </w:r>
      <w:r w:rsidR="007304EA" w:rsidRPr="00032119">
        <w:rPr>
          <w:rFonts w:cs="Times New Roman"/>
          <w:color w:val="000000"/>
          <w:szCs w:val="28"/>
        </w:rPr>
        <w:t>’t</w:t>
      </w:r>
      <w:proofErr w:type="spellEnd"/>
      <w:r w:rsidRPr="00032119">
        <w:rPr>
          <w:rFonts w:cs="Times New Roman"/>
          <w:color w:val="000000"/>
          <w:szCs w:val="28"/>
        </w:rPr>
        <w:t xml:space="preserve"> 2019) (defendant handcuffed in police car constituted custody); </w:t>
      </w:r>
      <w:r w:rsidR="007304EA" w:rsidRPr="00032119">
        <w:rPr>
          <w:rFonts w:cs="Times New Roman"/>
          <w:i/>
          <w:iCs/>
          <w:color w:val="000000"/>
          <w:szCs w:val="28"/>
        </w:rPr>
        <w:t xml:space="preserve">People v. </w:t>
      </w:r>
      <w:proofErr w:type="spellStart"/>
      <w:r w:rsidR="007304EA" w:rsidRPr="00032119">
        <w:rPr>
          <w:rFonts w:cs="Times New Roman"/>
          <w:i/>
          <w:iCs/>
          <w:color w:val="000000"/>
          <w:szCs w:val="28"/>
        </w:rPr>
        <w:t>Nehma</w:t>
      </w:r>
      <w:proofErr w:type="spellEnd"/>
      <w:r w:rsidR="007304EA" w:rsidRPr="00032119">
        <w:rPr>
          <w:rFonts w:cs="Times New Roman"/>
          <w:color w:val="000000"/>
          <w:szCs w:val="28"/>
        </w:rPr>
        <w:t xml:space="preserve">, 101 A.D.3d 1170, 1171–72 (3d </w:t>
      </w:r>
      <w:proofErr w:type="spellStart"/>
      <w:r w:rsidR="007304EA" w:rsidRPr="00032119">
        <w:rPr>
          <w:rFonts w:cs="Times New Roman"/>
          <w:color w:val="000000"/>
          <w:szCs w:val="28"/>
        </w:rPr>
        <w:t>Dep’t</w:t>
      </w:r>
      <w:proofErr w:type="spellEnd"/>
      <w:r w:rsidR="007304EA" w:rsidRPr="00032119">
        <w:rPr>
          <w:rFonts w:cs="Times New Roman"/>
          <w:color w:val="000000"/>
          <w:szCs w:val="28"/>
        </w:rPr>
        <w:t xml:space="preserve"> 2012) (interrogation following removal of handcuffs while defendant was still detained was custodial); </w:t>
      </w:r>
      <w:r w:rsidR="007304EA" w:rsidRPr="00032119">
        <w:rPr>
          <w:rFonts w:cs="Times New Roman"/>
          <w:i/>
          <w:iCs/>
          <w:color w:val="000000"/>
          <w:szCs w:val="28"/>
        </w:rPr>
        <w:t>U.S. v. Newton</w:t>
      </w:r>
      <w:r w:rsidR="007304EA" w:rsidRPr="00032119">
        <w:rPr>
          <w:rFonts w:cs="Times New Roman"/>
          <w:color w:val="000000"/>
          <w:szCs w:val="28"/>
        </w:rPr>
        <w:t xml:space="preserve">, 369 </w:t>
      </w:r>
      <w:r w:rsidR="007304EA" w:rsidRPr="00032119">
        <w:rPr>
          <w:rFonts w:cs="Times New Roman"/>
          <w:color w:val="000000"/>
          <w:szCs w:val="28"/>
        </w:rPr>
        <w:lastRenderedPageBreak/>
        <w:t>F.3d 659, 676 (2d Cir. 2004)</w:t>
      </w:r>
      <w:r w:rsidR="00005669" w:rsidRPr="00032119">
        <w:rPr>
          <w:rFonts w:cs="Times New Roman"/>
          <w:color w:val="000000"/>
          <w:szCs w:val="28"/>
        </w:rPr>
        <w:t xml:space="preserve"> </w:t>
      </w:r>
      <w:r w:rsidR="007304EA" w:rsidRPr="00032119">
        <w:rPr>
          <w:rFonts w:cs="Times New Roman"/>
          <w:color w:val="000000"/>
          <w:szCs w:val="28"/>
        </w:rPr>
        <w:t>(“a reasonable person finding himself placed in handcuffs by the police would ordinarily conclude that his detention would not necessarily be temporary or brief and that his movements were now totally under the control of the police”).</w:t>
      </w:r>
      <w:r w:rsidR="000A39F3" w:rsidRPr="00032119">
        <w:rPr>
          <w:rFonts w:cs="Times New Roman"/>
          <w:color w:val="000000"/>
          <w:szCs w:val="28"/>
        </w:rPr>
        <w:t xml:space="preserve"> </w:t>
      </w:r>
      <w:r w:rsidR="00F478D6" w:rsidRPr="00032119">
        <w:rPr>
          <w:rFonts w:cs="Times New Roman"/>
          <w:color w:val="000000"/>
          <w:szCs w:val="28"/>
        </w:rPr>
        <w:t xml:space="preserve">Perhaps recognizing that these statements would clearly be inadmissible, the prosecution did not seek to admit </w:t>
      </w:r>
      <w:r w:rsidR="00B46A8E" w:rsidRPr="00032119">
        <w:rPr>
          <w:rFonts w:cs="Times New Roman"/>
          <w:color w:val="000000"/>
          <w:szCs w:val="28"/>
        </w:rPr>
        <w:t>his un-Mirandized statements</w:t>
      </w:r>
      <w:r w:rsidR="00F478D6" w:rsidRPr="00032119">
        <w:rPr>
          <w:rFonts w:cs="Times New Roman"/>
          <w:color w:val="000000"/>
          <w:szCs w:val="28"/>
        </w:rPr>
        <w:t xml:space="preserve">. </w:t>
      </w:r>
    </w:p>
    <w:p w14:paraId="09AEF34A" w14:textId="6F40B871" w:rsidR="00636681" w:rsidRPr="00032119" w:rsidRDefault="00B46A8E" w:rsidP="00636681">
      <w:pPr>
        <w:rPr>
          <w:rStyle w:val="normaltextrun"/>
          <w:rFonts w:cs="Times New Roman"/>
          <w:color w:val="000000"/>
          <w:szCs w:val="28"/>
          <w:shd w:val="clear" w:color="auto" w:fill="FFFFFF"/>
        </w:rPr>
      </w:pPr>
      <w:r w:rsidRPr="00032119">
        <w:rPr>
          <w:rFonts w:cs="Times New Roman"/>
          <w:color w:val="000000"/>
          <w:szCs w:val="28"/>
        </w:rPr>
        <w:t>The prosecution</w:t>
      </w:r>
      <w:r w:rsidR="00F478D6" w:rsidRPr="00032119">
        <w:rPr>
          <w:rFonts w:cs="Times New Roman"/>
          <w:color w:val="000000"/>
          <w:szCs w:val="28"/>
        </w:rPr>
        <w:t xml:space="preserve"> sought </w:t>
      </w:r>
      <w:r w:rsidR="00A503C1" w:rsidRPr="00032119">
        <w:rPr>
          <w:rFonts w:cs="Times New Roman"/>
          <w:color w:val="000000"/>
          <w:szCs w:val="28"/>
        </w:rPr>
        <w:t xml:space="preserve">to admit only the statements made by Mr. E following his </w:t>
      </w:r>
      <w:r w:rsidR="00A503C1" w:rsidRPr="00032119">
        <w:rPr>
          <w:rFonts w:cs="Times New Roman"/>
          <w:i/>
          <w:iCs/>
          <w:color w:val="000000"/>
          <w:szCs w:val="28"/>
        </w:rPr>
        <w:t xml:space="preserve">Miranda </w:t>
      </w:r>
      <w:r w:rsidR="00A503C1" w:rsidRPr="00032119">
        <w:rPr>
          <w:rFonts w:cs="Times New Roman"/>
          <w:color w:val="000000"/>
          <w:szCs w:val="28"/>
        </w:rPr>
        <w:t>waiver</w:t>
      </w:r>
      <w:r w:rsidR="00636681" w:rsidRPr="00032119">
        <w:rPr>
          <w:rFonts w:cs="Times New Roman"/>
          <w:color w:val="000000"/>
          <w:szCs w:val="28"/>
        </w:rPr>
        <w:t xml:space="preserve">. </w:t>
      </w:r>
      <w:r w:rsidR="00F46D59" w:rsidRPr="00032119">
        <w:rPr>
          <w:rFonts w:cs="Times New Roman"/>
          <w:color w:val="000000"/>
          <w:szCs w:val="28"/>
        </w:rPr>
        <w:t xml:space="preserve"> </w:t>
      </w:r>
      <w:r w:rsidR="00636681" w:rsidRPr="00032119">
        <w:rPr>
          <w:rFonts w:cs="Times New Roman"/>
          <w:color w:val="000000"/>
          <w:szCs w:val="28"/>
        </w:rPr>
        <w:t xml:space="preserve">However, </w:t>
      </w:r>
      <w:r w:rsidR="00636681" w:rsidRPr="00032119">
        <w:rPr>
          <w:rFonts w:cs="Times New Roman"/>
          <w:szCs w:val="28"/>
        </w:rPr>
        <w:t xml:space="preserve">even if a statement is later made after </w:t>
      </w:r>
      <w:r w:rsidR="00636681" w:rsidRPr="00032119">
        <w:rPr>
          <w:rFonts w:cs="Times New Roman"/>
          <w:i/>
          <w:iCs/>
          <w:szCs w:val="28"/>
        </w:rPr>
        <w:t>Miranda</w:t>
      </w:r>
      <w:r w:rsidR="00636681" w:rsidRPr="00032119">
        <w:rPr>
          <w:rFonts w:cs="Times New Roman"/>
          <w:szCs w:val="28"/>
        </w:rPr>
        <w:t xml:space="preserve"> waiver, it can still be involuntary and inadmissible if it results from “a single continuous chain of events” beginning with the involuntary statement. </w:t>
      </w:r>
      <w:r w:rsidR="00636681" w:rsidRPr="00032119">
        <w:rPr>
          <w:rFonts w:cs="Times New Roman"/>
          <w:i/>
          <w:iCs/>
          <w:szCs w:val="28"/>
        </w:rPr>
        <w:t>People v. Chapple</w:t>
      </w:r>
      <w:r w:rsidR="00636681" w:rsidRPr="00032119">
        <w:rPr>
          <w:rFonts w:cs="Times New Roman"/>
          <w:szCs w:val="28"/>
        </w:rPr>
        <w:t xml:space="preserve">, 38 N.Y.2d 112, 114 (1975). </w:t>
      </w:r>
      <w:proofErr w:type="spellStart"/>
      <w:r w:rsidR="00636681" w:rsidRPr="00032119">
        <w:rPr>
          <w:rFonts w:cs="Times New Roman"/>
          <w:i/>
          <w:iCs/>
          <w:szCs w:val="28"/>
        </w:rPr>
        <w:t>Paulman</w:t>
      </w:r>
      <w:proofErr w:type="spellEnd"/>
      <w:r w:rsidR="00636681" w:rsidRPr="00032119">
        <w:rPr>
          <w:rFonts w:cs="Times New Roman"/>
          <w:szCs w:val="28"/>
        </w:rPr>
        <w:t xml:space="preserve"> has set forth the factors to consider in determining whether a subsequent admission is admissible despite a prior Miranda violation: the time differential between the Miranda violation and the subsequent admission; whether the same police personnel were involved in eliciting each statement; whether there was a change in the location or nature of the interrogation; the circumstances surrounding the Miranda violation, such as the extent of the improper questioning; and whether, prior to the Miranda violation, the defendant had indicated a willingness to speak to the police. </w:t>
      </w:r>
      <w:r w:rsidR="00EE1F22" w:rsidRPr="00032119">
        <w:rPr>
          <w:rFonts w:cs="Times New Roman"/>
          <w:color w:val="000000"/>
          <w:szCs w:val="28"/>
        </w:rPr>
        <w:t>5 N.Y.3d at [].</w:t>
      </w:r>
      <w:r w:rsidR="00636681" w:rsidRPr="00032119">
        <w:rPr>
          <w:rFonts w:cs="Times New Roman"/>
          <w:i/>
          <w:iCs/>
          <w:szCs w:val="28"/>
        </w:rPr>
        <w:t xml:space="preserve"> </w:t>
      </w:r>
      <w:r w:rsidR="00636681" w:rsidRPr="00032119">
        <w:rPr>
          <w:rFonts w:cs="Times New Roman"/>
          <w:szCs w:val="28"/>
        </w:rPr>
        <w:t xml:space="preserve">No one factor is determinative, and each case must be viewed on its unique facts. </w:t>
      </w:r>
      <w:r w:rsidR="00636681" w:rsidRPr="00032119">
        <w:rPr>
          <w:rFonts w:cs="Times New Roman"/>
          <w:i/>
          <w:iCs/>
          <w:szCs w:val="28"/>
        </w:rPr>
        <w:t xml:space="preserve">Id. </w:t>
      </w:r>
      <w:r w:rsidR="00636681" w:rsidRPr="00032119">
        <w:rPr>
          <w:rFonts w:cs="Times New Roman"/>
          <w:szCs w:val="28"/>
        </w:rPr>
        <w:t xml:space="preserve">The purpose of the inquiry is to determine </w:t>
      </w:r>
      <w:r w:rsidR="00636681" w:rsidRPr="00032119">
        <w:rPr>
          <w:rStyle w:val="normaltextrun"/>
          <w:rFonts w:cs="Times New Roman"/>
          <w:color w:val="000000"/>
          <w:szCs w:val="28"/>
          <w:shd w:val="clear" w:color="auto" w:fill="FFFFFF"/>
        </w:rPr>
        <w:t xml:space="preserve">whether there was a sufficiently ‘definite, </w:t>
      </w:r>
      <w:r w:rsidR="00636681" w:rsidRPr="00032119">
        <w:rPr>
          <w:rStyle w:val="findhit"/>
          <w:rFonts w:cs="Times New Roman"/>
          <w:color w:val="000000"/>
          <w:szCs w:val="28"/>
        </w:rPr>
        <w:lastRenderedPageBreak/>
        <w:t>pronounce</w:t>
      </w:r>
      <w:r w:rsidR="00636681" w:rsidRPr="00032119">
        <w:rPr>
          <w:rStyle w:val="normaltextrun"/>
          <w:rFonts w:cs="Times New Roman"/>
          <w:color w:val="000000"/>
          <w:szCs w:val="28"/>
          <w:shd w:val="clear" w:color="auto" w:fill="FFFFFF"/>
        </w:rPr>
        <w:t>d break in the interrogation’ to dissipate the taint from the Miranda violation</w:t>
      </w:r>
      <w:r w:rsidR="00D83BF6" w:rsidRPr="00032119">
        <w:rPr>
          <w:rStyle w:val="normaltextrun"/>
          <w:rFonts w:cs="Times New Roman"/>
          <w:color w:val="000000"/>
          <w:szCs w:val="28"/>
          <w:shd w:val="clear" w:color="auto" w:fill="FFFFFF"/>
        </w:rPr>
        <w:t xml:space="preserve">. </w:t>
      </w:r>
      <w:r w:rsidR="00636681" w:rsidRPr="00032119">
        <w:rPr>
          <w:rStyle w:val="normaltextrun"/>
          <w:rFonts w:cs="Times New Roman"/>
          <w:i/>
          <w:iCs/>
          <w:color w:val="000000"/>
          <w:szCs w:val="28"/>
          <w:shd w:val="clear" w:color="auto" w:fill="FFFFFF"/>
        </w:rPr>
        <w:t xml:space="preserve">Id. </w:t>
      </w:r>
      <w:r w:rsidR="00D83BF6" w:rsidRPr="00032119">
        <w:rPr>
          <w:rStyle w:val="normaltextrun"/>
          <w:color w:val="000000"/>
          <w:szCs w:val="28"/>
          <w:shd w:val="clear" w:color="auto" w:fill="FFFFFF"/>
        </w:rPr>
        <w:t xml:space="preserve">There must be “such a definite, pronounced break in the interrogation that the defendant may be said to have </w:t>
      </w:r>
      <w:r w:rsidR="00D83BF6" w:rsidRPr="00032119">
        <w:rPr>
          <w:rStyle w:val="findhit"/>
          <w:color w:val="000000"/>
          <w:szCs w:val="28"/>
        </w:rPr>
        <w:t>return</w:t>
      </w:r>
      <w:r w:rsidR="00D83BF6" w:rsidRPr="00032119">
        <w:rPr>
          <w:rStyle w:val="normaltextrun"/>
          <w:color w:val="000000"/>
          <w:szCs w:val="28"/>
          <w:shd w:val="clear" w:color="auto" w:fill="FFFFFF"/>
        </w:rPr>
        <w:t xml:space="preserve">ed, in effect, to the status of one who is not under the influence of questioning.” </w:t>
      </w:r>
      <w:r w:rsidR="00D83BF6" w:rsidRPr="00032119">
        <w:rPr>
          <w:rStyle w:val="normaltextrun"/>
          <w:i/>
          <w:iCs/>
          <w:color w:val="000000"/>
          <w:szCs w:val="28"/>
          <w:bdr w:val="none" w:sz="0" w:space="0" w:color="auto" w:frame="1"/>
        </w:rPr>
        <w:t>Chapple</w:t>
      </w:r>
      <w:r w:rsidR="00D83BF6" w:rsidRPr="00032119">
        <w:rPr>
          <w:rStyle w:val="normaltextrun"/>
          <w:color w:val="000000"/>
          <w:szCs w:val="28"/>
          <w:bdr w:val="none" w:sz="0" w:space="0" w:color="auto" w:frame="1"/>
        </w:rPr>
        <w:t xml:space="preserve">, 38 N.Y.2d at 114-15. </w:t>
      </w:r>
      <w:proofErr w:type="gramStart"/>
      <w:r w:rsidR="00D83BF6" w:rsidRPr="00032119">
        <w:rPr>
          <w:rStyle w:val="normaltextrun"/>
          <w:color w:val="000000"/>
          <w:szCs w:val="28"/>
          <w:shd w:val="clear" w:color="auto" w:fill="FFFFFF"/>
        </w:rPr>
        <w:t>;</w:t>
      </w:r>
      <w:r w:rsidR="00636681" w:rsidRPr="00032119">
        <w:rPr>
          <w:rStyle w:val="normaltextrun"/>
          <w:rFonts w:cs="Times New Roman"/>
          <w:color w:val="000000"/>
          <w:szCs w:val="28"/>
          <w:shd w:val="clear" w:color="auto" w:fill="FFFFFF"/>
        </w:rPr>
        <w:t>Here</w:t>
      </w:r>
      <w:proofErr w:type="gramEnd"/>
      <w:r w:rsidR="00636681" w:rsidRPr="00032119">
        <w:rPr>
          <w:rStyle w:val="normaltextrun"/>
          <w:rFonts w:cs="Times New Roman"/>
          <w:color w:val="000000"/>
          <w:szCs w:val="28"/>
          <w:shd w:val="clear" w:color="auto" w:fill="FFFFFF"/>
        </w:rPr>
        <w:t>, there was no</w:t>
      </w:r>
      <w:r w:rsidR="00D83BF6" w:rsidRPr="00032119">
        <w:rPr>
          <w:rStyle w:val="normaltextrun"/>
          <w:rFonts w:cs="Times New Roman"/>
          <w:color w:val="000000"/>
          <w:szCs w:val="28"/>
          <w:shd w:val="clear" w:color="auto" w:fill="FFFFFF"/>
        </w:rPr>
        <w:t xml:space="preserve"> such break for any of the statements following Mr. E’s un-Mirandized statements to Officer Murphy.</w:t>
      </w:r>
    </w:p>
    <w:p w14:paraId="2B8B2577" w14:textId="6585118F" w:rsidR="00D83BF6" w:rsidRPr="00032119" w:rsidRDefault="00D83BF6" w:rsidP="00D83BF6">
      <w:pPr>
        <w:pStyle w:val="Heading5"/>
        <w:rPr>
          <w:rStyle w:val="normaltextrun"/>
          <w:rFonts w:cs="Times New Roman"/>
          <w:color w:val="000000"/>
          <w:szCs w:val="28"/>
          <w:shd w:val="clear" w:color="auto" w:fill="FFFFFF"/>
        </w:rPr>
      </w:pPr>
      <w:r w:rsidRPr="00032119">
        <w:rPr>
          <w:rStyle w:val="normaltextrun"/>
          <w:rFonts w:cs="Times New Roman"/>
          <w:color w:val="000000"/>
          <w:szCs w:val="28"/>
          <w:shd w:val="clear" w:color="auto" w:fill="FFFFFF"/>
        </w:rPr>
        <w:t xml:space="preserve">Mr. E’s </w:t>
      </w:r>
      <w:r w:rsidRPr="00032119">
        <w:rPr>
          <w:rStyle w:val="normaltextrun"/>
          <w:rFonts w:cs="Times New Roman"/>
          <w:i/>
          <w:iCs/>
          <w:color w:val="000000"/>
          <w:szCs w:val="28"/>
          <w:shd w:val="clear" w:color="auto" w:fill="FFFFFF"/>
        </w:rPr>
        <w:t>Mirandized</w:t>
      </w:r>
      <w:r w:rsidRPr="00032119">
        <w:rPr>
          <w:rStyle w:val="normaltextrun"/>
          <w:rFonts w:cs="Times New Roman"/>
          <w:color w:val="000000"/>
          <w:szCs w:val="28"/>
          <w:shd w:val="clear" w:color="auto" w:fill="FFFFFF"/>
        </w:rPr>
        <w:t xml:space="preserve"> statement at the hospital</w:t>
      </w:r>
      <w:r w:rsidR="002D2DEC" w:rsidRPr="00032119">
        <w:rPr>
          <w:rStyle w:val="normaltextrun"/>
          <w:rFonts w:cs="Times New Roman"/>
          <w:color w:val="000000"/>
          <w:szCs w:val="28"/>
          <w:shd w:val="clear" w:color="auto" w:fill="FFFFFF"/>
        </w:rPr>
        <w:t xml:space="preserve"> shortly after vomiting.</w:t>
      </w:r>
    </w:p>
    <w:p w14:paraId="56DD9C5B" w14:textId="5F3C0C51" w:rsidR="00D83BF6" w:rsidRPr="00032119" w:rsidRDefault="00D83BF6" w:rsidP="00636681">
      <w:pPr>
        <w:rPr>
          <w:rStyle w:val="normaltextrun"/>
          <w:rFonts w:cs="Times New Roman"/>
          <w:color w:val="000000"/>
          <w:szCs w:val="28"/>
          <w:shd w:val="clear" w:color="auto" w:fill="FFFFFF"/>
        </w:rPr>
      </w:pPr>
      <w:proofErr w:type="gramStart"/>
      <w:r w:rsidRPr="00032119">
        <w:rPr>
          <w:rStyle w:val="normaltextrun"/>
          <w:rFonts w:cs="Times New Roman"/>
          <w:color w:val="000000"/>
          <w:szCs w:val="28"/>
          <w:shd w:val="clear" w:color="auto" w:fill="FFFFFF"/>
        </w:rPr>
        <w:t>It is clear that the</w:t>
      </w:r>
      <w:proofErr w:type="gramEnd"/>
      <w:r w:rsidRPr="00032119">
        <w:rPr>
          <w:rStyle w:val="normaltextrun"/>
          <w:rFonts w:cs="Times New Roman"/>
          <w:color w:val="000000"/>
          <w:szCs w:val="28"/>
          <w:shd w:val="clear" w:color="auto" w:fill="FFFFFF"/>
        </w:rPr>
        <w:t xml:space="preserve"> statements made to Officer Rivera-</w:t>
      </w:r>
      <w:proofErr w:type="spellStart"/>
      <w:r w:rsidRPr="00032119">
        <w:rPr>
          <w:rStyle w:val="normaltextrun"/>
          <w:rFonts w:cs="Times New Roman"/>
          <w:color w:val="000000"/>
          <w:szCs w:val="28"/>
          <w:shd w:val="clear" w:color="auto" w:fill="FFFFFF"/>
        </w:rPr>
        <w:t>Giantasio</w:t>
      </w:r>
      <w:proofErr w:type="spellEnd"/>
      <w:r w:rsidRPr="00032119">
        <w:rPr>
          <w:rStyle w:val="normaltextrun"/>
          <w:rFonts w:cs="Times New Roman"/>
          <w:color w:val="000000"/>
          <w:szCs w:val="28"/>
          <w:shd w:val="clear" w:color="auto" w:fill="FFFFFF"/>
        </w:rPr>
        <w:t xml:space="preserve"> were part of a single continuous transaction beginning with his un-Mirandized statement to Officer Murphy after he had vomited. </w:t>
      </w:r>
      <w:r w:rsidR="00062316" w:rsidRPr="00032119">
        <w:rPr>
          <w:rStyle w:val="normaltextrun"/>
          <w:rFonts w:cs="Times New Roman"/>
          <w:color w:val="000000"/>
          <w:szCs w:val="28"/>
          <w:shd w:val="clear" w:color="auto" w:fill="FFFFFF"/>
        </w:rPr>
        <w:t>His second statement was less than hour after the first</w:t>
      </w:r>
      <w:r w:rsidR="00E34E44" w:rsidRPr="00032119">
        <w:rPr>
          <w:rStyle w:val="normaltextrun"/>
          <w:rFonts w:cs="Times New Roman"/>
          <w:color w:val="000000"/>
          <w:szCs w:val="28"/>
          <w:shd w:val="clear" w:color="auto" w:fill="FFFFFF"/>
        </w:rPr>
        <w:t xml:space="preserve"> and</w:t>
      </w:r>
      <w:r w:rsidR="00062316" w:rsidRPr="00032119">
        <w:rPr>
          <w:rStyle w:val="normaltextrun"/>
          <w:rFonts w:cs="Times New Roman"/>
          <w:color w:val="000000"/>
          <w:szCs w:val="28"/>
          <w:shd w:val="clear" w:color="auto" w:fill="FFFFFF"/>
        </w:rPr>
        <w:t xml:space="preserve"> given</w:t>
      </w:r>
      <w:r w:rsidR="00E34E44" w:rsidRPr="00032119">
        <w:rPr>
          <w:rStyle w:val="normaltextrun"/>
          <w:rFonts w:cs="Times New Roman"/>
          <w:color w:val="000000"/>
          <w:szCs w:val="28"/>
          <w:shd w:val="clear" w:color="auto" w:fill="FFFFFF"/>
        </w:rPr>
        <w:t xml:space="preserve"> in the same location</w:t>
      </w:r>
      <w:r w:rsidR="00062316" w:rsidRPr="00032119">
        <w:rPr>
          <w:rStyle w:val="normaltextrun"/>
          <w:rFonts w:cs="Times New Roman"/>
          <w:color w:val="000000"/>
          <w:szCs w:val="28"/>
          <w:shd w:val="clear" w:color="auto" w:fill="FFFFFF"/>
        </w:rPr>
        <w:t xml:space="preserve"> to an officer who had been present for the un-Mirandized statement</w:t>
      </w:r>
      <w:r w:rsidR="00E34E44" w:rsidRPr="00032119">
        <w:rPr>
          <w:rStyle w:val="normaltextrun"/>
          <w:rFonts w:cs="Times New Roman"/>
          <w:color w:val="000000"/>
          <w:szCs w:val="28"/>
          <w:shd w:val="clear" w:color="auto" w:fill="FFFFFF"/>
        </w:rPr>
        <w:t xml:space="preserve">. Mr. </w:t>
      </w:r>
      <w:proofErr w:type="spellStart"/>
      <w:r w:rsidR="00E34E44" w:rsidRPr="00032119">
        <w:rPr>
          <w:rStyle w:val="normaltextrun"/>
          <w:rFonts w:cs="Times New Roman"/>
          <w:color w:val="000000"/>
          <w:szCs w:val="28"/>
          <w:shd w:val="clear" w:color="auto" w:fill="FFFFFF"/>
        </w:rPr>
        <w:t>E</w:t>
      </w:r>
      <w:proofErr w:type="spellEnd"/>
      <w:r w:rsidR="00E34E44" w:rsidRPr="00032119">
        <w:rPr>
          <w:rStyle w:val="normaltextrun"/>
          <w:rFonts w:cs="Times New Roman"/>
          <w:color w:val="000000"/>
          <w:szCs w:val="28"/>
          <w:shd w:val="clear" w:color="auto" w:fill="FFFFFF"/>
        </w:rPr>
        <w:t xml:space="preserve"> was also in the same physical and mental condition as the earlier statement and h</w:t>
      </w:r>
      <w:r w:rsidR="00062316" w:rsidRPr="00032119">
        <w:rPr>
          <w:rStyle w:val="normaltextrun"/>
          <w:rFonts w:cs="Times New Roman"/>
          <w:color w:val="000000"/>
          <w:szCs w:val="28"/>
          <w:shd w:val="clear" w:color="auto" w:fill="FFFFFF"/>
        </w:rPr>
        <w:t>ad not expressed any willingness to give information to the police</w:t>
      </w:r>
      <w:r w:rsidR="00E34E44" w:rsidRPr="00032119">
        <w:rPr>
          <w:rStyle w:val="normaltextrun"/>
          <w:rFonts w:cs="Times New Roman"/>
          <w:color w:val="000000"/>
          <w:szCs w:val="28"/>
          <w:shd w:val="clear" w:color="auto" w:fill="FFFFFF"/>
        </w:rPr>
        <w:t>.</w:t>
      </w:r>
    </w:p>
    <w:p w14:paraId="0DA69AB2" w14:textId="1CFE0FC9" w:rsidR="00D83BF6" w:rsidRPr="00032119" w:rsidRDefault="00D83BF6" w:rsidP="00D83BF6">
      <w:pPr>
        <w:rPr>
          <w:szCs w:val="28"/>
        </w:rPr>
      </w:pPr>
      <w:r w:rsidRPr="00032119">
        <w:rPr>
          <w:rStyle w:val="normaltextrun"/>
          <w:rFonts w:cs="Times New Roman"/>
          <w:color w:val="000000"/>
          <w:szCs w:val="28"/>
          <w:shd w:val="clear" w:color="auto" w:fill="FFFFFF"/>
        </w:rPr>
        <w:t>The time differential was only about 30-45 minutes between Officer Murphy’s interrogation to Officer Rivera-</w:t>
      </w:r>
      <w:proofErr w:type="spellStart"/>
      <w:r w:rsidRPr="00032119">
        <w:rPr>
          <w:rStyle w:val="normaltextrun"/>
          <w:rFonts w:cs="Times New Roman"/>
          <w:color w:val="000000"/>
          <w:szCs w:val="28"/>
          <w:shd w:val="clear" w:color="auto" w:fill="FFFFFF"/>
        </w:rPr>
        <w:t>Giantasio’s</w:t>
      </w:r>
      <w:proofErr w:type="spellEnd"/>
      <w:r w:rsidRPr="00032119">
        <w:rPr>
          <w:rStyle w:val="normaltextrun"/>
          <w:rFonts w:cs="Times New Roman"/>
          <w:color w:val="000000"/>
          <w:szCs w:val="28"/>
          <w:shd w:val="clear" w:color="auto" w:fill="FFFFFF"/>
        </w:rPr>
        <w:t xml:space="preserve"> reading of </w:t>
      </w:r>
      <w:r w:rsidRPr="00032119">
        <w:rPr>
          <w:rStyle w:val="normaltextrun"/>
          <w:rFonts w:cs="Times New Roman"/>
          <w:i/>
          <w:iCs/>
          <w:color w:val="000000"/>
          <w:szCs w:val="28"/>
          <w:shd w:val="clear" w:color="auto" w:fill="FFFFFF"/>
        </w:rPr>
        <w:t xml:space="preserve">Miranda </w:t>
      </w:r>
      <w:r w:rsidRPr="00032119">
        <w:rPr>
          <w:rStyle w:val="normaltextrun"/>
          <w:rFonts w:cs="Times New Roman"/>
          <w:color w:val="000000"/>
          <w:szCs w:val="28"/>
          <w:shd w:val="clear" w:color="auto" w:fill="FFFFFF"/>
        </w:rPr>
        <w:t xml:space="preserve">rights and subsequent interrogation. </w:t>
      </w:r>
      <w:r w:rsidR="002170BD" w:rsidRPr="00032119">
        <w:rPr>
          <w:rStyle w:val="normaltextrun"/>
          <w:rFonts w:cs="Times New Roman"/>
          <w:color w:val="000000"/>
          <w:szCs w:val="28"/>
          <w:shd w:val="clear" w:color="auto" w:fill="FFFFFF"/>
        </w:rPr>
        <w:t xml:space="preserve">This period of less than an hour is </w:t>
      </w:r>
      <w:proofErr w:type="gramStart"/>
      <w:r w:rsidR="002170BD" w:rsidRPr="00032119">
        <w:rPr>
          <w:rStyle w:val="normaltextrun"/>
          <w:rFonts w:cs="Times New Roman"/>
          <w:color w:val="000000"/>
          <w:szCs w:val="28"/>
          <w:shd w:val="clear" w:color="auto" w:fill="FFFFFF"/>
        </w:rPr>
        <w:t>similar to</w:t>
      </w:r>
      <w:proofErr w:type="gramEnd"/>
      <w:r w:rsidR="002170BD" w:rsidRPr="00032119">
        <w:rPr>
          <w:rStyle w:val="normaltextrun"/>
          <w:rFonts w:cs="Times New Roman"/>
          <w:color w:val="000000"/>
          <w:szCs w:val="28"/>
          <w:shd w:val="clear" w:color="auto" w:fill="FFFFFF"/>
        </w:rPr>
        <w:t xml:space="preserve"> other cases in which there the time differential was insufficient to establish a pronounced break.</w:t>
      </w:r>
      <w:r w:rsidR="001E2EEB" w:rsidRPr="00032119">
        <w:rPr>
          <w:rStyle w:val="normaltextrun"/>
          <w:rFonts w:cs="Times New Roman"/>
          <w:color w:val="000000"/>
          <w:szCs w:val="28"/>
          <w:shd w:val="clear" w:color="auto" w:fill="FFFFFF"/>
        </w:rPr>
        <w:t xml:space="preserve"> </w:t>
      </w:r>
      <w:r w:rsidR="001E2EEB" w:rsidRPr="00032119">
        <w:rPr>
          <w:rStyle w:val="normaltextrun"/>
          <w:rFonts w:cs="Times New Roman"/>
          <w:i/>
          <w:iCs/>
          <w:color w:val="000000"/>
          <w:szCs w:val="28"/>
          <w:shd w:val="clear" w:color="auto" w:fill="FFFFFF"/>
        </w:rPr>
        <w:t>See</w:t>
      </w:r>
      <w:r w:rsidR="001E2EEB" w:rsidRPr="00032119">
        <w:rPr>
          <w:rStyle w:val="normaltextrun"/>
          <w:rFonts w:cs="Times New Roman"/>
          <w:color w:val="000000"/>
          <w:szCs w:val="28"/>
          <w:shd w:val="clear" w:color="auto" w:fill="FFFFFF"/>
        </w:rPr>
        <w:t xml:space="preserve">, </w:t>
      </w:r>
      <w:r w:rsidR="001E2EEB" w:rsidRPr="00032119">
        <w:rPr>
          <w:rStyle w:val="normaltextrun"/>
          <w:rFonts w:cs="Times New Roman"/>
          <w:i/>
          <w:iCs/>
          <w:color w:val="000000"/>
          <w:szCs w:val="28"/>
          <w:shd w:val="clear" w:color="auto" w:fill="FFFFFF"/>
        </w:rPr>
        <w:t>e.g., People v. Perry</w:t>
      </w:r>
      <w:r w:rsidR="001E2EEB" w:rsidRPr="00032119">
        <w:rPr>
          <w:rStyle w:val="normaltextrun"/>
          <w:rFonts w:cs="Times New Roman"/>
          <w:color w:val="000000"/>
          <w:szCs w:val="28"/>
          <w:shd w:val="clear" w:color="auto" w:fill="FFFFFF"/>
        </w:rPr>
        <w:t xml:space="preserve">, 97 A.D.3d 447, 448 ([] </w:t>
      </w:r>
      <w:proofErr w:type="spellStart"/>
      <w:r w:rsidR="001E2EEB" w:rsidRPr="00032119">
        <w:rPr>
          <w:rStyle w:val="normaltextrun"/>
          <w:rFonts w:cs="Times New Roman"/>
          <w:color w:val="000000"/>
          <w:szCs w:val="28"/>
          <w:shd w:val="clear" w:color="auto" w:fill="FFFFFF"/>
        </w:rPr>
        <w:t>Dep’t</w:t>
      </w:r>
      <w:proofErr w:type="spellEnd"/>
      <w:r w:rsidR="001E2EEB" w:rsidRPr="00032119">
        <w:rPr>
          <w:rStyle w:val="normaltextrun"/>
          <w:rFonts w:cs="Times New Roman"/>
          <w:color w:val="000000"/>
          <w:szCs w:val="28"/>
          <w:shd w:val="clear" w:color="auto" w:fill="FFFFFF"/>
        </w:rPr>
        <w:t xml:space="preserve"> 2012) (</w:t>
      </w:r>
      <w:r w:rsidR="002064FC" w:rsidRPr="00032119">
        <w:rPr>
          <w:rStyle w:val="normaltextrun"/>
          <w:rFonts w:cs="Times New Roman"/>
          <w:color w:val="000000"/>
          <w:szCs w:val="28"/>
          <w:shd w:val="clear" w:color="auto" w:fill="FFFFFF"/>
        </w:rPr>
        <w:t>20-30 minutes</w:t>
      </w:r>
      <w:r w:rsidR="002170BD" w:rsidRPr="00032119">
        <w:rPr>
          <w:rStyle w:val="normaltextrun"/>
          <w:rFonts w:cs="Times New Roman"/>
          <w:color w:val="000000"/>
          <w:szCs w:val="28"/>
          <w:shd w:val="clear" w:color="auto" w:fill="FFFFFF"/>
        </w:rPr>
        <w:t xml:space="preserve"> after travelling to precinct following arrest</w:t>
      </w:r>
      <w:r w:rsidR="002064FC" w:rsidRPr="00032119">
        <w:rPr>
          <w:rStyle w:val="normaltextrun"/>
          <w:rFonts w:cs="Times New Roman"/>
          <w:color w:val="000000"/>
          <w:szCs w:val="28"/>
          <w:shd w:val="clear" w:color="auto" w:fill="FFFFFF"/>
        </w:rPr>
        <w:t>)</w:t>
      </w:r>
      <w:r w:rsidR="001E2EEB" w:rsidRPr="00032119">
        <w:rPr>
          <w:rStyle w:val="normaltextrun"/>
          <w:rFonts w:cs="Times New Roman"/>
          <w:color w:val="000000"/>
          <w:szCs w:val="28"/>
          <w:shd w:val="clear" w:color="auto" w:fill="FFFFFF"/>
        </w:rPr>
        <w:t>.</w:t>
      </w:r>
      <w:r w:rsidR="002064FC" w:rsidRPr="00032119">
        <w:rPr>
          <w:rStyle w:val="normaltextrun"/>
          <w:rFonts w:cs="Times New Roman"/>
          <w:color w:val="000000"/>
          <w:szCs w:val="28"/>
          <w:shd w:val="clear" w:color="auto" w:fill="FFFFFF"/>
        </w:rPr>
        <w:t xml:space="preserve"> It is also</w:t>
      </w:r>
      <w:r w:rsidRPr="00032119">
        <w:rPr>
          <w:rStyle w:val="normaltextrun"/>
          <w:rFonts w:cs="Times New Roman"/>
          <w:color w:val="000000"/>
          <w:szCs w:val="28"/>
          <w:shd w:val="clear" w:color="auto" w:fill="FFFFFF"/>
        </w:rPr>
        <w:t xml:space="preserve"> far shorter than </w:t>
      </w:r>
      <w:r w:rsidRPr="00032119">
        <w:rPr>
          <w:rStyle w:val="normaltextrun"/>
          <w:rFonts w:cs="Times New Roman"/>
          <w:color w:val="000000"/>
          <w:szCs w:val="28"/>
          <w:shd w:val="clear" w:color="auto" w:fill="FFFFFF"/>
        </w:rPr>
        <w:lastRenderedPageBreak/>
        <w:t xml:space="preserve">several other cases in which no pronounced break has been found. </w:t>
      </w:r>
      <w:r w:rsidRPr="00032119">
        <w:rPr>
          <w:rStyle w:val="normaltextrun"/>
          <w:rFonts w:cs="Times New Roman"/>
          <w:i/>
          <w:iCs/>
          <w:color w:val="000000"/>
          <w:szCs w:val="28"/>
          <w:shd w:val="clear" w:color="auto" w:fill="FFFFFF"/>
        </w:rPr>
        <w:t>People v. Guilford</w:t>
      </w:r>
      <w:r w:rsidRPr="00032119">
        <w:rPr>
          <w:rStyle w:val="normaltextrun"/>
          <w:rFonts w:cs="Times New Roman"/>
          <w:color w:val="000000"/>
          <w:szCs w:val="28"/>
          <w:shd w:val="clear" w:color="auto" w:fill="FFFFFF"/>
        </w:rPr>
        <w:t>, 21 N.Y.3d 205, 213, (2013) (</w:t>
      </w:r>
      <w:r w:rsidR="006D52A5" w:rsidRPr="00032119">
        <w:rPr>
          <w:rStyle w:val="normaltextrun"/>
          <w:rFonts w:cs="Times New Roman"/>
          <w:color w:val="000000"/>
          <w:szCs w:val="28"/>
          <w:shd w:val="clear" w:color="auto" w:fill="FFFFFF"/>
        </w:rPr>
        <w:t>8-hour</w:t>
      </w:r>
      <w:r w:rsidRPr="00032119">
        <w:rPr>
          <w:rStyle w:val="normaltextrun"/>
          <w:rFonts w:cs="Times New Roman"/>
          <w:color w:val="000000"/>
          <w:szCs w:val="28"/>
          <w:shd w:val="clear" w:color="auto" w:fill="FFFFFF"/>
        </w:rPr>
        <w:t xml:space="preserve"> break was not sufficient “to attenuate the taint of wrongful interrogation”); </w:t>
      </w:r>
      <w:r w:rsidRPr="00032119">
        <w:rPr>
          <w:rStyle w:val="normaltextrun"/>
          <w:rFonts w:cs="Times New Roman"/>
          <w:i/>
          <w:iCs/>
          <w:color w:val="000000"/>
          <w:szCs w:val="28"/>
          <w:shd w:val="clear" w:color="auto" w:fill="FFFFFF"/>
        </w:rPr>
        <w:t>People v. Rodriguez</w:t>
      </w:r>
      <w:r w:rsidRPr="00032119">
        <w:rPr>
          <w:rStyle w:val="normaltextrun"/>
          <w:rFonts w:cs="Times New Roman"/>
          <w:color w:val="000000"/>
          <w:szCs w:val="28"/>
          <w:shd w:val="clear" w:color="auto" w:fill="FFFFFF"/>
        </w:rPr>
        <w:t>, 132 A.D.3d 781, 783 (2015) (“T</w:t>
      </w:r>
      <w:r w:rsidRPr="00032119">
        <w:rPr>
          <w:rStyle w:val="normaltextrun"/>
          <w:rFonts w:cs="Times New Roman"/>
          <w:color w:val="000000"/>
          <w:szCs w:val="28"/>
          <w:bdr w:val="none" w:sz="0" w:space="0" w:color="auto" w:frame="1"/>
        </w:rPr>
        <w:t>herefore, during the two-hour break, the defendant was never returned to the status of one who was not under the influence of questioning.”)</w:t>
      </w:r>
      <w:r w:rsidR="001E2EEB" w:rsidRPr="00032119">
        <w:rPr>
          <w:rStyle w:val="normaltextrun"/>
          <w:rFonts w:cs="Times New Roman"/>
          <w:color w:val="000000"/>
          <w:szCs w:val="28"/>
          <w:bdr w:val="none" w:sz="0" w:space="0" w:color="auto" w:frame="1"/>
        </w:rPr>
        <w:t xml:space="preserve">. Moreover, where the purpose of the lapse was only that necessary to facilitate further interrogation or evidence gathering, the defendant is not returned to the status of one not under the influence of questioning. </w:t>
      </w:r>
      <w:r w:rsidR="001E2EEB" w:rsidRPr="00032119">
        <w:rPr>
          <w:rStyle w:val="normaltextrun"/>
          <w:rFonts w:cs="Times New Roman"/>
          <w:i/>
          <w:iCs/>
          <w:color w:val="000000"/>
          <w:szCs w:val="28"/>
          <w:bdr w:val="none" w:sz="0" w:space="0" w:color="auto" w:frame="1"/>
        </w:rPr>
        <w:t>See People v. Buxton</w:t>
      </w:r>
      <w:r w:rsidR="001E2EEB" w:rsidRPr="00032119">
        <w:rPr>
          <w:rStyle w:val="normaltextrun"/>
          <w:rFonts w:cs="Times New Roman"/>
          <w:color w:val="000000"/>
          <w:szCs w:val="28"/>
          <w:bdr w:val="none" w:sz="0" w:space="0" w:color="auto" w:frame="1"/>
        </w:rPr>
        <w:t xml:space="preserve">, 44 N.Y.2d 33, 38 (1978) (“the lapse of time was only the period necessary to transport defendant from his employment to police headquarters”); </w:t>
      </w:r>
      <w:r w:rsidR="001E2EEB" w:rsidRPr="00032119">
        <w:rPr>
          <w:rStyle w:val="normaltextrun"/>
          <w:rFonts w:cs="Times New Roman"/>
          <w:i/>
          <w:iCs/>
          <w:color w:val="000000"/>
          <w:szCs w:val="28"/>
          <w:bdr w:val="none" w:sz="0" w:space="0" w:color="auto" w:frame="1"/>
        </w:rPr>
        <w:t>People v. Jackson</w:t>
      </w:r>
      <w:r w:rsidR="001E2EEB" w:rsidRPr="00032119">
        <w:rPr>
          <w:rStyle w:val="normaltextrun"/>
          <w:rFonts w:cs="Times New Roman"/>
          <w:color w:val="000000"/>
          <w:szCs w:val="28"/>
          <w:bdr w:val="none" w:sz="0" w:space="0" w:color="auto" w:frame="1"/>
        </w:rPr>
        <w:t xml:space="preserve">, 41 N.Y.2d 146, 153 </w:t>
      </w:r>
      <w:r w:rsidR="002064FC" w:rsidRPr="00032119">
        <w:rPr>
          <w:rStyle w:val="normaltextrun"/>
          <w:rFonts w:cs="Times New Roman"/>
          <w:color w:val="000000"/>
          <w:szCs w:val="28"/>
          <w:bdr w:val="none" w:sz="0" w:space="0" w:color="auto" w:frame="1"/>
        </w:rPr>
        <w:t>(1976)</w:t>
      </w:r>
      <w:r w:rsidR="006D52A5" w:rsidRPr="00032119">
        <w:rPr>
          <w:rStyle w:val="normaltextrun"/>
          <w:rFonts w:cs="Times New Roman"/>
          <w:color w:val="000000"/>
          <w:szCs w:val="28"/>
          <w:bdr w:val="none" w:sz="0" w:space="0" w:color="auto" w:frame="1"/>
        </w:rPr>
        <w:t xml:space="preserve">, </w:t>
      </w:r>
      <w:r w:rsidR="006D52A5" w:rsidRPr="00032119">
        <w:rPr>
          <w:rStyle w:val="normaltextrun"/>
          <w:rFonts w:cs="Times New Roman"/>
          <w:i/>
          <w:iCs/>
          <w:color w:val="000000"/>
          <w:szCs w:val="28"/>
          <w:bdr w:val="none" w:sz="0" w:space="0" w:color="auto" w:frame="1"/>
        </w:rPr>
        <w:t>abrogated on other grounds</w:t>
      </w:r>
      <w:r w:rsidR="006D52A5" w:rsidRPr="00032119">
        <w:rPr>
          <w:rStyle w:val="normaltextrun"/>
          <w:rFonts w:cs="Times New Roman"/>
          <w:color w:val="000000"/>
          <w:szCs w:val="28"/>
          <w:bdr w:val="none" w:sz="0" w:space="0" w:color="auto" w:frame="1"/>
        </w:rPr>
        <w:t xml:space="preserve"> </w:t>
      </w:r>
      <w:r w:rsidR="006D52A5" w:rsidRPr="00032119">
        <w:rPr>
          <w:rStyle w:val="normaltextrun"/>
          <w:rFonts w:cs="Times New Roman"/>
          <w:i/>
          <w:iCs/>
          <w:color w:val="000000"/>
          <w:szCs w:val="28"/>
          <w:bdr w:val="none" w:sz="0" w:space="0" w:color="auto" w:frame="1"/>
        </w:rPr>
        <w:t>by Horton v. California</w:t>
      </w:r>
      <w:r w:rsidR="006D52A5" w:rsidRPr="00032119">
        <w:rPr>
          <w:rStyle w:val="normaltextrun"/>
          <w:rFonts w:cs="Times New Roman"/>
          <w:color w:val="000000"/>
          <w:szCs w:val="28"/>
          <w:bdr w:val="none" w:sz="0" w:space="0" w:color="auto" w:frame="1"/>
        </w:rPr>
        <w:t>, 496 U.S. 128</w:t>
      </w:r>
      <w:r w:rsidR="002064FC" w:rsidRPr="00032119">
        <w:rPr>
          <w:rStyle w:val="normaltextrun"/>
          <w:rFonts w:cs="Times New Roman"/>
          <w:color w:val="000000"/>
          <w:szCs w:val="28"/>
          <w:bdr w:val="none" w:sz="0" w:space="0" w:color="auto" w:frame="1"/>
        </w:rPr>
        <w:t xml:space="preserve"> </w:t>
      </w:r>
      <w:r w:rsidR="001E2EEB" w:rsidRPr="00032119">
        <w:rPr>
          <w:rStyle w:val="normaltextrun"/>
          <w:rFonts w:cs="Times New Roman"/>
          <w:color w:val="000000"/>
          <w:szCs w:val="28"/>
          <w:bdr w:val="none" w:sz="0" w:space="0" w:color="auto" w:frame="1"/>
        </w:rPr>
        <w:t xml:space="preserve">(suppressing Mirandized statements because there was “no significant hiatus in [the] continuum of confrontation” where </w:t>
      </w:r>
      <w:r w:rsidR="001E2EEB" w:rsidRPr="00032119">
        <w:rPr>
          <w:rStyle w:val="normaltextrun"/>
          <w:rFonts w:cs="Times New Roman"/>
          <w:i/>
          <w:iCs/>
          <w:color w:val="000000"/>
          <w:szCs w:val="28"/>
          <w:bdr w:val="none" w:sz="0" w:space="0" w:color="auto" w:frame="1"/>
        </w:rPr>
        <w:t>Miranda</w:t>
      </w:r>
      <w:r w:rsidR="001E2EEB" w:rsidRPr="00032119">
        <w:rPr>
          <w:rStyle w:val="normaltextrun"/>
          <w:rFonts w:cs="Times New Roman"/>
          <w:color w:val="000000"/>
          <w:szCs w:val="28"/>
          <w:bdr w:val="none" w:sz="0" w:space="0" w:color="auto" w:frame="1"/>
        </w:rPr>
        <w:t xml:space="preserve"> waiver was obtained “on the heels of an ongoing interrogation.”)</w:t>
      </w:r>
      <w:r w:rsidR="0030229B" w:rsidRPr="00032119">
        <w:rPr>
          <w:rStyle w:val="normaltextrun"/>
          <w:rFonts w:cs="Times New Roman"/>
          <w:color w:val="000000"/>
          <w:szCs w:val="28"/>
          <w:bdr w:val="none" w:sz="0" w:space="0" w:color="auto" w:frame="1"/>
        </w:rPr>
        <w:t xml:space="preserve">; </w:t>
      </w:r>
      <w:r w:rsidR="0030229B" w:rsidRPr="00032119">
        <w:rPr>
          <w:rStyle w:val="normaltextrun"/>
          <w:rFonts w:cs="Times New Roman"/>
          <w:i/>
          <w:iCs/>
          <w:color w:val="000000"/>
          <w:szCs w:val="28"/>
          <w:bdr w:val="none" w:sz="0" w:space="0" w:color="auto" w:frame="1"/>
        </w:rPr>
        <w:t>Perry</w:t>
      </w:r>
      <w:r w:rsidR="0030229B" w:rsidRPr="00032119">
        <w:rPr>
          <w:rStyle w:val="normaltextrun"/>
          <w:rFonts w:cs="Times New Roman"/>
          <w:color w:val="000000"/>
          <w:szCs w:val="28"/>
          <w:bdr w:val="none" w:sz="0" w:space="0" w:color="auto" w:frame="1"/>
        </w:rPr>
        <w:t>, 97 A.D.3d at 448 (purpose of break was only to move to precinct and book defendant, after which interrogation continued)</w:t>
      </w:r>
      <w:r w:rsidR="006D52A5" w:rsidRPr="00032119">
        <w:rPr>
          <w:rStyle w:val="normaltextrun"/>
          <w:rFonts w:cs="Times New Roman"/>
          <w:color w:val="000000"/>
          <w:szCs w:val="28"/>
          <w:bdr w:val="none" w:sz="0" w:space="0" w:color="auto" w:frame="1"/>
        </w:rPr>
        <w:t xml:space="preserve">; </w:t>
      </w:r>
      <w:r w:rsidR="0030229B" w:rsidRPr="00032119">
        <w:rPr>
          <w:rStyle w:val="normaltextrun"/>
          <w:rFonts w:cs="Times New Roman"/>
          <w:color w:val="000000"/>
          <w:szCs w:val="28"/>
          <w:shd w:val="clear" w:color="auto" w:fill="FFFFFF"/>
        </w:rPr>
        <w:t>Mr. E’s statement to Officer Rivera-</w:t>
      </w:r>
      <w:proofErr w:type="spellStart"/>
      <w:r w:rsidR="0030229B" w:rsidRPr="00032119">
        <w:rPr>
          <w:rStyle w:val="normaltextrun"/>
          <w:rFonts w:cs="Times New Roman"/>
          <w:color w:val="000000"/>
          <w:szCs w:val="28"/>
          <w:shd w:val="clear" w:color="auto" w:fill="FFFFFF"/>
        </w:rPr>
        <w:t>Giantasio</w:t>
      </w:r>
      <w:proofErr w:type="spellEnd"/>
      <w:r w:rsidR="0030229B" w:rsidRPr="00032119">
        <w:rPr>
          <w:rStyle w:val="normaltextrun"/>
          <w:rFonts w:cs="Times New Roman"/>
          <w:color w:val="000000"/>
          <w:szCs w:val="28"/>
          <w:shd w:val="clear" w:color="auto" w:fill="FFFFFF"/>
        </w:rPr>
        <w:t xml:space="preserve"> at the hospital was </w:t>
      </w:r>
      <w:r w:rsidR="006D52A5" w:rsidRPr="00032119">
        <w:rPr>
          <w:rStyle w:val="normaltextrun"/>
          <w:rFonts w:cs="Times New Roman"/>
          <w:color w:val="000000"/>
          <w:szCs w:val="28"/>
          <w:shd w:val="clear" w:color="auto" w:fill="FFFFFF"/>
        </w:rPr>
        <w:t xml:space="preserve">thus </w:t>
      </w:r>
      <w:r w:rsidR="0030229B" w:rsidRPr="00032119">
        <w:rPr>
          <w:rStyle w:val="normaltextrun"/>
          <w:rFonts w:cs="Times New Roman"/>
          <w:color w:val="000000"/>
          <w:szCs w:val="28"/>
          <w:shd w:val="clear" w:color="auto" w:fill="FFFFFF"/>
        </w:rPr>
        <w:t>“close in time and essentially flowed from the un-Mirandized” statement he had made to Officer Mur</w:t>
      </w:r>
      <w:r w:rsidR="002170BD" w:rsidRPr="00032119">
        <w:rPr>
          <w:rStyle w:val="normaltextrun"/>
          <w:rFonts w:cs="Times New Roman"/>
          <w:color w:val="000000"/>
          <w:szCs w:val="28"/>
          <w:shd w:val="clear" w:color="auto" w:fill="FFFFFF"/>
        </w:rPr>
        <w:t>p</w:t>
      </w:r>
      <w:r w:rsidR="0030229B" w:rsidRPr="00032119">
        <w:rPr>
          <w:rStyle w:val="normaltextrun"/>
          <w:rFonts w:cs="Times New Roman"/>
          <w:color w:val="000000"/>
          <w:szCs w:val="28"/>
          <w:shd w:val="clear" w:color="auto" w:fill="FFFFFF"/>
        </w:rPr>
        <w:t>hy.</w:t>
      </w:r>
      <w:r w:rsidR="002170BD" w:rsidRPr="00032119">
        <w:rPr>
          <w:rStyle w:val="normaltextrun"/>
          <w:rFonts w:cs="Times New Roman"/>
          <w:color w:val="000000"/>
          <w:szCs w:val="28"/>
          <w:shd w:val="clear" w:color="auto" w:fill="FFFFFF"/>
        </w:rPr>
        <w:t xml:space="preserve"> </w:t>
      </w:r>
      <w:r w:rsidR="002170BD" w:rsidRPr="00032119">
        <w:rPr>
          <w:rStyle w:val="normaltextrun"/>
          <w:rFonts w:cs="Times New Roman"/>
          <w:i/>
          <w:iCs/>
          <w:color w:val="000000"/>
          <w:szCs w:val="28"/>
          <w:shd w:val="clear" w:color="auto" w:fill="FFFFFF"/>
        </w:rPr>
        <w:t>People v. Hall</w:t>
      </w:r>
      <w:r w:rsidR="002170BD" w:rsidRPr="00032119">
        <w:rPr>
          <w:rStyle w:val="normaltextrun"/>
          <w:rFonts w:cs="Times New Roman"/>
          <w:color w:val="000000"/>
          <w:szCs w:val="28"/>
          <w:shd w:val="clear" w:color="auto" w:fill="FFFFFF"/>
        </w:rPr>
        <w:t>, 41 A.D.3d 880, 883</w:t>
      </w:r>
      <w:r w:rsidR="00067D93" w:rsidRPr="00032119">
        <w:rPr>
          <w:rStyle w:val="normaltextrun"/>
          <w:rFonts w:cs="Times New Roman"/>
          <w:color w:val="000000"/>
          <w:szCs w:val="28"/>
          <w:shd w:val="clear" w:color="auto" w:fill="FFFFFF"/>
        </w:rPr>
        <w:t xml:space="preserve"> (</w:t>
      </w:r>
      <w:r w:rsidR="006D52A5" w:rsidRPr="00032119">
        <w:rPr>
          <w:rStyle w:val="normaltextrun"/>
          <w:rFonts w:cs="Times New Roman"/>
          <w:color w:val="000000"/>
          <w:szCs w:val="28"/>
          <w:shd w:val="clear" w:color="auto" w:fill="FFFFFF"/>
        </w:rPr>
        <w:t>3d</w:t>
      </w:r>
      <w:r w:rsidR="00067D93" w:rsidRPr="00032119">
        <w:rPr>
          <w:rStyle w:val="normaltextrun"/>
          <w:rFonts w:cs="Times New Roman"/>
          <w:color w:val="000000"/>
          <w:szCs w:val="28"/>
          <w:shd w:val="clear" w:color="auto" w:fill="FFFFFF"/>
        </w:rPr>
        <w:t xml:space="preserve"> </w:t>
      </w:r>
      <w:proofErr w:type="spellStart"/>
      <w:r w:rsidR="00067D93" w:rsidRPr="00032119">
        <w:rPr>
          <w:rStyle w:val="normaltextrun"/>
          <w:rFonts w:cs="Times New Roman"/>
          <w:color w:val="000000"/>
          <w:szCs w:val="28"/>
          <w:shd w:val="clear" w:color="auto" w:fill="FFFFFF"/>
        </w:rPr>
        <w:t>Dep’t</w:t>
      </w:r>
      <w:proofErr w:type="spellEnd"/>
      <w:r w:rsidR="00067D93" w:rsidRPr="00032119">
        <w:rPr>
          <w:rStyle w:val="normaltextrun"/>
          <w:rFonts w:cs="Times New Roman"/>
          <w:color w:val="000000"/>
          <w:szCs w:val="28"/>
          <w:shd w:val="clear" w:color="auto" w:fill="FFFFFF"/>
        </w:rPr>
        <w:t xml:space="preserve"> 2007)</w:t>
      </w:r>
      <w:r w:rsidR="006D52A5" w:rsidRPr="00032119">
        <w:rPr>
          <w:rStyle w:val="normaltextrun"/>
          <w:rFonts w:cs="Times New Roman"/>
          <w:color w:val="000000"/>
          <w:szCs w:val="28"/>
          <w:shd w:val="clear" w:color="auto" w:fill="FFFFFF"/>
        </w:rPr>
        <w:t xml:space="preserve"> (suppressing </w:t>
      </w:r>
      <w:r w:rsidR="00A26844" w:rsidRPr="00032119">
        <w:rPr>
          <w:rStyle w:val="normaltextrun"/>
          <w:rFonts w:cs="Times New Roman"/>
          <w:color w:val="000000"/>
          <w:szCs w:val="28"/>
          <w:shd w:val="clear" w:color="auto" w:fill="FFFFFF"/>
        </w:rPr>
        <w:t xml:space="preserve">Mirandized </w:t>
      </w:r>
      <w:r w:rsidR="006D52A5" w:rsidRPr="00032119">
        <w:rPr>
          <w:rStyle w:val="normaltextrun"/>
          <w:rFonts w:cs="Times New Roman"/>
          <w:color w:val="000000"/>
          <w:szCs w:val="28"/>
          <w:shd w:val="clear" w:color="auto" w:fill="FFFFFF"/>
        </w:rPr>
        <w:t xml:space="preserve">statements where “[t]here was not a sufficient break to ensure that the </w:t>
      </w:r>
      <w:r w:rsidR="006D52A5" w:rsidRPr="00032119">
        <w:rPr>
          <w:rStyle w:val="normaltextrun"/>
          <w:rFonts w:cs="Times New Roman"/>
          <w:i/>
          <w:iCs/>
          <w:color w:val="000000"/>
          <w:szCs w:val="28"/>
          <w:shd w:val="clear" w:color="auto" w:fill="FFFFFF"/>
        </w:rPr>
        <w:t xml:space="preserve">Miranda </w:t>
      </w:r>
      <w:r w:rsidR="006D52A5" w:rsidRPr="00032119">
        <w:rPr>
          <w:rStyle w:val="normaltextrun"/>
          <w:rFonts w:cs="Times New Roman"/>
          <w:color w:val="000000"/>
          <w:szCs w:val="28"/>
          <w:shd w:val="clear" w:color="auto" w:fill="FFFFFF"/>
        </w:rPr>
        <w:t>warnings protected defendant's rights…”).</w:t>
      </w:r>
    </w:p>
    <w:p w14:paraId="5EDA989C" w14:textId="6606A896" w:rsidR="00067D93" w:rsidRPr="00032119" w:rsidRDefault="00067D93" w:rsidP="00D83BF6">
      <w:pPr>
        <w:rPr>
          <w:szCs w:val="28"/>
        </w:rPr>
      </w:pPr>
      <w:r w:rsidRPr="00032119">
        <w:rPr>
          <w:rStyle w:val="normaltextrun"/>
          <w:rFonts w:cs="Times New Roman"/>
          <w:color w:val="000000"/>
          <w:szCs w:val="28"/>
          <w:shd w:val="clear" w:color="auto" w:fill="FFFFFF"/>
        </w:rPr>
        <w:lastRenderedPageBreak/>
        <w:t xml:space="preserve">While Mr. </w:t>
      </w:r>
      <w:proofErr w:type="spellStart"/>
      <w:r w:rsidRPr="00032119">
        <w:rPr>
          <w:rStyle w:val="normaltextrun"/>
          <w:rFonts w:cs="Times New Roman"/>
          <w:color w:val="000000"/>
          <w:szCs w:val="28"/>
          <w:shd w:val="clear" w:color="auto" w:fill="FFFFFF"/>
        </w:rPr>
        <w:t>E</w:t>
      </w:r>
      <w:proofErr w:type="spellEnd"/>
      <w:r w:rsidRPr="00032119">
        <w:rPr>
          <w:rStyle w:val="normaltextrun"/>
          <w:rFonts w:cs="Times New Roman"/>
          <w:color w:val="000000"/>
          <w:szCs w:val="28"/>
          <w:shd w:val="clear" w:color="auto" w:fill="FFFFFF"/>
        </w:rPr>
        <w:t xml:space="preserve"> gave his two statements to different </w:t>
      </w:r>
      <w:r w:rsidR="007F0287" w:rsidRPr="00032119">
        <w:rPr>
          <w:rStyle w:val="normaltextrun"/>
          <w:rFonts w:cs="Times New Roman"/>
          <w:color w:val="000000"/>
          <w:szCs w:val="28"/>
          <w:shd w:val="clear" w:color="auto" w:fill="FFFFFF"/>
        </w:rPr>
        <w:t>o</w:t>
      </w:r>
      <w:r w:rsidRPr="00032119">
        <w:rPr>
          <w:rStyle w:val="normaltextrun"/>
          <w:rFonts w:cs="Times New Roman"/>
          <w:color w:val="000000"/>
          <w:szCs w:val="28"/>
          <w:shd w:val="clear" w:color="auto" w:fill="FFFFFF"/>
        </w:rPr>
        <w:t>fficers, the hearing testimony indicates that Officer Rivera-</w:t>
      </w:r>
      <w:proofErr w:type="spellStart"/>
      <w:r w:rsidRPr="00032119">
        <w:rPr>
          <w:rStyle w:val="normaltextrun"/>
          <w:rFonts w:cs="Times New Roman"/>
          <w:color w:val="000000"/>
          <w:szCs w:val="28"/>
          <w:shd w:val="clear" w:color="auto" w:fill="FFFFFF"/>
        </w:rPr>
        <w:t>Giantasio</w:t>
      </w:r>
      <w:proofErr w:type="spellEnd"/>
      <w:r w:rsidRPr="00032119">
        <w:rPr>
          <w:rStyle w:val="normaltextrun"/>
          <w:rFonts w:cs="Times New Roman"/>
          <w:color w:val="000000"/>
          <w:szCs w:val="28"/>
          <w:shd w:val="clear" w:color="auto" w:fill="FFFFFF"/>
        </w:rPr>
        <w:t xml:space="preserve"> was present for Mr. E’s statement to Officer Murphy. Both officers testified that they personally observed Mr. E vomit twice, after which Officer Murphy asked Mr. E whether he had taken anything to make him vomit. </w:t>
      </w:r>
      <w:r w:rsidR="00EE1F22" w:rsidRPr="00032119">
        <w:rPr>
          <w:rStyle w:val="normaltextrun"/>
          <w:rFonts w:cs="Times New Roman"/>
          <w:color w:val="000000"/>
          <w:szCs w:val="28"/>
          <w:shd w:val="clear" w:color="auto" w:fill="FFFFFF"/>
        </w:rPr>
        <w:t>Her</w:t>
      </w:r>
      <w:r w:rsidRPr="00032119">
        <w:rPr>
          <w:rStyle w:val="normaltextrun"/>
          <w:rFonts w:cs="Times New Roman"/>
          <w:color w:val="000000"/>
          <w:szCs w:val="28"/>
          <w:shd w:val="clear" w:color="auto" w:fill="FFFFFF"/>
        </w:rPr>
        <w:t xml:space="preserve"> continued presence while she awaited the PBT results, followed by her own interrogation</w:t>
      </w:r>
      <w:r w:rsidR="00EE1F22" w:rsidRPr="00032119">
        <w:rPr>
          <w:rStyle w:val="normaltextrun"/>
          <w:rFonts w:cs="Times New Roman"/>
          <w:color w:val="000000"/>
          <w:szCs w:val="28"/>
          <w:shd w:val="clear" w:color="auto" w:fill="FFFFFF"/>
        </w:rPr>
        <w:t xml:space="preserve"> </w:t>
      </w:r>
      <w:proofErr w:type="gramStart"/>
      <w:r w:rsidR="00EE1F22" w:rsidRPr="00032119">
        <w:rPr>
          <w:rStyle w:val="normaltextrun"/>
          <w:rFonts w:cs="Times New Roman"/>
          <w:color w:val="000000"/>
          <w:szCs w:val="28"/>
          <w:shd w:val="clear" w:color="auto" w:fill="FFFFFF"/>
        </w:rPr>
        <w:t>immediately</w:t>
      </w:r>
      <w:proofErr w:type="gramEnd"/>
      <w:r w:rsidR="00EE1F22" w:rsidRPr="00032119">
        <w:rPr>
          <w:rStyle w:val="normaltextrun"/>
          <w:rFonts w:cs="Times New Roman"/>
          <w:color w:val="000000"/>
          <w:szCs w:val="28"/>
          <w:shd w:val="clear" w:color="auto" w:fill="FFFFFF"/>
        </w:rPr>
        <w:t xml:space="preserve"> thereafter,</w:t>
      </w:r>
      <w:r w:rsidRPr="00032119">
        <w:rPr>
          <w:rStyle w:val="normaltextrun"/>
          <w:rFonts w:cs="Times New Roman"/>
          <w:color w:val="000000"/>
          <w:szCs w:val="28"/>
          <w:shd w:val="clear" w:color="auto" w:fill="FFFFFF"/>
        </w:rPr>
        <w:t xml:space="preserve"> constituted a continuation of the circumstances under which Mr. </w:t>
      </w:r>
      <w:proofErr w:type="spellStart"/>
      <w:r w:rsidRPr="00032119">
        <w:rPr>
          <w:rStyle w:val="normaltextrun"/>
          <w:rFonts w:cs="Times New Roman"/>
          <w:color w:val="000000"/>
          <w:szCs w:val="28"/>
          <w:shd w:val="clear" w:color="auto" w:fill="FFFFFF"/>
        </w:rPr>
        <w:t>E</w:t>
      </w:r>
      <w:proofErr w:type="spellEnd"/>
      <w:r w:rsidRPr="00032119">
        <w:rPr>
          <w:rStyle w:val="normaltextrun"/>
          <w:rFonts w:cs="Times New Roman"/>
          <w:color w:val="000000"/>
          <w:szCs w:val="28"/>
          <w:shd w:val="clear" w:color="auto" w:fill="FFFFFF"/>
        </w:rPr>
        <w:t xml:space="preserve"> gave his original un-Mirandized statemen</w:t>
      </w:r>
      <w:r w:rsidR="00EE1F22" w:rsidRPr="00032119">
        <w:rPr>
          <w:rStyle w:val="normaltextrun"/>
          <w:rFonts w:cs="Times New Roman"/>
          <w:color w:val="000000"/>
          <w:szCs w:val="28"/>
          <w:shd w:val="clear" w:color="auto" w:fill="FFFFFF"/>
        </w:rPr>
        <w:t>t.</w:t>
      </w:r>
      <w:r w:rsidR="00B31B4B" w:rsidRPr="00032119">
        <w:rPr>
          <w:rStyle w:val="normaltextrun"/>
          <w:rFonts w:cs="Times New Roman"/>
          <w:color w:val="000000"/>
          <w:szCs w:val="28"/>
          <w:shd w:val="clear" w:color="auto" w:fill="FFFFFF"/>
        </w:rPr>
        <w:t xml:space="preserve"> </w:t>
      </w:r>
      <w:r w:rsidR="00B31B4B" w:rsidRPr="00032119">
        <w:rPr>
          <w:rStyle w:val="normaltextrun"/>
          <w:rFonts w:cs="Times New Roman"/>
          <w:i/>
          <w:iCs/>
          <w:color w:val="000000"/>
          <w:szCs w:val="28"/>
          <w:shd w:val="clear" w:color="auto" w:fill="FFFFFF"/>
        </w:rPr>
        <w:t>See, e.g.,</w:t>
      </w:r>
      <w:r w:rsidR="00B31B4B" w:rsidRPr="00032119">
        <w:rPr>
          <w:szCs w:val="28"/>
        </w:rPr>
        <w:t xml:space="preserve"> </w:t>
      </w:r>
      <w:r w:rsidR="00CD27FB" w:rsidRPr="00032119">
        <w:rPr>
          <w:rStyle w:val="normaltextrun"/>
          <w:rFonts w:cs="Times New Roman"/>
          <w:i/>
          <w:iCs/>
          <w:color w:val="000000"/>
          <w:szCs w:val="28"/>
          <w:shd w:val="clear" w:color="auto" w:fill="FFFFFF"/>
        </w:rPr>
        <w:t xml:space="preserve">People v. </w:t>
      </w:r>
      <w:proofErr w:type="spellStart"/>
      <w:r w:rsidR="00CD27FB" w:rsidRPr="00032119">
        <w:rPr>
          <w:rStyle w:val="normaltextrun"/>
          <w:rFonts w:cs="Times New Roman"/>
          <w:i/>
          <w:iCs/>
          <w:color w:val="000000"/>
          <w:szCs w:val="28"/>
          <w:shd w:val="clear" w:color="auto" w:fill="FFFFFF"/>
        </w:rPr>
        <w:t>Kollar</w:t>
      </w:r>
      <w:proofErr w:type="spellEnd"/>
      <w:r w:rsidR="00CD27FB" w:rsidRPr="00032119">
        <w:rPr>
          <w:rStyle w:val="normaltextrun"/>
          <w:rFonts w:cs="Times New Roman"/>
          <w:color w:val="000000"/>
          <w:szCs w:val="28"/>
          <w:shd w:val="clear" w:color="auto" w:fill="FFFFFF"/>
        </w:rPr>
        <w:t xml:space="preserve">, 305 A.D.2d 295, 299 (1st </w:t>
      </w:r>
      <w:proofErr w:type="spellStart"/>
      <w:r w:rsidR="00CD27FB" w:rsidRPr="00032119">
        <w:rPr>
          <w:rStyle w:val="normaltextrun"/>
          <w:rFonts w:cs="Times New Roman"/>
          <w:color w:val="000000"/>
          <w:szCs w:val="28"/>
          <w:shd w:val="clear" w:color="auto" w:fill="FFFFFF"/>
        </w:rPr>
        <w:t>Dep’t</w:t>
      </w:r>
      <w:proofErr w:type="spellEnd"/>
      <w:r w:rsidR="00CD27FB" w:rsidRPr="00032119">
        <w:rPr>
          <w:rStyle w:val="normaltextrun"/>
          <w:rFonts w:cs="Times New Roman"/>
          <w:color w:val="000000"/>
          <w:szCs w:val="28"/>
          <w:shd w:val="clear" w:color="auto" w:fill="FFFFFF"/>
        </w:rPr>
        <w:t xml:space="preserve"> 2003) (suppressing where later Mirandized statement as part of continuous chain of events same detective who was present for initial un-Mirandized statement was present for both); </w:t>
      </w:r>
      <w:r w:rsidR="00B31B4B" w:rsidRPr="00032119">
        <w:rPr>
          <w:rStyle w:val="normaltextrun"/>
          <w:rFonts w:cs="Times New Roman"/>
          <w:i/>
          <w:iCs/>
          <w:color w:val="000000"/>
          <w:szCs w:val="28"/>
          <w:shd w:val="clear" w:color="auto" w:fill="FFFFFF"/>
        </w:rPr>
        <w:t>Perry</w:t>
      </w:r>
      <w:r w:rsidR="00B31B4B" w:rsidRPr="00032119">
        <w:rPr>
          <w:rStyle w:val="normaltextrun"/>
          <w:rFonts w:cs="Times New Roman"/>
          <w:color w:val="000000"/>
          <w:szCs w:val="28"/>
          <w:shd w:val="clear" w:color="auto" w:fill="FFFFFF"/>
        </w:rPr>
        <w:t xml:space="preserve">, 97 A.D.3d at 448 (same officer involved in </w:t>
      </w:r>
      <w:r w:rsidR="00AE37A9" w:rsidRPr="00032119">
        <w:rPr>
          <w:rStyle w:val="normaltextrun"/>
          <w:rFonts w:cs="Times New Roman"/>
          <w:color w:val="000000"/>
          <w:szCs w:val="28"/>
          <w:shd w:val="clear" w:color="auto" w:fill="FFFFFF"/>
        </w:rPr>
        <w:t>eliciting</w:t>
      </w:r>
      <w:r w:rsidR="00B31B4B" w:rsidRPr="00032119">
        <w:rPr>
          <w:rStyle w:val="normaltextrun"/>
          <w:rFonts w:cs="Times New Roman"/>
          <w:color w:val="000000"/>
          <w:szCs w:val="28"/>
          <w:shd w:val="clear" w:color="auto" w:fill="FFFFFF"/>
        </w:rPr>
        <w:t xml:space="preserve"> pre- and post-</w:t>
      </w:r>
      <w:r w:rsidR="00B31B4B" w:rsidRPr="00032119">
        <w:rPr>
          <w:rStyle w:val="normaltextrun"/>
          <w:rFonts w:cs="Times New Roman"/>
          <w:i/>
          <w:iCs/>
          <w:color w:val="000000"/>
          <w:szCs w:val="28"/>
          <w:shd w:val="clear" w:color="auto" w:fill="FFFFFF"/>
        </w:rPr>
        <w:t>Miranda</w:t>
      </w:r>
      <w:r w:rsidR="00B31B4B" w:rsidRPr="00032119">
        <w:rPr>
          <w:szCs w:val="28"/>
        </w:rPr>
        <w:t xml:space="preserve"> </w:t>
      </w:r>
      <w:r w:rsidR="00AE37A9" w:rsidRPr="00032119">
        <w:rPr>
          <w:szCs w:val="28"/>
        </w:rPr>
        <w:t>statements</w:t>
      </w:r>
      <w:r w:rsidR="00B31B4B" w:rsidRPr="00032119">
        <w:rPr>
          <w:szCs w:val="28"/>
        </w:rPr>
        <w:t>)</w:t>
      </w:r>
      <w:r w:rsidR="000F5988" w:rsidRPr="00032119">
        <w:rPr>
          <w:szCs w:val="28"/>
        </w:rPr>
        <w:t>;</w:t>
      </w:r>
      <w:r w:rsidR="00AE37A9" w:rsidRPr="00032119">
        <w:rPr>
          <w:szCs w:val="28"/>
        </w:rPr>
        <w:t xml:space="preserve"> </w:t>
      </w:r>
      <w:r w:rsidR="0024794B" w:rsidRPr="00032119">
        <w:rPr>
          <w:i/>
          <w:iCs/>
          <w:szCs w:val="28"/>
        </w:rPr>
        <w:t xml:space="preserve">Hall, </w:t>
      </w:r>
      <w:r w:rsidR="007F0287" w:rsidRPr="00032119">
        <w:rPr>
          <w:rStyle w:val="normaltextrun"/>
          <w:rFonts w:cs="Times New Roman"/>
          <w:color w:val="000000"/>
          <w:szCs w:val="28"/>
          <w:shd w:val="clear" w:color="auto" w:fill="FFFFFF"/>
        </w:rPr>
        <w:t>41 A.D.3d</w:t>
      </w:r>
      <w:r w:rsidR="003B58A7" w:rsidRPr="00032119">
        <w:rPr>
          <w:rStyle w:val="normaltextrun"/>
          <w:rFonts w:cs="Times New Roman"/>
          <w:color w:val="000000"/>
          <w:szCs w:val="28"/>
          <w:shd w:val="clear" w:color="auto" w:fill="FFFFFF"/>
        </w:rPr>
        <w:t xml:space="preserve"> at</w:t>
      </w:r>
      <w:r w:rsidR="007F0287" w:rsidRPr="00032119">
        <w:rPr>
          <w:rStyle w:val="normaltextrun"/>
          <w:rFonts w:cs="Times New Roman"/>
          <w:color w:val="000000"/>
          <w:szCs w:val="28"/>
          <w:shd w:val="clear" w:color="auto" w:fill="FFFFFF"/>
        </w:rPr>
        <w:t xml:space="preserve"> 883 (noting that “[t]he same two officers were involved with [both interrogations of] defendant”)</w:t>
      </w:r>
      <w:r w:rsidR="003B58A7" w:rsidRPr="00032119">
        <w:rPr>
          <w:rStyle w:val="normaltextrun"/>
          <w:rFonts w:cs="Times New Roman"/>
          <w:color w:val="000000"/>
          <w:szCs w:val="28"/>
          <w:shd w:val="clear" w:color="auto" w:fill="FFFFFF"/>
        </w:rPr>
        <w:t>;</w:t>
      </w:r>
      <w:r w:rsidR="007F0287" w:rsidRPr="00032119">
        <w:rPr>
          <w:rStyle w:val="normaltextrun"/>
          <w:rFonts w:cs="Times New Roman"/>
          <w:color w:val="000000"/>
          <w:szCs w:val="28"/>
          <w:shd w:val="clear" w:color="auto" w:fill="FFFFFF"/>
        </w:rPr>
        <w:t xml:space="preserve"> </w:t>
      </w:r>
      <w:r w:rsidR="008E5E52" w:rsidRPr="00032119">
        <w:rPr>
          <w:i/>
          <w:iCs/>
          <w:szCs w:val="28"/>
        </w:rPr>
        <w:t>People v. Payne</w:t>
      </w:r>
      <w:r w:rsidR="008E5E52" w:rsidRPr="00032119">
        <w:rPr>
          <w:szCs w:val="28"/>
        </w:rPr>
        <w:t xml:space="preserve">, 41 A.D.3d 512, 513 (2d </w:t>
      </w:r>
      <w:proofErr w:type="spellStart"/>
      <w:r w:rsidR="008E5E52" w:rsidRPr="00032119">
        <w:rPr>
          <w:szCs w:val="28"/>
        </w:rPr>
        <w:t>Dep’t</w:t>
      </w:r>
      <w:proofErr w:type="spellEnd"/>
      <w:r w:rsidR="008E5E52" w:rsidRPr="00032119">
        <w:rPr>
          <w:szCs w:val="28"/>
        </w:rPr>
        <w:t xml:space="preserve"> 2007) (suppressing post-Miranda since “there was no definite, pronounced break” where post-Miranda statement was made to detective present for pre-</w:t>
      </w:r>
      <w:r w:rsidR="008E5E52" w:rsidRPr="00032119">
        <w:rPr>
          <w:i/>
          <w:iCs/>
          <w:szCs w:val="28"/>
        </w:rPr>
        <w:t>Miranda</w:t>
      </w:r>
      <w:r w:rsidR="008E5E52" w:rsidRPr="00032119">
        <w:rPr>
          <w:szCs w:val="28"/>
        </w:rPr>
        <w:t xml:space="preserve"> statement); </w:t>
      </w:r>
      <w:r w:rsidR="000F5988" w:rsidRPr="00032119">
        <w:rPr>
          <w:rFonts w:cs="Times New Roman"/>
          <w:i/>
          <w:iCs/>
          <w:szCs w:val="28"/>
        </w:rPr>
        <w:t>People v. Moyer</w:t>
      </w:r>
      <w:r w:rsidR="000F5988" w:rsidRPr="00032119">
        <w:rPr>
          <w:rFonts w:cs="Times New Roman"/>
          <w:szCs w:val="28"/>
        </w:rPr>
        <w:t xml:space="preserve">, 292 A.D.2d 793, 794, (4th </w:t>
      </w:r>
      <w:proofErr w:type="spellStart"/>
      <w:r w:rsidR="000F5988" w:rsidRPr="00032119">
        <w:rPr>
          <w:rFonts w:cs="Times New Roman"/>
          <w:szCs w:val="28"/>
        </w:rPr>
        <w:t>Dep’t</w:t>
      </w:r>
      <w:proofErr w:type="spellEnd"/>
      <w:r w:rsidR="000F5988" w:rsidRPr="00032119">
        <w:rPr>
          <w:rFonts w:cs="Times New Roman"/>
          <w:szCs w:val="28"/>
        </w:rPr>
        <w:t xml:space="preserve"> 2002) (suppressing statements as part of a continuous chain of events where “defendant was questioned by an officer who was present during the pre-Miranda questioning”); </w:t>
      </w:r>
      <w:r w:rsidR="000F5988" w:rsidRPr="00032119">
        <w:rPr>
          <w:rFonts w:cs="Times New Roman"/>
          <w:i/>
          <w:iCs/>
          <w:szCs w:val="28"/>
        </w:rPr>
        <w:t>People v. Jordan</w:t>
      </w:r>
      <w:r w:rsidR="000F5988" w:rsidRPr="00032119">
        <w:rPr>
          <w:rFonts w:cs="Times New Roman"/>
          <w:szCs w:val="28"/>
        </w:rPr>
        <w:t xml:space="preserve">, 190 A.D.2d 990, 991 (4th </w:t>
      </w:r>
      <w:proofErr w:type="spellStart"/>
      <w:r w:rsidR="000F5988" w:rsidRPr="00032119">
        <w:rPr>
          <w:rFonts w:cs="Times New Roman"/>
          <w:szCs w:val="28"/>
        </w:rPr>
        <w:t>Dep’t</w:t>
      </w:r>
      <w:proofErr w:type="spellEnd"/>
      <w:r w:rsidR="000F5988" w:rsidRPr="00032119">
        <w:rPr>
          <w:rFonts w:cs="Times New Roman"/>
          <w:szCs w:val="28"/>
        </w:rPr>
        <w:t xml:space="preserve"> </w:t>
      </w:r>
      <w:r w:rsidR="000F5988" w:rsidRPr="00032119">
        <w:rPr>
          <w:rFonts w:cs="Times New Roman"/>
          <w:szCs w:val="28"/>
        </w:rPr>
        <w:lastRenderedPageBreak/>
        <w:t>1993) (continuous chain of events where an officer “who was aware of defendant’s prior admissions[] conducted the second interrogation”)</w:t>
      </w:r>
      <w:r w:rsidR="008E5E52" w:rsidRPr="00032119">
        <w:rPr>
          <w:rFonts w:cs="Times New Roman"/>
          <w:szCs w:val="28"/>
        </w:rPr>
        <w:t>.</w:t>
      </w:r>
    </w:p>
    <w:p w14:paraId="1DCB26CA" w14:textId="5AB1265B" w:rsidR="000F5988" w:rsidRPr="00032119" w:rsidRDefault="000F5988" w:rsidP="000F5988">
      <w:pPr>
        <w:rPr>
          <w:rFonts w:cs="Times New Roman"/>
          <w:szCs w:val="28"/>
        </w:rPr>
      </w:pPr>
      <w:r w:rsidRPr="00032119">
        <w:rPr>
          <w:rFonts w:cs="Times New Roman"/>
          <w:szCs w:val="28"/>
        </w:rPr>
        <w:t xml:space="preserve">Both statements were made at the hospital. </w:t>
      </w:r>
      <w:r w:rsidR="00A508E8" w:rsidRPr="00032119">
        <w:rPr>
          <w:rFonts w:cs="Times New Roman"/>
          <w:szCs w:val="28"/>
        </w:rPr>
        <w:t>T</w:t>
      </w:r>
      <w:r w:rsidRPr="00032119">
        <w:rPr>
          <w:rFonts w:cs="Times New Roman"/>
          <w:szCs w:val="28"/>
        </w:rPr>
        <w:t>h</w:t>
      </w:r>
      <w:r w:rsidR="00BD3A24" w:rsidRPr="00032119">
        <w:rPr>
          <w:rFonts w:cs="Times New Roman"/>
          <w:szCs w:val="28"/>
        </w:rPr>
        <w:t xml:space="preserve">us, </w:t>
      </w:r>
      <w:r w:rsidR="00AE37A9" w:rsidRPr="00032119">
        <w:rPr>
          <w:rFonts w:cs="Times New Roman"/>
          <w:szCs w:val="28"/>
        </w:rPr>
        <w:t>t</w:t>
      </w:r>
      <w:r w:rsidR="00617655" w:rsidRPr="00032119">
        <w:rPr>
          <w:rFonts w:cs="Times New Roman"/>
          <w:szCs w:val="28"/>
        </w:rPr>
        <w:t>h</w:t>
      </w:r>
      <w:r w:rsidRPr="00032119">
        <w:rPr>
          <w:rFonts w:cs="Times New Roman"/>
          <w:szCs w:val="28"/>
        </w:rPr>
        <w:t>ere was no change in location</w:t>
      </w:r>
      <w:r w:rsidR="00A508E8" w:rsidRPr="00032119">
        <w:rPr>
          <w:rFonts w:cs="Times New Roman"/>
          <w:szCs w:val="28"/>
        </w:rPr>
        <w:t xml:space="preserve"> for Mr. E’s second statement, </w:t>
      </w:r>
      <w:r w:rsidRPr="00032119">
        <w:rPr>
          <w:rFonts w:cs="Times New Roman"/>
          <w:szCs w:val="28"/>
        </w:rPr>
        <w:t xml:space="preserve">constituting a continuous chain of events. </w:t>
      </w:r>
      <w:r w:rsidRPr="00032119">
        <w:rPr>
          <w:rFonts w:cs="Times New Roman"/>
          <w:i/>
          <w:iCs/>
          <w:szCs w:val="28"/>
        </w:rPr>
        <w:t>See</w:t>
      </w:r>
      <w:r w:rsidRPr="00032119">
        <w:rPr>
          <w:rFonts w:cs="Times New Roman"/>
          <w:szCs w:val="28"/>
        </w:rPr>
        <w:t xml:space="preserve"> </w:t>
      </w:r>
      <w:r w:rsidR="006D52A5" w:rsidRPr="00032119">
        <w:rPr>
          <w:rFonts w:cs="Times New Roman"/>
          <w:i/>
          <w:iCs/>
          <w:szCs w:val="28"/>
        </w:rPr>
        <w:t>Jackson</w:t>
      </w:r>
      <w:r w:rsidR="006D52A5" w:rsidRPr="00032119">
        <w:rPr>
          <w:rFonts w:cs="Times New Roman"/>
          <w:szCs w:val="28"/>
        </w:rPr>
        <w:t xml:space="preserve">, 41 N.Y.2d 146, 148-150 (multiple interrogations conducted in the same office of the same police precinct); </w:t>
      </w:r>
      <w:r w:rsidR="003B58A7" w:rsidRPr="00032119">
        <w:rPr>
          <w:i/>
          <w:iCs/>
          <w:szCs w:val="28"/>
        </w:rPr>
        <w:t>Hall</w:t>
      </w:r>
      <w:r w:rsidR="003B58A7" w:rsidRPr="00032119">
        <w:rPr>
          <w:szCs w:val="28"/>
        </w:rPr>
        <w:t xml:space="preserve">, </w:t>
      </w:r>
      <w:r w:rsidR="003B58A7" w:rsidRPr="00032119">
        <w:rPr>
          <w:rStyle w:val="normaltextrun"/>
          <w:rFonts w:cs="Times New Roman"/>
          <w:color w:val="000000"/>
          <w:szCs w:val="28"/>
          <w:shd w:val="clear" w:color="auto" w:fill="FFFFFF"/>
        </w:rPr>
        <w:t>41 A.D.3d at 883 (noting that “defendant was in the same room” throughout interrogation and booking process)</w:t>
      </w:r>
      <w:r w:rsidR="00003353" w:rsidRPr="00032119">
        <w:rPr>
          <w:rStyle w:val="normaltextrun"/>
          <w:rFonts w:cs="Times New Roman"/>
          <w:color w:val="000000"/>
          <w:szCs w:val="28"/>
          <w:shd w:val="clear" w:color="auto" w:fill="FFFFFF"/>
        </w:rPr>
        <w:t>;</w:t>
      </w:r>
      <w:r w:rsidR="00617655" w:rsidRPr="00032119">
        <w:rPr>
          <w:rStyle w:val="normaltextrun"/>
          <w:rFonts w:cs="Times New Roman"/>
          <w:color w:val="000000"/>
          <w:szCs w:val="28"/>
          <w:shd w:val="clear" w:color="auto" w:fill="FFFFFF"/>
        </w:rPr>
        <w:t xml:space="preserve"> </w:t>
      </w:r>
      <w:r w:rsidR="00617655" w:rsidRPr="00032119">
        <w:rPr>
          <w:i/>
          <w:iCs/>
          <w:szCs w:val="28"/>
        </w:rPr>
        <w:t>Payne</w:t>
      </w:r>
      <w:r w:rsidR="00617655" w:rsidRPr="00032119">
        <w:rPr>
          <w:szCs w:val="28"/>
        </w:rPr>
        <w:t xml:space="preserve">, 41 A.D.3d 513 (defendant gave all statements at the same precinct); </w:t>
      </w:r>
      <w:r w:rsidR="003B58A7" w:rsidRPr="00032119">
        <w:rPr>
          <w:rStyle w:val="normaltextrun"/>
          <w:rFonts w:cs="Times New Roman"/>
          <w:color w:val="000000"/>
          <w:szCs w:val="28"/>
          <w:shd w:val="clear" w:color="auto" w:fill="FFFFFF"/>
        </w:rPr>
        <w:t xml:space="preserve"> </w:t>
      </w:r>
      <w:r w:rsidR="006D52A5" w:rsidRPr="00032119">
        <w:rPr>
          <w:rFonts w:cs="Times New Roman"/>
          <w:szCs w:val="28"/>
        </w:rPr>
        <w:t xml:space="preserve"> </w:t>
      </w:r>
      <w:r w:rsidRPr="00032119">
        <w:rPr>
          <w:rFonts w:cs="Times New Roman"/>
          <w:i/>
          <w:iCs/>
          <w:szCs w:val="28"/>
        </w:rPr>
        <w:t>Moyer</w:t>
      </w:r>
      <w:r w:rsidRPr="00032119">
        <w:rPr>
          <w:rFonts w:cs="Times New Roman"/>
          <w:szCs w:val="28"/>
        </w:rPr>
        <w:t>, 292 A.D.2d 793</w:t>
      </w:r>
      <w:r w:rsidR="00B04A02" w:rsidRPr="00032119">
        <w:rPr>
          <w:rFonts w:cs="Times New Roman"/>
          <w:szCs w:val="28"/>
        </w:rPr>
        <w:t xml:space="preserve"> at 794</w:t>
      </w:r>
      <w:r w:rsidRPr="00032119">
        <w:rPr>
          <w:rFonts w:cs="Times New Roman"/>
          <w:szCs w:val="28"/>
        </w:rPr>
        <w:t xml:space="preserve"> ( “defendant was questioned post-Miranda in the same location as the pre-Miranda questioning…”).</w:t>
      </w:r>
    </w:p>
    <w:p w14:paraId="159BE090" w14:textId="338F3C79" w:rsidR="000F5988" w:rsidRPr="00032119" w:rsidRDefault="000F5988" w:rsidP="000F5988">
      <w:pPr>
        <w:rPr>
          <w:rFonts w:cs="Times New Roman"/>
          <w:szCs w:val="28"/>
        </w:rPr>
      </w:pPr>
      <w:commentRangeStart w:id="14"/>
      <w:r w:rsidRPr="00032119">
        <w:rPr>
          <w:rFonts w:cs="Times New Roman"/>
          <w:szCs w:val="28"/>
        </w:rPr>
        <w:t xml:space="preserve">The circumstances of Mr. E’s interrogation also make clear that Mr. </w:t>
      </w:r>
      <w:proofErr w:type="spellStart"/>
      <w:r w:rsidRPr="00032119">
        <w:rPr>
          <w:rFonts w:cs="Times New Roman"/>
          <w:szCs w:val="28"/>
        </w:rPr>
        <w:t>E</w:t>
      </w:r>
      <w:proofErr w:type="spellEnd"/>
      <w:r w:rsidRPr="00032119">
        <w:rPr>
          <w:rFonts w:cs="Times New Roman"/>
          <w:szCs w:val="28"/>
        </w:rPr>
        <w:t xml:space="preserve"> was not in a state necessarily conducive to make a knowing and voluntary waiver of his rights for either statement. Mr. </w:t>
      </w:r>
      <w:proofErr w:type="spellStart"/>
      <w:r w:rsidRPr="00032119">
        <w:rPr>
          <w:rFonts w:cs="Times New Roman"/>
          <w:szCs w:val="28"/>
        </w:rPr>
        <w:t>E</w:t>
      </w:r>
      <w:proofErr w:type="spellEnd"/>
      <w:r w:rsidRPr="00032119">
        <w:rPr>
          <w:rFonts w:cs="Times New Roman"/>
          <w:szCs w:val="28"/>
        </w:rPr>
        <w:t xml:space="preserve"> was brought to the hospital because he appeared to Officers Murphy and Corbett to be in a “physically or mentally” disturbed state. While at the hospital, he vomited twice and Officer Rivera-</w:t>
      </w:r>
      <w:proofErr w:type="spellStart"/>
      <w:r w:rsidRPr="00032119">
        <w:rPr>
          <w:rFonts w:cs="Times New Roman"/>
          <w:szCs w:val="28"/>
        </w:rPr>
        <w:t>Giantasio</w:t>
      </w:r>
      <w:proofErr w:type="spellEnd"/>
      <w:r w:rsidRPr="00032119">
        <w:rPr>
          <w:rFonts w:cs="Times New Roman"/>
          <w:szCs w:val="28"/>
        </w:rPr>
        <w:t xml:space="preserve"> stated that she had to yell at him in the process of questioning. Any questioning of Mr. E during this time was likely to result in involuntarily obtained answers, given Mr. E’s apparent discomfort and disorientation.</w:t>
      </w:r>
      <w:commentRangeEnd w:id="14"/>
      <w:r w:rsidRPr="00032119">
        <w:rPr>
          <w:rStyle w:val="CommentReference"/>
          <w:sz w:val="28"/>
          <w:szCs w:val="28"/>
        </w:rPr>
        <w:commentReference w:id="14"/>
      </w:r>
      <w:r w:rsidR="00062316" w:rsidRPr="00032119">
        <w:rPr>
          <w:rFonts w:cs="Times New Roman"/>
          <w:szCs w:val="28"/>
        </w:rPr>
        <w:t xml:space="preserve"> </w:t>
      </w:r>
    </w:p>
    <w:p w14:paraId="1802AB3D" w14:textId="265F8CB6" w:rsidR="000F5988" w:rsidRPr="00032119" w:rsidRDefault="005B39D0" w:rsidP="000F5988">
      <w:pPr>
        <w:rPr>
          <w:rFonts w:cs="Times New Roman"/>
          <w:szCs w:val="28"/>
        </w:rPr>
      </w:pPr>
      <w:r w:rsidRPr="00032119">
        <w:rPr>
          <w:rFonts w:cs="Times New Roman"/>
          <w:szCs w:val="28"/>
        </w:rPr>
        <w:t xml:space="preserve">Prior to his statements at the hospital, </w:t>
      </w:r>
      <w:r w:rsidR="000F5988" w:rsidRPr="00032119">
        <w:rPr>
          <w:rFonts w:cs="Times New Roman"/>
          <w:szCs w:val="28"/>
        </w:rPr>
        <w:t xml:space="preserve">Mr. </w:t>
      </w:r>
      <w:proofErr w:type="spellStart"/>
      <w:r w:rsidR="000F5988" w:rsidRPr="00032119">
        <w:rPr>
          <w:rFonts w:cs="Times New Roman"/>
          <w:szCs w:val="28"/>
        </w:rPr>
        <w:t>E</w:t>
      </w:r>
      <w:proofErr w:type="spellEnd"/>
      <w:r w:rsidR="000F5988" w:rsidRPr="00032119">
        <w:rPr>
          <w:rFonts w:cs="Times New Roman"/>
          <w:szCs w:val="28"/>
        </w:rPr>
        <w:t xml:space="preserve"> had spoken to the police</w:t>
      </w:r>
      <w:r w:rsidR="00EF4579" w:rsidRPr="00032119">
        <w:rPr>
          <w:rFonts w:cs="Times New Roman"/>
          <w:szCs w:val="28"/>
        </w:rPr>
        <w:t xml:space="preserve"> </w:t>
      </w:r>
      <w:proofErr w:type="gramStart"/>
      <w:r w:rsidR="00EF4579" w:rsidRPr="00032119">
        <w:rPr>
          <w:rFonts w:cs="Times New Roman"/>
          <w:szCs w:val="28"/>
        </w:rPr>
        <w:t>during the course of</w:t>
      </w:r>
      <w:proofErr w:type="gramEnd"/>
      <w:r w:rsidR="00EF4579" w:rsidRPr="00032119">
        <w:rPr>
          <w:rFonts w:cs="Times New Roman"/>
          <w:szCs w:val="28"/>
        </w:rPr>
        <w:t xml:space="preserve"> his arrest</w:t>
      </w:r>
      <w:r w:rsidR="00D75C95" w:rsidRPr="00032119">
        <w:rPr>
          <w:rFonts w:cs="Times New Roman"/>
          <w:szCs w:val="28"/>
        </w:rPr>
        <w:t xml:space="preserve"> for menacing, apologizing for his conduct and saying that </w:t>
      </w:r>
      <w:r w:rsidR="00D75C95" w:rsidRPr="00032119">
        <w:rPr>
          <w:rFonts w:cs="Times New Roman"/>
          <w:szCs w:val="28"/>
        </w:rPr>
        <w:lastRenderedPageBreak/>
        <w:t>he did not wish to be arrested again.</w:t>
      </w:r>
      <w:r w:rsidR="000F5988" w:rsidRPr="00032119">
        <w:rPr>
          <w:rFonts w:cs="Times New Roman"/>
          <w:szCs w:val="28"/>
        </w:rPr>
        <w:t xml:space="preserve"> </w:t>
      </w:r>
      <w:r w:rsidRPr="00032119">
        <w:rPr>
          <w:rFonts w:cs="Times New Roman"/>
          <w:i/>
          <w:iCs/>
          <w:szCs w:val="28"/>
        </w:rPr>
        <w:t xml:space="preserve">See </w:t>
      </w:r>
      <w:r w:rsidRPr="00032119">
        <w:rPr>
          <w:rFonts w:cs="Times New Roman"/>
          <w:szCs w:val="28"/>
        </w:rPr>
        <w:t>VDF at 2-3; H. 38 (Mr. seemed “remorseful” and “[k]</w:t>
      </w:r>
      <w:proofErr w:type="spellStart"/>
      <w:r w:rsidRPr="00032119">
        <w:rPr>
          <w:rFonts w:cs="Times New Roman"/>
          <w:szCs w:val="28"/>
        </w:rPr>
        <w:t>ept</w:t>
      </w:r>
      <w:proofErr w:type="spellEnd"/>
      <w:r w:rsidRPr="00032119">
        <w:rPr>
          <w:rFonts w:cs="Times New Roman"/>
          <w:szCs w:val="28"/>
        </w:rPr>
        <w:t xml:space="preserve"> saying he was sorry.”)</w:t>
      </w:r>
      <w:r w:rsidR="00D75C95" w:rsidRPr="00032119">
        <w:rPr>
          <w:rFonts w:cs="Times New Roman"/>
          <w:szCs w:val="28"/>
        </w:rPr>
        <w:t xml:space="preserve">; H. 50 (Mr. </w:t>
      </w:r>
      <w:proofErr w:type="spellStart"/>
      <w:r w:rsidR="00D75C95" w:rsidRPr="00032119">
        <w:rPr>
          <w:rFonts w:cs="Times New Roman"/>
          <w:szCs w:val="28"/>
        </w:rPr>
        <w:t>E</w:t>
      </w:r>
      <w:proofErr w:type="spellEnd"/>
      <w:r w:rsidR="00D75C95" w:rsidRPr="00032119">
        <w:rPr>
          <w:rFonts w:cs="Times New Roman"/>
          <w:szCs w:val="28"/>
        </w:rPr>
        <w:t xml:space="preserve"> was under arrest for menacing prior to the point at which he vomited). Though he was “visibly upset”</w:t>
      </w:r>
      <w:r w:rsidR="00D803B3" w:rsidRPr="00032119">
        <w:rPr>
          <w:rFonts w:cs="Times New Roman"/>
          <w:szCs w:val="28"/>
        </w:rPr>
        <w:t>, H. 41, at the hospital</w:t>
      </w:r>
      <w:r w:rsidR="00D75C95" w:rsidRPr="00032119">
        <w:rPr>
          <w:rFonts w:cs="Times New Roman"/>
          <w:szCs w:val="28"/>
        </w:rPr>
        <w:t xml:space="preserve">, there is no indication that he wished to offer any information to the police. Thus, neither his statements </w:t>
      </w:r>
      <w:proofErr w:type="gramStart"/>
      <w:r w:rsidR="00D75C95" w:rsidRPr="00032119">
        <w:rPr>
          <w:rFonts w:cs="Times New Roman"/>
          <w:szCs w:val="28"/>
        </w:rPr>
        <w:t>or</w:t>
      </w:r>
      <w:proofErr w:type="gramEnd"/>
      <w:r w:rsidR="00D75C95" w:rsidRPr="00032119">
        <w:rPr>
          <w:rFonts w:cs="Times New Roman"/>
          <w:szCs w:val="28"/>
        </w:rPr>
        <w:t xml:space="preserve"> behavior can be interpreted as willingness to speak with police.</w:t>
      </w:r>
      <w:r w:rsidRPr="00032119">
        <w:rPr>
          <w:rFonts w:cs="Times New Roman"/>
          <w:szCs w:val="28"/>
        </w:rPr>
        <w:t xml:space="preserve"> </w:t>
      </w:r>
    </w:p>
    <w:p w14:paraId="396FFC1B" w14:textId="5A25FC28" w:rsidR="000F5988" w:rsidRPr="00032119" w:rsidRDefault="000F5988" w:rsidP="000F5988">
      <w:pPr>
        <w:rPr>
          <w:rFonts w:cs="Times New Roman"/>
          <w:szCs w:val="28"/>
        </w:rPr>
      </w:pPr>
      <w:r w:rsidRPr="00032119">
        <w:rPr>
          <w:rFonts w:cs="Times New Roman"/>
          <w:szCs w:val="28"/>
        </w:rPr>
        <w:t xml:space="preserve">In sum, it is Mr. </w:t>
      </w:r>
      <w:proofErr w:type="spellStart"/>
      <w:r w:rsidRPr="00032119">
        <w:rPr>
          <w:rFonts w:cs="Times New Roman"/>
          <w:szCs w:val="28"/>
        </w:rPr>
        <w:t>E</w:t>
      </w:r>
      <w:proofErr w:type="spellEnd"/>
      <w:r w:rsidRPr="00032119">
        <w:rPr>
          <w:rFonts w:cs="Times New Roman"/>
          <w:szCs w:val="28"/>
        </w:rPr>
        <w:t xml:space="preserve"> clearly had not been returned to status of a person not under the influence of the improper questioning when he made his s</w:t>
      </w:r>
      <w:r w:rsidR="00062316" w:rsidRPr="00032119">
        <w:rPr>
          <w:rFonts w:cs="Times New Roman"/>
          <w:szCs w:val="28"/>
        </w:rPr>
        <w:t>econd s</w:t>
      </w:r>
      <w:r w:rsidRPr="00032119">
        <w:rPr>
          <w:rFonts w:cs="Times New Roman"/>
          <w:szCs w:val="28"/>
        </w:rPr>
        <w:t>tatement to Officer Rivera-</w:t>
      </w:r>
      <w:proofErr w:type="spellStart"/>
      <w:r w:rsidRPr="00032119">
        <w:rPr>
          <w:rFonts w:cs="Times New Roman"/>
          <w:szCs w:val="28"/>
        </w:rPr>
        <w:t>Giantasio</w:t>
      </w:r>
      <w:proofErr w:type="spellEnd"/>
      <w:r w:rsidR="00E408F1" w:rsidRPr="00032119">
        <w:rPr>
          <w:rFonts w:cs="Times New Roman"/>
          <w:szCs w:val="28"/>
        </w:rPr>
        <w:t>. His s</w:t>
      </w:r>
      <w:r w:rsidR="00062316" w:rsidRPr="00032119">
        <w:rPr>
          <w:rFonts w:cs="Times New Roman"/>
          <w:szCs w:val="28"/>
        </w:rPr>
        <w:t xml:space="preserve">econd statement at the hospital </w:t>
      </w:r>
      <w:r w:rsidRPr="00032119">
        <w:rPr>
          <w:rFonts w:cs="Times New Roman"/>
          <w:szCs w:val="28"/>
        </w:rPr>
        <w:t>must be deemed part of one continuous process</w:t>
      </w:r>
      <w:r w:rsidR="00062316" w:rsidRPr="00032119">
        <w:rPr>
          <w:rFonts w:cs="Times New Roman"/>
          <w:szCs w:val="28"/>
        </w:rPr>
        <w:t>, and therefore should have been suppressed.</w:t>
      </w:r>
    </w:p>
    <w:p w14:paraId="18277373" w14:textId="77777777" w:rsidR="000F5988" w:rsidRPr="00032119" w:rsidRDefault="000F5988" w:rsidP="000F5988">
      <w:pPr>
        <w:pStyle w:val="Heading5"/>
        <w:rPr>
          <w:szCs w:val="28"/>
        </w:rPr>
      </w:pPr>
      <w:r w:rsidRPr="00032119">
        <w:rPr>
          <w:szCs w:val="28"/>
        </w:rPr>
        <w:t>Mr. E’s second statement to River-</w:t>
      </w:r>
      <w:proofErr w:type="spellStart"/>
      <w:r w:rsidRPr="00032119">
        <w:rPr>
          <w:szCs w:val="28"/>
        </w:rPr>
        <w:t>Giantasio</w:t>
      </w:r>
      <w:proofErr w:type="spellEnd"/>
      <w:r w:rsidRPr="00032119">
        <w:rPr>
          <w:szCs w:val="28"/>
        </w:rPr>
        <w:t xml:space="preserve"> was also part of a continuous chain of events.</w:t>
      </w:r>
    </w:p>
    <w:p w14:paraId="3C84BBE0" w14:textId="1EE8C0E0" w:rsidR="000F5988" w:rsidRDefault="000F5988" w:rsidP="000F5988">
      <w:pPr>
        <w:rPr>
          <w:color w:val="000000"/>
          <w:szCs w:val="28"/>
        </w:rPr>
      </w:pPr>
      <w:r w:rsidRPr="00032119">
        <w:rPr>
          <w:szCs w:val="28"/>
        </w:rPr>
        <w:t>The only portion of Mr. E’s statement at 11:30 AM [?] at the precinct that the prosecution sought to admit was that he had been drinking Hennessey, under a theory of traditional voluntariness.</w:t>
      </w:r>
      <w:r w:rsidR="00286842" w:rsidRPr="00032119">
        <w:rPr>
          <w:szCs w:val="28"/>
        </w:rPr>
        <w:t xml:space="preserve"> </w:t>
      </w:r>
      <w:r w:rsidRPr="00032119">
        <w:rPr>
          <w:szCs w:val="28"/>
        </w:rPr>
        <w:t xml:space="preserve">The prosecution had the burden to prove beyond a reasonable doubt that, under the totality of circumstances, Mr. E’s 11:30 statement </w:t>
      </w:r>
      <w:r w:rsidR="00286842" w:rsidRPr="00032119">
        <w:rPr>
          <w:szCs w:val="28"/>
        </w:rPr>
        <w:t xml:space="preserve">was </w:t>
      </w:r>
      <w:r w:rsidR="005702E5" w:rsidRPr="00032119">
        <w:rPr>
          <w:rFonts w:cs="Times New Roman"/>
          <w:color w:val="000000"/>
          <w:szCs w:val="28"/>
        </w:rPr>
        <w:t>“given as a result of a ‘free and unconstrained choice</w:t>
      </w:r>
      <w:r w:rsidR="004E5F64" w:rsidRPr="00032119">
        <w:rPr>
          <w:rFonts w:cs="Times New Roman"/>
          <w:color w:val="000000"/>
          <w:szCs w:val="28"/>
        </w:rPr>
        <w:t>[.]’</w:t>
      </w:r>
      <w:r w:rsidR="005702E5" w:rsidRPr="00032119">
        <w:rPr>
          <w:rFonts w:cs="Times New Roman"/>
          <w:color w:val="000000"/>
          <w:szCs w:val="28"/>
        </w:rPr>
        <w:t xml:space="preserve">” </w:t>
      </w:r>
      <w:r w:rsidR="005702E5" w:rsidRPr="00032119">
        <w:rPr>
          <w:rFonts w:cs="Times New Roman"/>
          <w:i/>
          <w:iCs/>
          <w:color w:val="000000"/>
          <w:szCs w:val="28"/>
        </w:rPr>
        <w:t>People v. Thomas</w:t>
      </w:r>
      <w:r w:rsidR="005702E5" w:rsidRPr="00032119">
        <w:rPr>
          <w:rFonts w:cs="Times New Roman"/>
          <w:color w:val="000000"/>
          <w:szCs w:val="28"/>
        </w:rPr>
        <w:t>, 22 N.Y.3d 629, 641 (2014)</w:t>
      </w:r>
      <w:r w:rsidR="004E5F64" w:rsidRPr="00032119">
        <w:rPr>
          <w:rFonts w:cs="Times New Roman"/>
          <w:color w:val="000000"/>
          <w:szCs w:val="28"/>
        </w:rPr>
        <w:t xml:space="preserve">, </w:t>
      </w:r>
      <w:r w:rsidR="005702E5" w:rsidRPr="00032119">
        <w:rPr>
          <w:rFonts w:cs="Times New Roman"/>
          <w:i/>
          <w:iCs/>
          <w:color w:val="000000"/>
          <w:szCs w:val="28"/>
        </w:rPr>
        <w:t xml:space="preserve">quoting </w:t>
      </w:r>
      <w:proofErr w:type="spellStart"/>
      <w:r w:rsidR="005702E5" w:rsidRPr="00032119">
        <w:rPr>
          <w:rFonts w:cs="Times New Roman"/>
          <w:i/>
          <w:iCs/>
          <w:color w:val="000000"/>
          <w:szCs w:val="28"/>
        </w:rPr>
        <w:t>Culombe</w:t>
      </w:r>
      <w:proofErr w:type="spellEnd"/>
      <w:r w:rsidR="005702E5" w:rsidRPr="00032119">
        <w:rPr>
          <w:rFonts w:cs="Times New Roman"/>
          <w:i/>
          <w:iCs/>
          <w:color w:val="000000"/>
          <w:szCs w:val="28"/>
        </w:rPr>
        <w:t xml:space="preserve"> v. Connecticut</w:t>
      </w:r>
      <w:r w:rsidR="005702E5" w:rsidRPr="00032119">
        <w:rPr>
          <w:rFonts w:cs="Times New Roman"/>
          <w:color w:val="000000"/>
          <w:szCs w:val="28"/>
        </w:rPr>
        <w:t>, 367 U</w:t>
      </w:r>
      <w:r w:rsidR="004E5F64" w:rsidRPr="00032119">
        <w:rPr>
          <w:rFonts w:cs="Times New Roman"/>
          <w:color w:val="000000"/>
          <w:szCs w:val="28"/>
        </w:rPr>
        <w:t>.</w:t>
      </w:r>
      <w:r w:rsidR="005702E5" w:rsidRPr="00032119">
        <w:rPr>
          <w:rFonts w:cs="Times New Roman"/>
          <w:color w:val="000000"/>
          <w:szCs w:val="28"/>
        </w:rPr>
        <w:t>S</w:t>
      </w:r>
      <w:r w:rsidR="004E5F64" w:rsidRPr="00032119">
        <w:rPr>
          <w:rFonts w:cs="Times New Roman"/>
          <w:color w:val="000000"/>
          <w:szCs w:val="28"/>
        </w:rPr>
        <w:t>.</w:t>
      </w:r>
      <w:r w:rsidR="005702E5" w:rsidRPr="00032119">
        <w:rPr>
          <w:rFonts w:cs="Times New Roman"/>
          <w:color w:val="000000"/>
          <w:szCs w:val="28"/>
        </w:rPr>
        <w:t xml:space="preserve"> 568, 602 (1961); </w:t>
      </w:r>
      <w:r w:rsidR="005702E5" w:rsidRPr="00032119">
        <w:rPr>
          <w:szCs w:val="28"/>
        </w:rPr>
        <w:t>s</w:t>
      </w:r>
      <w:r w:rsidRPr="00032119">
        <w:rPr>
          <w:i/>
          <w:iCs/>
          <w:szCs w:val="28"/>
        </w:rPr>
        <w:t>ee</w:t>
      </w:r>
      <w:r w:rsidRPr="00032119">
        <w:rPr>
          <w:szCs w:val="28"/>
        </w:rPr>
        <w:t xml:space="preserve"> </w:t>
      </w:r>
      <w:r w:rsidRPr="00032119">
        <w:rPr>
          <w:i/>
          <w:iCs/>
          <w:color w:val="000000"/>
          <w:szCs w:val="28"/>
        </w:rPr>
        <w:t>Dickerson v. U.S</w:t>
      </w:r>
      <w:r w:rsidRPr="00032119">
        <w:rPr>
          <w:color w:val="000000"/>
          <w:szCs w:val="28"/>
        </w:rPr>
        <w:t>., 530 U.S. 428, 434 (2000)</w:t>
      </w:r>
      <w:r w:rsidR="005702E5" w:rsidRPr="00032119">
        <w:rPr>
          <w:color w:val="000000"/>
          <w:szCs w:val="28"/>
        </w:rPr>
        <w:t xml:space="preserve"> (voluntariness is a totality of the circumstances inquiry)</w:t>
      </w:r>
      <w:r w:rsidRPr="00032119">
        <w:rPr>
          <w:color w:val="000000"/>
          <w:szCs w:val="28"/>
        </w:rPr>
        <w:t xml:space="preserve">; </w:t>
      </w:r>
      <w:r w:rsidRPr="00032119">
        <w:rPr>
          <w:i/>
          <w:iCs/>
          <w:color w:val="000000"/>
          <w:szCs w:val="28"/>
        </w:rPr>
        <w:t>People v. Anderson</w:t>
      </w:r>
      <w:r w:rsidRPr="00032119">
        <w:rPr>
          <w:color w:val="000000"/>
          <w:szCs w:val="28"/>
        </w:rPr>
        <w:t xml:space="preserve">, 42 N.Y.2d 35, 38-41 </w:t>
      </w:r>
      <w:r w:rsidRPr="00032119">
        <w:rPr>
          <w:color w:val="000000"/>
          <w:szCs w:val="28"/>
        </w:rPr>
        <w:lastRenderedPageBreak/>
        <w:t>(1977).</w:t>
      </w:r>
      <w:r w:rsidR="007A7B21" w:rsidRPr="00032119">
        <w:rPr>
          <w:color w:val="000000"/>
          <w:szCs w:val="28"/>
        </w:rPr>
        <w:t xml:space="preserve"> The prosecution failed to </w:t>
      </w:r>
      <w:r w:rsidR="003D6794" w:rsidRPr="00032119">
        <w:rPr>
          <w:color w:val="000000"/>
          <w:szCs w:val="28"/>
        </w:rPr>
        <w:t>meet this burden</w:t>
      </w:r>
      <w:r w:rsidR="005702E5" w:rsidRPr="00032119">
        <w:rPr>
          <w:color w:val="000000"/>
          <w:szCs w:val="28"/>
        </w:rPr>
        <w:t xml:space="preserve"> in view of the circumstances of the 11:30 statement.</w:t>
      </w:r>
    </w:p>
    <w:p w14:paraId="388F3772" w14:textId="77777777" w:rsidR="007E648B" w:rsidRPr="00032119" w:rsidRDefault="007E648B" w:rsidP="007E648B">
      <w:pPr>
        <w:rPr>
          <w:i/>
          <w:iCs/>
          <w:szCs w:val="28"/>
        </w:rPr>
      </w:pPr>
      <w:r>
        <w:rPr>
          <w:szCs w:val="28"/>
        </w:rPr>
        <w:t>Courts</w:t>
      </w:r>
      <w:r w:rsidRPr="00032119">
        <w:rPr>
          <w:szCs w:val="28"/>
        </w:rPr>
        <w:t xml:space="preserve"> have found statements to be involuntary where the defendant has not been afforded the opportunity to sleep during a detention spanning many hours, or to contact friends or family. </w:t>
      </w:r>
      <w:r w:rsidRPr="00032119">
        <w:rPr>
          <w:i/>
          <w:iCs/>
          <w:szCs w:val="28"/>
        </w:rPr>
        <w:t xml:space="preserve">See </w:t>
      </w:r>
      <w:r w:rsidRPr="00032119">
        <w:rPr>
          <w:rStyle w:val="fontstyle01"/>
          <w:rFonts w:ascii="Times New Roman" w:hAnsi="Times New Roman" w:cs="Times New Roman"/>
          <w:sz w:val="28"/>
          <w:szCs w:val="28"/>
        </w:rPr>
        <w:t>Anderson, 22 N.Y.2d at 39; Guilford, 21 N.Y.3d at 210-14.</w:t>
      </w:r>
      <w:r w:rsidRPr="00032119">
        <w:rPr>
          <w:rFonts w:cs="Times New Roman"/>
          <w:szCs w:val="28"/>
        </w:rPr>
        <w:t xml:space="preserve"> </w:t>
      </w:r>
      <w:r>
        <w:rPr>
          <w:rFonts w:cs="Times New Roman"/>
          <w:szCs w:val="28"/>
        </w:rPr>
        <w:t>Since t</w:t>
      </w:r>
      <w:r w:rsidRPr="00032119">
        <w:rPr>
          <w:rFonts w:cs="Times New Roman"/>
          <w:szCs w:val="28"/>
        </w:rPr>
        <w:t>he record does not indicate w</w:t>
      </w:r>
      <w:r w:rsidRPr="00032119">
        <w:rPr>
          <w:szCs w:val="28"/>
        </w:rPr>
        <w:t xml:space="preserve">hether Mr. </w:t>
      </w:r>
      <w:proofErr w:type="spellStart"/>
      <w:r w:rsidRPr="00032119">
        <w:rPr>
          <w:szCs w:val="28"/>
        </w:rPr>
        <w:t>E</w:t>
      </w:r>
      <w:proofErr w:type="spellEnd"/>
      <w:r w:rsidRPr="00032119">
        <w:rPr>
          <w:szCs w:val="28"/>
        </w:rPr>
        <w:t xml:space="preserve"> was allowed the opportunity to sleep or contact friends or family during his overnight detention</w:t>
      </w:r>
      <w:r>
        <w:rPr>
          <w:szCs w:val="28"/>
        </w:rPr>
        <w:t>, the prosecution did not meet its burden to prove the absence of these factors.</w:t>
      </w:r>
      <w:r w:rsidRPr="00032119">
        <w:rPr>
          <w:i/>
          <w:iCs/>
          <w:szCs w:val="28"/>
        </w:rPr>
        <w:t xml:space="preserve"> </w:t>
      </w:r>
    </w:p>
    <w:p w14:paraId="18FEAA99" w14:textId="019351B3" w:rsidR="002A7AD9" w:rsidRPr="00032119" w:rsidRDefault="006D7FC2" w:rsidP="006D7FC2">
      <w:pPr>
        <w:rPr>
          <w:szCs w:val="28"/>
        </w:rPr>
      </w:pPr>
      <w:r w:rsidRPr="00032119">
        <w:rPr>
          <w:color w:val="000000"/>
          <w:szCs w:val="28"/>
        </w:rPr>
        <w:t>“[T]</w:t>
      </w:r>
      <w:r w:rsidR="0086502A" w:rsidRPr="00032119">
        <w:rPr>
          <w:color w:val="000000"/>
          <w:szCs w:val="28"/>
        </w:rPr>
        <w:t>he time, place and length of interrogation; … the presence or absence of a request for or a warning of the defendant’s right to counsel; and ignorance of the right to remain silent[ are] among the relevant factors to be considered on the question of voluntariness</w:t>
      </w:r>
      <w:r w:rsidRPr="00032119">
        <w:rPr>
          <w:color w:val="000000"/>
          <w:szCs w:val="28"/>
        </w:rPr>
        <w:t xml:space="preserve">[.]” </w:t>
      </w:r>
      <w:r w:rsidRPr="00032119">
        <w:rPr>
          <w:i/>
          <w:iCs/>
          <w:color w:val="000000"/>
          <w:szCs w:val="28"/>
        </w:rPr>
        <w:t>People v. Boone</w:t>
      </w:r>
      <w:r w:rsidRPr="00032119">
        <w:rPr>
          <w:color w:val="000000"/>
          <w:szCs w:val="28"/>
        </w:rPr>
        <w:t>, 22 N.Y.2d 476, 483 (1968)</w:t>
      </w:r>
      <w:r w:rsidR="005702E5" w:rsidRPr="00032119">
        <w:rPr>
          <w:color w:val="000000"/>
          <w:szCs w:val="28"/>
        </w:rPr>
        <w:t xml:space="preserve">; </w:t>
      </w:r>
      <w:r w:rsidR="005702E5" w:rsidRPr="00032119">
        <w:rPr>
          <w:i/>
          <w:iCs/>
          <w:color w:val="000000"/>
          <w:szCs w:val="28"/>
        </w:rPr>
        <w:t>see also Anderson</w:t>
      </w:r>
      <w:r w:rsidR="005702E5" w:rsidRPr="00032119">
        <w:rPr>
          <w:color w:val="000000"/>
          <w:szCs w:val="28"/>
        </w:rPr>
        <w:t xml:space="preserve">, 22 N.Y.2d at 41 (statement involuntary where, </w:t>
      </w:r>
      <w:r w:rsidR="005702E5" w:rsidRPr="00032119">
        <w:rPr>
          <w:i/>
          <w:iCs/>
          <w:color w:val="000000"/>
          <w:szCs w:val="28"/>
        </w:rPr>
        <w:t>inter alia</w:t>
      </w:r>
      <w:r w:rsidR="005702E5" w:rsidRPr="00032119">
        <w:rPr>
          <w:color w:val="000000"/>
          <w:szCs w:val="28"/>
        </w:rPr>
        <w:t>,</w:t>
      </w:r>
      <w:r w:rsidR="002A7AD9" w:rsidRPr="00032119">
        <w:rPr>
          <w:color w:val="000000"/>
          <w:szCs w:val="28"/>
        </w:rPr>
        <w:t xml:space="preserve"> </w:t>
      </w:r>
      <w:r w:rsidR="005702E5" w:rsidRPr="00032119">
        <w:rPr>
          <w:color w:val="000000"/>
          <w:szCs w:val="28"/>
        </w:rPr>
        <w:t xml:space="preserve">defendant was not advised of his Miranda rights). </w:t>
      </w:r>
      <w:r w:rsidR="000F5988" w:rsidRPr="00032119">
        <w:rPr>
          <w:szCs w:val="28"/>
        </w:rPr>
        <w:t>Though several hours had passed</w:t>
      </w:r>
      <w:r w:rsidRPr="00032119">
        <w:rPr>
          <w:szCs w:val="28"/>
        </w:rPr>
        <w:t xml:space="preserve"> by the 11:30 statement</w:t>
      </w:r>
      <w:r w:rsidR="000F5988" w:rsidRPr="00032119">
        <w:rPr>
          <w:szCs w:val="28"/>
        </w:rPr>
        <w:t xml:space="preserve">, it was still shorter than the time span in </w:t>
      </w:r>
      <w:r w:rsidR="000F5988" w:rsidRPr="00032119">
        <w:rPr>
          <w:i/>
          <w:iCs/>
          <w:szCs w:val="28"/>
        </w:rPr>
        <w:t>Guilford</w:t>
      </w:r>
      <w:r w:rsidRPr="00032119">
        <w:rPr>
          <w:szCs w:val="28"/>
        </w:rPr>
        <w:t xml:space="preserve">, and Mr. E at that point had been taken from the hospital to the precinct – i.e., returned to a custodial detention setting. This not only continued but arguably escalated the coercive circumstances under which Mr. </w:t>
      </w:r>
      <w:proofErr w:type="spellStart"/>
      <w:r w:rsidRPr="00032119">
        <w:rPr>
          <w:szCs w:val="28"/>
        </w:rPr>
        <w:t>E</w:t>
      </w:r>
      <w:proofErr w:type="spellEnd"/>
      <w:r w:rsidRPr="00032119">
        <w:rPr>
          <w:szCs w:val="28"/>
        </w:rPr>
        <w:t xml:space="preserve"> made his statements at the hospital. </w:t>
      </w:r>
      <w:r w:rsidR="000F5988" w:rsidRPr="00032119">
        <w:rPr>
          <w:szCs w:val="28"/>
        </w:rPr>
        <w:t xml:space="preserve">Moreover, by the time the 11:30 statement was made, a reasonable person would have perceived no point in refusing to answer questions, since he had already made </w:t>
      </w:r>
      <w:r w:rsidR="000F5988" w:rsidRPr="00032119">
        <w:rPr>
          <w:szCs w:val="28"/>
        </w:rPr>
        <w:lastRenderedPageBreak/>
        <w:t>incriminating statements and given a breath test</w:t>
      </w:r>
      <w:r w:rsidRPr="00032119">
        <w:rPr>
          <w:szCs w:val="28"/>
        </w:rPr>
        <w:t xml:space="preserve"> resulting in 0.218 BAC</w:t>
      </w:r>
      <w:r w:rsidR="002A7AD9" w:rsidRPr="00032119">
        <w:rPr>
          <w:szCs w:val="28"/>
        </w:rPr>
        <w:t xml:space="preserve">. This rendered any previous </w:t>
      </w:r>
      <w:r w:rsidR="002A7AD9" w:rsidRPr="00032119">
        <w:rPr>
          <w:i/>
          <w:iCs/>
          <w:szCs w:val="28"/>
        </w:rPr>
        <w:t xml:space="preserve">Miranda </w:t>
      </w:r>
      <w:r w:rsidR="002A7AD9" w:rsidRPr="00032119">
        <w:rPr>
          <w:szCs w:val="28"/>
        </w:rPr>
        <w:t>warnings ineffectual</w:t>
      </w:r>
      <w:r w:rsidR="000F5988" w:rsidRPr="00032119">
        <w:rPr>
          <w:szCs w:val="28"/>
        </w:rPr>
        <w:t xml:space="preserve">. </w:t>
      </w:r>
      <w:r w:rsidR="000F5988" w:rsidRPr="00032119">
        <w:rPr>
          <w:i/>
          <w:iCs/>
          <w:szCs w:val="28"/>
        </w:rPr>
        <w:t xml:space="preserve">See </w:t>
      </w:r>
      <w:r w:rsidR="000F5988" w:rsidRPr="00032119">
        <w:rPr>
          <w:rStyle w:val="normaltextrun"/>
          <w:i/>
          <w:iCs/>
          <w:color w:val="000000"/>
          <w:szCs w:val="28"/>
          <w:shd w:val="clear" w:color="auto" w:fill="FFFFFF"/>
        </w:rPr>
        <w:t xml:space="preserve">Guilford </w:t>
      </w:r>
      <w:r w:rsidR="000F5988" w:rsidRPr="00032119">
        <w:rPr>
          <w:rStyle w:val="normaltextrun"/>
          <w:color w:val="000000"/>
          <w:szCs w:val="28"/>
          <w:shd w:val="clear" w:color="auto" w:fill="FFFFFF"/>
        </w:rPr>
        <w:t>(“his options would have seemed so constricted, by what he had already divulged during the earlier portion of the interrogation, as to render the intervening temporal buffer practically irrelevant.”).</w:t>
      </w:r>
      <w:r w:rsidRPr="00032119">
        <w:rPr>
          <w:szCs w:val="28"/>
        </w:rPr>
        <w:t xml:space="preserve"> </w:t>
      </w:r>
    </w:p>
    <w:p w14:paraId="197FF793" w14:textId="04C3E148" w:rsidR="00F262EC" w:rsidRDefault="000F5988" w:rsidP="00F262EC">
      <w:pPr>
        <w:rPr>
          <w:szCs w:val="28"/>
        </w:rPr>
      </w:pPr>
      <w:commentRangeStart w:id="15"/>
      <w:r w:rsidRPr="00032119">
        <w:rPr>
          <w:szCs w:val="28"/>
        </w:rPr>
        <w:t>In view of the</w:t>
      </w:r>
      <w:r w:rsidR="004E5F64" w:rsidRPr="00032119">
        <w:rPr>
          <w:szCs w:val="28"/>
        </w:rPr>
        <w:t xml:space="preserve"> circumstances indicating a</w:t>
      </w:r>
      <w:r w:rsidRPr="00032119">
        <w:rPr>
          <w:szCs w:val="28"/>
        </w:rPr>
        <w:t xml:space="preserve"> continuation of this coercive atmosphere, </w:t>
      </w:r>
      <w:r w:rsidR="00286842" w:rsidRPr="00032119">
        <w:rPr>
          <w:szCs w:val="28"/>
        </w:rPr>
        <w:t xml:space="preserve">despite the </w:t>
      </w:r>
      <w:r w:rsidR="00286842" w:rsidRPr="00032119">
        <w:rPr>
          <w:i/>
          <w:iCs/>
          <w:szCs w:val="28"/>
        </w:rPr>
        <w:t xml:space="preserve">Miranda </w:t>
      </w:r>
      <w:r w:rsidR="00286842" w:rsidRPr="00032119">
        <w:rPr>
          <w:szCs w:val="28"/>
        </w:rPr>
        <w:t xml:space="preserve">warnings, Mr. E’s 11:30 statement cannot be considered the result of “free and unconstrained choice.” </w:t>
      </w:r>
      <w:r w:rsidR="00286842" w:rsidRPr="00032119">
        <w:rPr>
          <w:i/>
          <w:iCs/>
          <w:szCs w:val="28"/>
        </w:rPr>
        <w:t>Thomas</w:t>
      </w:r>
      <w:r w:rsidR="00286842" w:rsidRPr="00032119">
        <w:rPr>
          <w:szCs w:val="28"/>
        </w:rPr>
        <w:t>, 22 N.Y.3d at 641.</w:t>
      </w:r>
      <w:r w:rsidR="00F262EC">
        <w:rPr>
          <w:szCs w:val="28"/>
        </w:rPr>
        <w:t xml:space="preserve"> </w:t>
      </w:r>
    </w:p>
    <w:p w14:paraId="69A63E14" w14:textId="16C82043" w:rsidR="00F262EC" w:rsidRDefault="00F262EC" w:rsidP="00F262EC">
      <w:pPr>
        <w:pStyle w:val="Heading4"/>
      </w:pPr>
      <w:r>
        <w:t>Conclusion</w:t>
      </w:r>
    </w:p>
    <w:p w14:paraId="168A77D2" w14:textId="38D5C51C" w:rsidR="00F262EC" w:rsidRPr="00F262EC" w:rsidRDefault="00ED4FCF" w:rsidP="00F262EC">
      <w:r>
        <w:t xml:space="preserve">The initial [TIME] statement immediately after his PBT and </w:t>
      </w:r>
      <w:r>
        <w:rPr>
          <w:i/>
          <w:iCs/>
        </w:rPr>
        <w:t xml:space="preserve">Miranda </w:t>
      </w:r>
      <w:r>
        <w:t xml:space="preserve">warnings was tainted by the initial illegality of his statement to Officer Murphy. The statement at 11:30 at the precinct that Mr. </w:t>
      </w:r>
      <w:proofErr w:type="spellStart"/>
      <w:r>
        <w:t>E</w:t>
      </w:r>
      <w:proofErr w:type="spellEnd"/>
      <w:r>
        <w:t xml:space="preserve"> had been drinking Hennessey was made as part of a continuation of the coercive atmosphere under which the statements at the hospital were made, and the prosecution did not </w:t>
      </w:r>
      <w:proofErr w:type="gramStart"/>
      <w:r>
        <w:t>meets</w:t>
      </w:r>
      <w:proofErr w:type="gramEnd"/>
      <w:r>
        <w:t xml:space="preserve"> it burden to prove that the statement was voluntary. </w:t>
      </w:r>
      <w:r w:rsidR="00CC71A8">
        <w:t xml:space="preserve">It was error not to suppress both statements. Since Mr. E’s chances at trial would have been severely diminished with the admission of either of the un-suppressed statements, </w:t>
      </w:r>
      <w:proofErr w:type="gramStart"/>
      <w:r w:rsidR="00CC71A8">
        <w:t>it is clear that his</w:t>
      </w:r>
      <w:proofErr w:type="gramEnd"/>
      <w:r w:rsidR="00CC71A8">
        <w:t xml:space="preserve"> guilty plea ensued from the court’s error, entitling Mr. E to vacatur of his guilty plea. </w:t>
      </w:r>
      <w:r w:rsidR="00CC71A8" w:rsidRPr="00CC71A8">
        <w:rPr>
          <w:i/>
          <w:iCs/>
        </w:rPr>
        <w:t>People v Holtz</w:t>
      </w:r>
      <w:r w:rsidR="00CC71A8">
        <w:t xml:space="preserve">, 35 N.Y.3d 55 (2020); </w:t>
      </w:r>
      <w:r w:rsidR="00CC71A8" w:rsidRPr="00CC71A8">
        <w:rPr>
          <w:i/>
          <w:iCs/>
        </w:rPr>
        <w:t>People v</w:t>
      </w:r>
      <w:r w:rsidR="00CC71A8">
        <w:rPr>
          <w:i/>
          <w:iCs/>
        </w:rPr>
        <w:t>.</w:t>
      </w:r>
      <w:r w:rsidR="00CC71A8" w:rsidRPr="00CC71A8">
        <w:rPr>
          <w:i/>
          <w:iCs/>
        </w:rPr>
        <w:t xml:space="preserve"> Wells</w:t>
      </w:r>
      <w:r w:rsidR="00CC71A8">
        <w:t>, 21 N.Y.3d 716 (2013).</w:t>
      </w:r>
    </w:p>
    <w:p w14:paraId="62B5A8B5" w14:textId="77777777" w:rsidR="000F5988" w:rsidRPr="00032119" w:rsidRDefault="000F5988" w:rsidP="000F5988">
      <w:pPr>
        <w:ind w:firstLine="0"/>
        <w:rPr>
          <w:szCs w:val="28"/>
        </w:rPr>
      </w:pPr>
    </w:p>
    <w:commentRangeEnd w:id="15"/>
    <w:p w14:paraId="6E161213" w14:textId="77777777" w:rsidR="000F5988" w:rsidRPr="00032119" w:rsidRDefault="000F5988" w:rsidP="000F5988">
      <w:pPr>
        <w:ind w:firstLine="0"/>
        <w:rPr>
          <w:szCs w:val="28"/>
        </w:rPr>
      </w:pPr>
      <w:r w:rsidRPr="00032119">
        <w:rPr>
          <w:rStyle w:val="CommentReference"/>
          <w:sz w:val="28"/>
          <w:szCs w:val="28"/>
        </w:rPr>
        <w:commentReference w:id="15"/>
      </w:r>
    </w:p>
    <w:p w14:paraId="5FC05970" w14:textId="77777777" w:rsidR="000F5988" w:rsidRPr="00032119" w:rsidRDefault="000F5988" w:rsidP="000F5988">
      <w:pPr>
        <w:ind w:firstLine="0"/>
        <w:rPr>
          <w:szCs w:val="28"/>
        </w:rPr>
      </w:pPr>
    </w:p>
    <w:p w14:paraId="4356FB1C" w14:textId="77777777" w:rsidR="00636681" w:rsidRPr="00032119" w:rsidRDefault="00636681" w:rsidP="00636681">
      <w:pPr>
        <w:rPr>
          <w:rFonts w:cs="Times New Roman"/>
          <w:color w:val="000000"/>
          <w:szCs w:val="28"/>
        </w:rPr>
      </w:pPr>
    </w:p>
    <w:p w14:paraId="51FD06A4" w14:textId="77777777" w:rsidR="00636681" w:rsidRPr="00032119" w:rsidRDefault="00636681" w:rsidP="00636681">
      <w:pPr>
        <w:rPr>
          <w:rFonts w:cs="Times New Roman"/>
          <w:color w:val="000000"/>
          <w:szCs w:val="28"/>
        </w:rPr>
      </w:pPr>
    </w:p>
    <w:p w14:paraId="2B257965" w14:textId="33E278F2" w:rsidR="00274EA6" w:rsidRPr="00032119" w:rsidRDefault="00274EA6" w:rsidP="003B16F1">
      <w:pPr>
        <w:pStyle w:val="Heading2"/>
        <w:rPr>
          <w:rFonts w:cs="Times New Roman"/>
          <w:sz w:val="28"/>
          <w:szCs w:val="28"/>
        </w:rPr>
        <w:sectPr w:rsidR="00274EA6" w:rsidRPr="00032119">
          <w:pgSz w:w="12240" w:h="15840"/>
          <w:pgMar w:top="1440" w:right="1440" w:bottom="1440" w:left="1440" w:header="720" w:footer="720" w:gutter="0"/>
          <w:cols w:space="720"/>
          <w:docGrid w:linePitch="360"/>
        </w:sectPr>
      </w:pPr>
    </w:p>
    <w:p w14:paraId="57AEE851" w14:textId="77777777" w:rsidR="007E1DEA" w:rsidRPr="00032119" w:rsidRDefault="004461C2" w:rsidP="00423818">
      <w:pPr>
        <w:pStyle w:val="Heading1"/>
        <w:rPr>
          <w:rFonts w:cs="Times New Roman"/>
          <w:sz w:val="28"/>
        </w:rPr>
      </w:pPr>
      <w:bookmarkStart w:id="16" w:name="_Toc459107958"/>
      <w:r w:rsidRPr="00032119">
        <w:rPr>
          <w:rFonts w:cs="Times New Roman"/>
          <w:sz w:val="28"/>
        </w:rPr>
        <w:lastRenderedPageBreak/>
        <w:t>CONCLUSION</w:t>
      </w:r>
      <w:bookmarkEnd w:id="16"/>
    </w:p>
    <w:p w14:paraId="6C1346FC" w14:textId="77777777" w:rsidR="00616DA0" w:rsidRPr="00032119" w:rsidRDefault="00616DA0" w:rsidP="00616DA0">
      <w:pPr>
        <w:rPr>
          <w:rFonts w:cs="Times New Roman"/>
          <w:szCs w:val="28"/>
        </w:rPr>
      </w:pPr>
    </w:p>
    <w:p w14:paraId="3A973067" w14:textId="77777777" w:rsidR="007E1DEA" w:rsidRPr="00032119" w:rsidRDefault="007E1DEA" w:rsidP="007E1DEA">
      <w:pPr>
        <w:pStyle w:val="NoSpacing"/>
        <w:ind w:left="1440" w:hanging="1440"/>
        <w:rPr>
          <w:rFonts w:cs="Times New Roman"/>
          <w:szCs w:val="28"/>
        </w:rPr>
      </w:pPr>
      <w:r w:rsidRPr="00032119">
        <w:rPr>
          <w:rFonts w:cs="Times New Roman"/>
          <w:szCs w:val="28"/>
        </w:rPr>
        <w:t>Dated:</w:t>
      </w:r>
      <w:r w:rsidRPr="00032119">
        <w:rPr>
          <w:rFonts w:cs="Times New Roman"/>
          <w:szCs w:val="28"/>
        </w:rPr>
        <w:tab/>
        <w:t>New York, New York</w:t>
      </w:r>
      <w:r w:rsidRPr="00032119">
        <w:rPr>
          <w:rFonts w:cs="Times New Roman"/>
          <w:szCs w:val="28"/>
        </w:rPr>
        <w:br/>
        <w:t>[MONTH] ____, 2023</w:t>
      </w:r>
    </w:p>
    <w:p w14:paraId="5528A6D3" w14:textId="77777777" w:rsidR="007E1DEA" w:rsidRPr="00032119" w:rsidRDefault="007E1DEA" w:rsidP="007E1DEA">
      <w:pPr>
        <w:pStyle w:val="NoSpacing"/>
        <w:ind w:left="1440" w:hanging="1440"/>
        <w:rPr>
          <w:rFonts w:cs="Times New Roman"/>
          <w:szCs w:val="28"/>
        </w:rPr>
      </w:pPr>
    </w:p>
    <w:p w14:paraId="1394CA77" w14:textId="77777777" w:rsidR="00ED3A3B" w:rsidRPr="00032119" w:rsidRDefault="00156C04" w:rsidP="00485E9D">
      <w:pPr>
        <w:pStyle w:val="NoSpacing"/>
        <w:ind w:left="5760" w:right="-1440"/>
        <w:rPr>
          <w:rFonts w:cs="Times New Roman"/>
          <w:szCs w:val="28"/>
        </w:rPr>
      </w:pPr>
      <w:r w:rsidRPr="00032119">
        <w:rPr>
          <w:rFonts w:cs="Times New Roman"/>
          <w:szCs w:val="28"/>
        </w:rPr>
        <w:t>Twyla Carter</w:t>
      </w:r>
      <w:r w:rsidR="00ED3A3B" w:rsidRPr="00032119">
        <w:rPr>
          <w:rFonts w:cs="Times New Roman"/>
          <w:szCs w:val="28"/>
        </w:rPr>
        <w:t>, Esq.</w:t>
      </w:r>
      <w:r w:rsidR="00ED3A3B" w:rsidRPr="00032119">
        <w:rPr>
          <w:rFonts w:cs="Times New Roman"/>
          <w:szCs w:val="28"/>
        </w:rPr>
        <w:br/>
      </w:r>
      <w:r w:rsidR="00485E9D" w:rsidRPr="00032119">
        <w:rPr>
          <w:rFonts w:cs="Times New Roman"/>
          <w:szCs w:val="28"/>
        </w:rPr>
        <w:t>Attorney for Defendant-Appellant</w:t>
      </w:r>
    </w:p>
    <w:p w14:paraId="4E27FA97" w14:textId="77777777" w:rsidR="005E0177" w:rsidRPr="00032119" w:rsidRDefault="005E0177" w:rsidP="005F33A4">
      <w:pPr>
        <w:pStyle w:val="NoSpacing"/>
        <w:ind w:left="5760" w:right="-1440" w:hanging="720"/>
        <w:rPr>
          <w:rFonts w:cs="Times New Roman"/>
          <w:szCs w:val="28"/>
        </w:rPr>
      </w:pPr>
    </w:p>
    <w:p w14:paraId="6EC55802" w14:textId="77777777" w:rsidR="00156C04" w:rsidRPr="00032119" w:rsidRDefault="00156C04" w:rsidP="005F33A4">
      <w:pPr>
        <w:pStyle w:val="NoSpacing"/>
        <w:ind w:left="5760" w:right="-1440" w:hanging="720"/>
        <w:rPr>
          <w:rFonts w:cs="Times New Roman"/>
          <w:szCs w:val="28"/>
        </w:rPr>
      </w:pPr>
    </w:p>
    <w:p w14:paraId="23CE26CF" w14:textId="77777777" w:rsidR="00581552" w:rsidRPr="00032119" w:rsidRDefault="00252E8A" w:rsidP="00581552">
      <w:pPr>
        <w:pStyle w:val="NoSpacing"/>
        <w:ind w:left="5760" w:right="-1440" w:hanging="720"/>
        <w:rPr>
          <w:rFonts w:cs="Times New Roman"/>
          <w:szCs w:val="28"/>
        </w:rPr>
      </w:pPr>
      <w:r w:rsidRPr="00032119">
        <w:rPr>
          <w:rFonts w:cs="Times New Roman"/>
          <w:szCs w:val="28"/>
        </w:rPr>
        <w:t>by:</w:t>
      </w:r>
      <w:r w:rsidR="005E0177" w:rsidRPr="00032119">
        <w:rPr>
          <w:rFonts w:cs="Times New Roman"/>
          <w:szCs w:val="28"/>
        </w:rPr>
        <w:tab/>
        <w:t>_______________________________</w:t>
      </w:r>
    </w:p>
    <w:p w14:paraId="36B3A433" w14:textId="77777777" w:rsidR="00581552" w:rsidRPr="00032119" w:rsidRDefault="00156C04" w:rsidP="00581552">
      <w:pPr>
        <w:pStyle w:val="NoSpacing"/>
        <w:ind w:left="5760" w:right="-1440"/>
        <w:rPr>
          <w:rFonts w:cs="Times New Roman"/>
          <w:szCs w:val="28"/>
        </w:rPr>
      </w:pPr>
      <w:r w:rsidRPr="00032119">
        <w:rPr>
          <w:rFonts w:cs="Times New Roman"/>
          <w:szCs w:val="28"/>
        </w:rPr>
        <w:t>David Billingsley</w:t>
      </w:r>
      <w:r w:rsidR="00485E9D" w:rsidRPr="00032119">
        <w:rPr>
          <w:rFonts w:cs="Times New Roman"/>
          <w:szCs w:val="28"/>
        </w:rPr>
        <w:t>, Esq.</w:t>
      </w:r>
    </w:p>
    <w:p w14:paraId="24AEF991" w14:textId="77777777" w:rsidR="00581552" w:rsidRPr="00032119" w:rsidRDefault="00485E9D" w:rsidP="00581552">
      <w:pPr>
        <w:pStyle w:val="NoSpacing"/>
        <w:ind w:left="5760" w:right="-1440"/>
        <w:rPr>
          <w:rFonts w:cs="Times New Roman"/>
          <w:szCs w:val="28"/>
        </w:rPr>
      </w:pPr>
      <w:r w:rsidRPr="00032119">
        <w:rPr>
          <w:rFonts w:cs="Times New Roman"/>
          <w:szCs w:val="28"/>
        </w:rPr>
        <w:t>Staff Attorney</w:t>
      </w:r>
    </w:p>
    <w:p w14:paraId="67A8FCA0" w14:textId="77777777" w:rsidR="00581552" w:rsidRPr="00032119" w:rsidRDefault="00156C04" w:rsidP="00581552">
      <w:pPr>
        <w:pStyle w:val="NoSpacing"/>
        <w:ind w:left="5760" w:right="-1440"/>
        <w:rPr>
          <w:rFonts w:cs="Times New Roman"/>
          <w:szCs w:val="28"/>
        </w:rPr>
      </w:pPr>
      <w:r w:rsidRPr="00032119">
        <w:rPr>
          <w:rFonts w:cs="Times New Roman"/>
          <w:szCs w:val="28"/>
        </w:rPr>
        <w:t>dbillingsley@legal-aid.org</w:t>
      </w:r>
    </w:p>
    <w:p w14:paraId="58F074DE" w14:textId="77777777" w:rsidR="00581552" w:rsidRPr="00032119" w:rsidRDefault="00581552" w:rsidP="00581552">
      <w:pPr>
        <w:spacing w:after="0" w:line="240" w:lineRule="auto"/>
        <w:ind w:right="-900" w:firstLine="0"/>
        <w:contextualSpacing w:val="0"/>
        <w:rPr>
          <w:rFonts w:cs="Times New Roman"/>
          <w:szCs w:val="28"/>
        </w:rPr>
      </w:pPr>
    </w:p>
    <w:p w14:paraId="1BC05453" w14:textId="77777777" w:rsidR="00ED3A3B" w:rsidRPr="00032119" w:rsidRDefault="00156C04" w:rsidP="00ED3A3B">
      <w:pPr>
        <w:pStyle w:val="NoSpacing"/>
        <w:ind w:left="5760" w:right="-1440"/>
        <w:rPr>
          <w:rFonts w:cs="Times New Roman"/>
          <w:szCs w:val="28"/>
        </w:rPr>
      </w:pPr>
      <w:r w:rsidRPr="00032119">
        <w:rPr>
          <w:rFonts w:cs="Times New Roman"/>
          <w:szCs w:val="28"/>
        </w:rPr>
        <w:t>The Legal Aid Society</w:t>
      </w:r>
      <w:r w:rsidRPr="00032119">
        <w:rPr>
          <w:rFonts w:cs="Times New Roman"/>
          <w:szCs w:val="28"/>
        </w:rPr>
        <w:br/>
        <w:t>199 Water Street</w:t>
      </w:r>
      <w:r w:rsidRPr="00032119">
        <w:rPr>
          <w:rFonts w:cs="Times New Roman"/>
          <w:szCs w:val="28"/>
        </w:rPr>
        <w:br/>
        <w:t>New York, NY 10038</w:t>
      </w:r>
    </w:p>
    <w:p w14:paraId="3C6FA84E" w14:textId="77777777" w:rsidR="00156C04" w:rsidRPr="00032119" w:rsidRDefault="00156C04" w:rsidP="00ED3A3B">
      <w:pPr>
        <w:pStyle w:val="NoSpacing"/>
        <w:ind w:left="5760" w:right="-1440"/>
        <w:rPr>
          <w:rFonts w:cs="Times New Roman"/>
          <w:szCs w:val="28"/>
        </w:rPr>
        <w:sectPr w:rsidR="00156C04" w:rsidRPr="00032119">
          <w:pgSz w:w="12240" w:h="15840"/>
          <w:pgMar w:top="1440" w:right="1440" w:bottom="1440" w:left="1440" w:header="720" w:footer="720" w:gutter="0"/>
          <w:cols w:space="720"/>
          <w:docGrid w:linePitch="360"/>
        </w:sectPr>
      </w:pPr>
      <w:r w:rsidRPr="00032119">
        <w:rPr>
          <w:rFonts w:cs="Times New Roman"/>
          <w:szCs w:val="28"/>
        </w:rPr>
        <w:t>(646) 438-3891</w:t>
      </w:r>
    </w:p>
    <w:tbl>
      <w:tblPr>
        <w:tblStyle w:val="TableGrid"/>
        <w:tblpPr w:leftFromText="180" w:rightFromText="180" w:vertAnchor="page" w:horzAnchor="margin" w:tblpY="1979"/>
        <w:tblW w:w="0" w:type="auto"/>
        <w:tblLook w:val="04A0" w:firstRow="1" w:lastRow="0" w:firstColumn="1" w:lastColumn="0" w:noHBand="0" w:noVBand="1"/>
      </w:tblPr>
      <w:tblGrid>
        <w:gridCol w:w="6399"/>
        <w:gridCol w:w="2961"/>
      </w:tblGrid>
      <w:tr w:rsidR="00D904BE" w:rsidRPr="00032119" w14:paraId="12B31B93" w14:textId="77777777" w:rsidTr="00D904BE">
        <w:tc>
          <w:tcPr>
            <w:tcW w:w="9360" w:type="dxa"/>
            <w:gridSpan w:val="2"/>
            <w:tcBorders>
              <w:top w:val="nil"/>
              <w:left w:val="nil"/>
              <w:bottom w:val="nil"/>
              <w:right w:val="nil"/>
            </w:tcBorders>
            <w:tcMar>
              <w:top w:w="115" w:type="dxa"/>
              <w:left w:w="115" w:type="dxa"/>
              <w:bottom w:w="115" w:type="dxa"/>
              <w:right w:w="115" w:type="dxa"/>
            </w:tcMar>
          </w:tcPr>
          <w:p w14:paraId="22987C00" w14:textId="77777777" w:rsidR="00D904BE" w:rsidRPr="00032119" w:rsidRDefault="00D904BE" w:rsidP="00D904BE">
            <w:pPr>
              <w:pStyle w:val="NoSpacing"/>
              <w:rPr>
                <w:rFonts w:cs="Times New Roman"/>
                <w:szCs w:val="28"/>
              </w:rPr>
            </w:pPr>
            <w:bookmarkStart w:id="17" w:name="_Toc459107960"/>
            <w:r w:rsidRPr="00032119">
              <w:rPr>
                <w:rFonts w:cs="Times New Roman"/>
                <w:szCs w:val="28"/>
              </w:rPr>
              <w:lastRenderedPageBreak/>
              <w:t>Supreme Court of the State of New York</w:t>
            </w:r>
          </w:p>
          <w:p w14:paraId="4ED9C04D" w14:textId="77777777" w:rsidR="00D904BE" w:rsidRPr="00032119" w:rsidRDefault="00D904BE" w:rsidP="00D904BE">
            <w:pPr>
              <w:pStyle w:val="NoSpacing"/>
              <w:rPr>
                <w:rFonts w:cs="Times New Roman"/>
                <w:szCs w:val="28"/>
              </w:rPr>
            </w:pPr>
            <w:r w:rsidRPr="00032119">
              <w:rPr>
                <w:rFonts w:cs="Times New Roman"/>
                <w:szCs w:val="28"/>
              </w:rPr>
              <w:t>Appellate Term: First Judicial Department</w:t>
            </w:r>
          </w:p>
        </w:tc>
      </w:tr>
      <w:tr w:rsidR="00D904BE" w:rsidRPr="00032119" w14:paraId="15A5843E" w14:textId="77777777" w:rsidTr="00D904BE">
        <w:tc>
          <w:tcPr>
            <w:tcW w:w="6399" w:type="dxa"/>
            <w:tcBorders>
              <w:top w:val="single" w:sz="4" w:space="0" w:color="auto"/>
              <w:left w:val="nil"/>
              <w:right w:val="single" w:sz="4" w:space="0" w:color="auto"/>
            </w:tcBorders>
            <w:tcMar>
              <w:top w:w="115" w:type="dxa"/>
              <w:left w:w="115" w:type="dxa"/>
              <w:bottom w:w="115" w:type="dxa"/>
              <w:right w:w="115" w:type="dxa"/>
            </w:tcMar>
          </w:tcPr>
          <w:p w14:paraId="7C358275" w14:textId="77777777" w:rsidR="00D904BE" w:rsidRPr="00032119" w:rsidRDefault="00D904BE" w:rsidP="00D904BE">
            <w:pPr>
              <w:pStyle w:val="NoSpacing"/>
              <w:rPr>
                <w:rFonts w:cs="Times New Roman"/>
                <w:szCs w:val="28"/>
              </w:rPr>
            </w:pPr>
            <w:r w:rsidRPr="00032119">
              <w:rPr>
                <w:rFonts w:cs="Times New Roman"/>
                <w:szCs w:val="28"/>
              </w:rPr>
              <w:t>The People of the State of New York,</w:t>
            </w:r>
          </w:p>
          <w:p w14:paraId="2BDABB37" w14:textId="77777777" w:rsidR="00D904BE" w:rsidRPr="00032119" w:rsidRDefault="00D904BE" w:rsidP="00D904BE">
            <w:pPr>
              <w:pStyle w:val="NoSpacing"/>
              <w:jc w:val="right"/>
              <w:rPr>
                <w:rFonts w:cs="Times New Roman"/>
                <w:szCs w:val="28"/>
              </w:rPr>
            </w:pPr>
            <w:r w:rsidRPr="00032119">
              <w:rPr>
                <w:rFonts w:cs="Times New Roman"/>
                <w:szCs w:val="28"/>
              </w:rPr>
              <w:t>Respondent,</w:t>
            </w:r>
          </w:p>
          <w:p w14:paraId="014CF870" w14:textId="77777777" w:rsidR="00D904BE" w:rsidRPr="00032119" w:rsidRDefault="00D904BE" w:rsidP="00D904BE">
            <w:pPr>
              <w:pStyle w:val="NoSpacing"/>
              <w:rPr>
                <w:rFonts w:cs="Times New Roman"/>
                <w:szCs w:val="28"/>
              </w:rPr>
            </w:pPr>
          </w:p>
          <w:p w14:paraId="00E390CC" w14:textId="77777777" w:rsidR="00D904BE" w:rsidRPr="00032119" w:rsidRDefault="00D904BE" w:rsidP="00D904BE">
            <w:pPr>
              <w:pStyle w:val="NoSpacing"/>
              <w:jc w:val="center"/>
              <w:rPr>
                <w:rFonts w:cs="Times New Roman"/>
                <w:szCs w:val="28"/>
              </w:rPr>
            </w:pPr>
            <w:r w:rsidRPr="00032119">
              <w:rPr>
                <w:rFonts w:cs="Times New Roman"/>
                <w:szCs w:val="28"/>
              </w:rPr>
              <w:t>— against —</w:t>
            </w:r>
          </w:p>
          <w:p w14:paraId="353686C0" w14:textId="77777777" w:rsidR="00D904BE" w:rsidRPr="00032119" w:rsidRDefault="00D904BE" w:rsidP="00D904BE">
            <w:pPr>
              <w:pStyle w:val="NoSpacing"/>
              <w:rPr>
                <w:rFonts w:cs="Times New Roman"/>
                <w:szCs w:val="28"/>
              </w:rPr>
            </w:pPr>
          </w:p>
          <w:p w14:paraId="07DC5246" w14:textId="014C1048" w:rsidR="00D904BE" w:rsidRPr="00032119" w:rsidRDefault="00B37B57" w:rsidP="00D904BE">
            <w:pPr>
              <w:pStyle w:val="NoSpacing"/>
              <w:rPr>
                <w:rFonts w:cs="Times New Roman"/>
                <w:szCs w:val="28"/>
              </w:rPr>
            </w:pPr>
            <w:r>
              <w:rPr>
                <w:rFonts w:cs="Times New Roman"/>
                <w:szCs w:val="28"/>
              </w:rPr>
              <w:t>J.</w:t>
            </w:r>
            <w:r w:rsidR="00D904BE" w:rsidRPr="00032119">
              <w:rPr>
                <w:rFonts w:cs="Times New Roman"/>
                <w:szCs w:val="28"/>
              </w:rPr>
              <w:t xml:space="preserve"> </w:t>
            </w:r>
            <w:r>
              <w:rPr>
                <w:rFonts w:cs="Times New Roman"/>
                <w:szCs w:val="28"/>
              </w:rPr>
              <w:t>E</w:t>
            </w:r>
            <w:r w:rsidR="00D904BE" w:rsidRPr="00032119">
              <w:rPr>
                <w:rFonts w:cs="Times New Roman"/>
                <w:szCs w:val="28"/>
              </w:rPr>
              <w:t>,</w:t>
            </w:r>
          </w:p>
          <w:p w14:paraId="2A4CFC71" w14:textId="77777777" w:rsidR="00D904BE" w:rsidRPr="00032119" w:rsidRDefault="00D904BE" w:rsidP="00D904BE">
            <w:pPr>
              <w:pStyle w:val="NoSpacing"/>
              <w:jc w:val="right"/>
              <w:rPr>
                <w:rFonts w:cs="Times New Roman"/>
                <w:szCs w:val="28"/>
              </w:rPr>
            </w:pPr>
            <w:r w:rsidRPr="00032119">
              <w:rPr>
                <w:rFonts w:cs="Times New Roman"/>
                <w:szCs w:val="28"/>
              </w:rPr>
              <w:t>Defendant-Appellant.</w:t>
            </w:r>
          </w:p>
        </w:tc>
        <w:tc>
          <w:tcPr>
            <w:tcW w:w="2961" w:type="dxa"/>
            <w:tcBorders>
              <w:top w:val="nil"/>
              <w:left w:val="single" w:sz="4" w:space="0" w:color="auto"/>
              <w:bottom w:val="nil"/>
              <w:right w:val="nil"/>
            </w:tcBorders>
            <w:tcMar>
              <w:top w:w="115" w:type="dxa"/>
              <w:left w:w="115" w:type="dxa"/>
              <w:bottom w:w="115" w:type="dxa"/>
              <w:right w:w="115" w:type="dxa"/>
            </w:tcMar>
          </w:tcPr>
          <w:p w14:paraId="667D554D" w14:textId="77777777" w:rsidR="00D904BE" w:rsidRPr="00032119" w:rsidRDefault="00D904BE" w:rsidP="00D904BE">
            <w:pPr>
              <w:pStyle w:val="NoSpacing"/>
              <w:rPr>
                <w:rFonts w:cs="Times New Roman"/>
                <w:szCs w:val="28"/>
              </w:rPr>
            </w:pPr>
          </w:p>
          <w:p w14:paraId="713E4FC9" w14:textId="77777777" w:rsidR="00D904BE" w:rsidRPr="00032119" w:rsidRDefault="00D904BE" w:rsidP="00D904BE">
            <w:pPr>
              <w:pStyle w:val="NoSpacing"/>
              <w:rPr>
                <w:rFonts w:cs="Times New Roman"/>
                <w:szCs w:val="28"/>
              </w:rPr>
            </w:pPr>
          </w:p>
          <w:p w14:paraId="7E87CE3F" w14:textId="77777777" w:rsidR="00D904BE" w:rsidRPr="00032119" w:rsidRDefault="00D904BE" w:rsidP="00D904BE">
            <w:pPr>
              <w:pStyle w:val="NoSpacing"/>
              <w:rPr>
                <w:rFonts w:cs="Times New Roman"/>
                <w:szCs w:val="28"/>
              </w:rPr>
            </w:pPr>
          </w:p>
          <w:p w14:paraId="3B004D62" w14:textId="7ED3D37E" w:rsidR="00D904BE" w:rsidRPr="00032119" w:rsidRDefault="00DE5FC5" w:rsidP="00D904BE">
            <w:pPr>
              <w:pStyle w:val="NoSpacing"/>
              <w:rPr>
                <w:rFonts w:cs="Times New Roman"/>
                <w:szCs w:val="28"/>
              </w:rPr>
            </w:pPr>
            <w:r w:rsidRPr="00032119">
              <w:rPr>
                <w:rFonts w:cs="Times New Roman"/>
                <w:szCs w:val="28"/>
              </w:rPr>
              <w:t xml:space="preserve">New York </w:t>
            </w:r>
            <w:proofErr w:type="spellStart"/>
            <w:r w:rsidRPr="00032119">
              <w:rPr>
                <w:rFonts w:cs="Times New Roman"/>
                <w:szCs w:val="28"/>
              </w:rPr>
              <w:t>Cty</w:t>
            </w:r>
            <w:proofErr w:type="spellEnd"/>
            <w:r w:rsidRPr="00032119">
              <w:rPr>
                <w:rFonts w:cs="Times New Roman"/>
                <w:szCs w:val="28"/>
              </w:rPr>
              <w:t xml:space="preserve">. </w:t>
            </w:r>
            <w:proofErr w:type="spellStart"/>
            <w:r w:rsidRPr="00032119">
              <w:rPr>
                <w:rFonts w:cs="Times New Roman"/>
                <w:szCs w:val="28"/>
              </w:rPr>
              <w:t>Dkt</w:t>
            </w:r>
            <w:proofErr w:type="spellEnd"/>
            <w:r w:rsidRPr="00032119">
              <w:rPr>
                <w:rFonts w:cs="Times New Roman"/>
                <w:szCs w:val="28"/>
              </w:rPr>
              <w:t xml:space="preserve">. No. </w:t>
            </w:r>
          </w:p>
        </w:tc>
      </w:tr>
    </w:tbl>
    <w:p w14:paraId="09CEF79F" w14:textId="77777777" w:rsidR="00B33064" w:rsidRPr="00032119" w:rsidRDefault="004461C2" w:rsidP="00D904BE">
      <w:pPr>
        <w:pStyle w:val="Heading1"/>
        <w:pageBreakBefore w:val="0"/>
        <w:rPr>
          <w:rFonts w:cs="Times New Roman"/>
          <w:sz w:val="28"/>
        </w:rPr>
      </w:pPr>
      <w:r w:rsidRPr="00032119">
        <w:rPr>
          <w:rFonts w:cs="Times New Roman"/>
          <w:sz w:val="28"/>
        </w:rPr>
        <w:t>ADDENDA</w:t>
      </w:r>
      <w:r w:rsidR="00B33064" w:rsidRPr="00032119">
        <w:rPr>
          <w:rFonts w:cs="Times New Roman"/>
          <w:sz w:val="28"/>
        </w:rPr>
        <w:br/>
      </w:r>
    </w:p>
    <w:p w14:paraId="63FE51F8" w14:textId="27172A13" w:rsidR="00180419" w:rsidRPr="00032119" w:rsidRDefault="00180419" w:rsidP="00D904BE">
      <w:pPr>
        <w:pStyle w:val="Heading2"/>
        <w:spacing w:before="0"/>
        <w:rPr>
          <w:rFonts w:cs="Times New Roman"/>
          <w:sz w:val="28"/>
          <w:szCs w:val="28"/>
        </w:rPr>
      </w:pPr>
      <w:r w:rsidRPr="00032119">
        <w:rPr>
          <w:rFonts w:cs="Times New Roman"/>
          <w:sz w:val="28"/>
          <w:szCs w:val="28"/>
        </w:rPr>
        <w:t>Statement Pursuant to Rule 5531</w:t>
      </w:r>
      <w:bookmarkEnd w:id="17"/>
    </w:p>
    <w:p w14:paraId="2E9B94AD" w14:textId="6B7BFAEE" w:rsidR="00180419" w:rsidRPr="00032119" w:rsidRDefault="00180419" w:rsidP="00180419">
      <w:pPr>
        <w:pStyle w:val="NoSpacing"/>
        <w:numPr>
          <w:ilvl w:val="0"/>
          <w:numId w:val="8"/>
        </w:numPr>
        <w:spacing w:after="120"/>
        <w:rPr>
          <w:rFonts w:cs="Times New Roman"/>
          <w:szCs w:val="28"/>
        </w:rPr>
      </w:pPr>
      <w:r w:rsidRPr="00032119">
        <w:rPr>
          <w:rFonts w:cs="Times New Roman"/>
          <w:szCs w:val="28"/>
        </w:rPr>
        <w:t xml:space="preserve">The indictment number in the court below </w:t>
      </w:r>
      <w:proofErr w:type="gramStart"/>
      <w:r w:rsidRPr="00032119">
        <w:rPr>
          <w:rFonts w:cs="Times New Roman"/>
          <w:szCs w:val="28"/>
        </w:rPr>
        <w:t>was .</w:t>
      </w:r>
      <w:proofErr w:type="gramEnd"/>
    </w:p>
    <w:p w14:paraId="21A374CF" w14:textId="4F5193E6" w:rsidR="00180419" w:rsidRPr="00032119" w:rsidRDefault="00180419" w:rsidP="00180419">
      <w:pPr>
        <w:pStyle w:val="NoSpacing"/>
        <w:numPr>
          <w:ilvl w:val="0"/>
          <w:numId w:val="8"/>
        </w:numPr>
        <w:spacing w:after="120"/>
        <w:rPr>
          <w:rFonts w:cs="Times New Roman"/>
          <w:szCs w:val="28"/>
        </w:rPr>
      </w:pPr>
      <w:r w:rsidRPr="00032119">
        <w:rPr>
          <w:rFonts w:cs="Times New Roman"/>
          <w:szCs w:val="28"/>
        </w:rPr>
        <w:t>The full names of the original parties were “The People of the State of New York” against “</w:t>
      </w:r>
      <w:r w:rsidR="00B37B57">
        <w:rPr>
          <w:rFonts w:cs="Times New Roman"/>
          <w:szCs w:val="28"/>
        </w:rPr>
        <w:t>J.</w:t>
      </w:r>
      <w:r w:rsidRPr="00032119">
        <w:rPr>
          <w:rFonts w:cs="Times New Roman"/>
          <w:szCs w:val="28"/>
        </w:rPr>
        <w:t xml:space="preserve"> </w:t>
      </w:r>
      <w:r w:rsidR="00B37B57">
        <w:rPr>
          <w:rFonts w:cs="Times New Roman"/>
          <w:szCs w:val="28"/>
        </w:rPr>
        <w:t>E</w:t>
      </w:r>
      <w:r w:rsidRPr="00032119">
        <w:rPr>
          <w:rFonts w:cs="Times New Roman"/>
          <w:szCs w:val="28"/>
        </w:rPr>
        <w:t>.”</w:t>
      </w:r>
    </w:p>
    <w:p w14:paraId="16C4F960" w14:textId="77777777" w:rsidR="00180419" w:rsidRPr="00032119" w:rsidRDefault="00180419" w:rsidP="00180419">
      <w:pPr>
        <w:pStyle w:val="NoSpacing"/>
        <w:numPr>
          <w:ilvl w:val="0"/>
          <w:numId w:val="8"/>
        </w:numPr>
        <w:spacing w:after="120"/>
        <w:rPr>
          <w:rFonts w:cs="Times New Roman"/>
          <w:szCs w:val="28"/>
        </w:rPr>
      </w:pPr>
      <w:r w:rsidRPr="00032119">
        <w:rPr>
          <w:rFonts w:cs="Times New Roman"/>
          <w:szCs w:val="28"/>
        </w:rPr>
        <w:t>This action was commenced in Supreme Court, New York County.</w:t>
      </w:r>
    </w:p>
    <w:p w14:paraId="1D9F98FD" w14:textId="77777777" w:rsidR="00180419" w:rsidRPr="00032119" w:rsidRDefault="00180419" w:rsidP="00180419">
      <w:pPr>
        <w:pStyle w:val="NoSpacing"/>
        <w:numPr>
          <w:ilvl w:val="0"/>
          <w:numId w:val="8"/>
        </w:numPr>
        <w:spacing w:after="120"/>
        <w:rPr>
          <w:rFonts w:cs="Times New Roman"/>
          <w:szCs w:val="28"/>
          <w:highlight w:val="yellow"/>
        </w:rPr>
      </w:pPr>
      <w:r w:rsidRPr="00032119">
        <w:rPr>
          <w:rFonts w:cs="Times New Roman"/>
          <w:szCs w:val="28"/>
          <w:highlight w:val="yellow"/>
        </w:rPr>
        <w:t>This action was commenced by the filing of an indictment.</w:t>
      </w:r>
    </w:p>
    <w:p w14:paraId="0EBCF5D5" w14:textId="2EC90DA8" w:rsidR="008F16E1" w:rsidRPr="00032119" w:rsidRDefault="008F16E1" w:rsidP="00B51A8A">
      <w:pPr>
        <w:pStyle w:val="NoSpacing"/>
        <w:numPr>
          <w:ilvl w:val="0"/>
          <w:numId w:val="8"/>
        </w:numPr>
        <w:spacing w:after="240"/>
        <w:rPr>
          <w:rFonts w:cs="Times New Roman"/>
          <w:szCs w:val="28"/>
        </w:rPr>
      </w:pPr>
      <w:r w:rsidRPr="00032119">
        <w:rPr>
          <w:rFonts w:cs="Times New Roman"/>
          <w:szCs w:val="28"/>
        </w:rPr>
        <w:t xml:space="preserve">This is an appeal from a judgment rendered on December 16, 2016, by Supreme Court, New York County. </w:t>
      </w:r>
      <w:r w:rsidR="00B37B57">
        <w:rPr>
          <w:rFonts w:cs="Times New Roman"/>
          <w:szCs w:val="28"/>
        </w:rPr>
        <w:t>J.</w:t>
      </w:r>
      <w:r w:rsidRPr="00032119">
        <w:rPr>
          <w:rFonts w:cs="Times New Roman"/>
          <w:szCs w:val="28"/>
        </w:rPr>
        <w:t xml:space="preserve"> </w:t>
      </w:r>
      <w:r w:rsidR="00B37B57">
        <w:rPr>
          <w:rFonts w:cs="Times New Roman"/>
          <w:szCs w:val="28"/>
        </w:rPr>
        <w:t>E</w:t>
      </w:r>
      <w:r w:rsidRPr="00032119">
        <w:rPr>
          <w:rFonts w:cs="Times New Roman"/>
          <w:szCs w:val="28"/>
        </w:rPr>
        <w:t xml:space="preserve"> was convicted after plea of one count of operating a motor vehicle while intoxicated, Vehicle and Traffic Law § 1192(3). Mr. </w:t>
      </w:r>
      <w:proofErr w:type="spellStart"/>
      <w:r w:rsidR="00B37B57">
        <w:rPr>
          <w:rFonts w:cs="Times New Roman"/>
          <w:szCs w:val="28"/>
        </w:rPr>
        <w:t>E</w:t>
      </w:r>
      <w:proofErr w:type="spellEnd"/>
      <w:r w:rsidRPr="00032119">
        <w:rPr>
          <w:rFonts w:cs="Times New Roman"/>
          <w:szCs w:val="28"/>
        </w:rPr>
        <w:t xml:space="preserve"> received a $500 fine and was ordered to complete a Stop DWI </w:t>
      </w:r>
      <w:proofErr w:type="spellStart"/>
      <w:proofErr w:type="gramStart"/>
      <w:r w:rsidRPr="00032119">
        <w:rPr>
          <w:rFonts w:cs="Times New Roman"/>
          <w:szCs w:val="28"/>
        </w:rPr>
        <w:t>program,install</w:t>
      </w:r>
      <w:proofErr w:type="spellEnd"/>
      <w:proofErr w:type="gramEnd"/>
      <w:r w:rsidRPr="00032119">
        <w:rPr>
          <w:rFonts w:cs="Times New Roman"/>
          <w:szCs w:val="28"/>
        </w:rPr>
        <w:t xml:space="preserve"> an Ignition Interlock Device for 1 year, and his driver's license was revoked  for 1 year. Justice Steven </w:t>
      </w:r>
      <w:proofErr w:type="spellStart"/>
      <w:r w:rsidRPr="00032119">
        <w:rPr>
          <w:rFonts w:cs="Times New Roman"/>
          <w:szCs w:val="28"/>
        </w:rPr>
        <w:t>Statsinger</w:t>
      </w:r>
      <w:proofErr w:type="spellEnd"/>
      <w:r w:rsidRPr="00032119">
        <w:rPr>
          <w:rFonts w:cs="Times New Roman"/>
          <w:szCs w:val="28"/>
        </w:rPr>
        <w:t xml:space="preserve"> presided over the suppression hearing, plea and sentencing.</w:t>
      </w:r>
    </w:p>
    <w:p w14:paraId="022FB0A5" w14:textId="163735F6" w:rsidR="00180419" w:rsidRPr="00032119" w:rsidRDefault="008F16E1" w:rsidP="008F16E1">
      <w:pPr>
        <w:pStyle w:val="NoSpacing"/>
        <w:numPr>
          <w:ilvl w:val="0"/>
          <w:numId w:val="8"/>
        </w:numPr>
        <w:rPr>
          <w:rFonts w:cs="Times New Roman"/>
          <w:szCs w:val="28"/>
        </w:rPr>
      </w:pPr>
      <w:r w:rsidRPr="00032119">
        <w:rPr>
          <w:rFonts w:cs="Times New Roman"/>
          <w:szCs w:val="28"/>
        </w:rPr>
        <w:t xml:space="preserve">Mr. </w:t>
      </w:r>
      <w:proofErr w:type="spellStart"/>
      <w:r w:rsidR="00B37B57">
        <w:rPr>
          <w:rFonts w:cs="Times New Roman"/>
          <w:szCs w:val="28"/>
        </w:rPr>
        <w:t>E</w:t>
      </w:r>
      <w:proofErr w:type="spellEnd"/>
      <w:r w:rsidRPr="00032119">
        <w:rPr>
          <w:rFonts w:cs="Times New Roman"/>
          <w:szCs w:val="28"/>
        </w:rPr>
        <w:t xml:space="preserve"> has been granted leave to appeal as a poor person on the original record and typewritten briefs.</w:t>
      </w:r>
    </w:p>
    <w:p w14:paraId="7A984942" w14:textId="77777777" w:rsidR="00180419" w:rsidRPr="00032119" w:rsidRDefault="00180419">
      <w:pPr>
        <w:spacing w:after="200" w:line="276" w:lineRule="auto"/>
        <w:rPr>
          <w:rFonts w:cs="Times New Roman"/>
          <w:szCs w:val="28"/>
        </w:rPr>
      </w:pPr>
      <w:r w:rsidRPr="00032119">
        <w:rPr>
          <w:rFonts w:cs="Times New Roman"/>
          <w:szCs w:val="28"/>
        </w:rPr>
        <w:br w:type="page"/>
      </w:r>
    </w:p>
    <w:tbl>
      <w:tblPr>
        <w:tblStyle w:val="TableGrid"/>
        <w:tblW w:w="0" w:type="auto"/>
        <w:tblLook w:val="04A0" w:firstRow="1" w:lastRow="0" w:firstColumn="1" w:lastColumn="0" w:noHBand="0" w:noVBand="1"/>
      </w:tblPr>
      <w:tblGrid>
        <w:gridCol w:w="6439"/>
        <w:gridCol w:w="2921"/>
      </w:tblGrid>
      <w:tr w:rsidR="005F02B1" w:rsidRPr="00032119" w14:paraId="5395D871" w14:textId="77777777" w:rsidTr="004461C2">
        <w:tc>
          <w:tcPr>
            <w:tcW w:w="9576" w:type="dxa"/>
            <w:gridSpan w:val="2"/>
            <w:tcBorders>
              <w:top w:val="nil"/>
              <w:left w:val="nil"/>
              <w:bottom w:val="nil"/>
              <w:right w:val="nil"/>
            </w:tcBorders>
            <w:tcMar>
              <w:top w:w="115" w:type="dxa"/>
              <w:left w:w="115" w:type="dxa"/>
              <w:bottom w:w="115" w:type="dxa"/>
              <w:right w:w="115" w:type="dxa"/>
            </w:tcMar>
          </w:tcPr>
          <w:p w14:paraId="3F3F6656" w14:textId="77777777" w:rsidR="005F02B1" w:rsidRPr="00032119" w:rsidRDefault="005F02B1" w:rsidP="00B774B5">
            <w:pPr>
              <w:pStyle w:val="NoSpacing"/>
              <w:rPr>
                <w:rFonts w:cs="Times New Roman"/>
                <w:szCs w:val="28"/>
              </w:rPr>
            </w:pPr>
            <w:r w:rsidRPr="00032119">
              <w:rPr>
                <w:rFonts w:cs="Times New Roman"/>
                <w:szCs w:val="28"/>
              </w:rPr>
              <w:lastRenderedPageBreak/>
              <w:t>Supreme Court of the State of New York</w:t>
            </w:r>
          </w:p>
          <w:p w14:paraId="7E45B74C" w14:textId="77777777" w:rsidR="005F02B1" w:rsidRPr="00032119" w:rsidRDefault="00DE5FC5" w:rsidP="00B774B5">
            <w:pPr>
              <w:pStyle w:val="NoSpacing"/>
              <w:rPr>
                <w:rFonts w:cs="Times New Roman"/>
                <w:szCs w:val="28"/>
              </w:rPr>
            </w:pPr>
            <w:r w:rsidRPr="00032119">
              <w:rPr>
                <w:rFonts w:cs="Times New Roman"/>
                <w:szCs w:val="28"/>
              </w:rPr>
              <w:t>Appellate Term: First Judicial Department</w:t>
            </w:r>
          </w:p>
        </w:tc>
      </w:tr>
      <w:tr w:rsidR="005F02B1" w:rsidRPr="00032119" w14:paraId="7E4A0D69" w14:textId="77777777" w:rsidTr="004461C2">
        <w:tc>
          <w:tcPr>
            <w:tcW w:w="6588" w:type="dxa"/>
            <w:tcBorders>
              <w:top w:val="single" w:sz="4" w:space="0" w:color="auto"/>
              <w:left w:val="nil"/>
              <w:right w:val="single" w:sz="4" w:space="0" w:color="auto"/>
            </w:tcBorders>
            <w:tcMar>
              <w:top w:w="115" w:type="dxa"/>
              <w:left w:w="115" w:type="dxa"/>
              <w:bottom w:w="115" w:type="dxa"/>
              <w:right w:w="115" w:type="dxa"/>
            </w:tcMar>
          </w:tcPr>
          <w:p w14:paraId="369D4E61" w14:textId="77777777" w:rsidR="005F02B1" w:rsidRPr="00032119" w:rsidRDefault="005F02B1" w:rsidP="00B774B5">
            <w:pPr>
              <w:pStyle w:val="NoSpacing"/>
              <w:rPr>
                <w:rFonts w:cs="Times New Roman"/>
                <w:szCs w:val="28"/>
              </w:rPr>
            </w:pPr>
            <w:r w:rsidRPr="00032119">
              <w:rPr>
                <w:rFonts w:cs="Times New Roman"/>
                <w:szCs w:val="28"/>
              </w:rPr>
              <w:t>The People of the State of New York,</w:t>
            </w:r>
          </w:p>
          <w:p w14:paraId="4BD4A539" w14:textId="77777777" w:rsidR="005F02B1" w:rsidRPr="00032119" w:rsidRDefault="005F02B1" w:rsidP="00B774B5">
            <w:pPr>
              <w:pStyle w:val="NoSpacing"/>
              <w:jc w:val="right"/>
              <w:rPr>
                <w:rFonts w:cs="Times New Roman"/>
                <w:szCs w:val="28"/>
              </w:rPr>
            </w:pPr>
            <w:r w:rsidRPr="00032119">
              <w:rPr>
                <w:rFonts w:cs="Times New Roman"/>
                <w:szCs w:val="28"/>
              </w:rPr>
              <w:t>Respondent,</w:t>
            </w:r>
          </w:p>
          <w:p w14:paraId="37D34836" w14:textId="77777777" w:rsidR="005F02B1" w:rsidRPr="00032119" w:rsidRDefault="005F02B1" w:rsidP="00B774B5">
            <w:pPr>
              <w:pStyle w:val="NoSpacing"/>
              <w:rPr>
                <w:rFonts w:cs="Times New Roman"/>
                <w:szCs w:val="28"/>
              </w:rPr>
            </w:pPr>
          </w:p>
          <w:p w14:paraId="3F86048D" w14:textId="77777777" w:rsidR="005F02B1" w:rsidRPr="00032119" w:rsidRDefault="005F02B1" w:rsidP="00B774B5">
            <w:pPr>
              <w:pStyle w:val="NoSpacing"/>
              <w:jc w:val="center"/>
              <w:rPr>
                <w:rFonts w:cs="Times New Roman"/>
                <w:szCs w:val="28"/>
              </w:rPr>
            </w:pPr>
            <w:r w:rsidRPr="00032119">
              <w:rPr>
                <w:rFonts w:cs="Times New Roman"/>
                <w:szCs w:val="28"/>
              </w:rPr>
              <w:t>— against —</w:t>
            </w:r>
          </w:p>
          <w:p w14:paraId="13697343" w14:textId="77777777" w:rsidR="005F02B1" w:rsidRPr="00032119" w:rsidRDefault="005F02B1" w:rsidP="00B774B5">
            <w:pPr>
              <w:pStyle w:val="NoSpacing"/>
              <w:rPr>
                <w:rFonts w:cs="Times New Roman"/>
                <w:szCs w:val="28"/>
              </w:rPr>
            </w:pPr>
          </w:p>
          <w:p w14:paraId="4F77833E" w14:textId="7AB29B8B" w:rsidR="005F02B1" w:rsidRPr="00032119" w:rsidRDefault="00B37B57" w:rsidP="00B774B5">
            <w:pPr>
              <w:pStyle w:val="NoSpacing"/>
              <w:rPr>
                <w:rFonts w:cs="Times New Roman"/>
                <w:szCs w:val="28"/>
              </w:rPr>
            </w:pPr>
            <w:r>
              <w:rPr>
                <w:rFonts w:cs="Times New Roman"/>
                <w:szCs w:val="28"/>
              </w:rPr>
              <w:t>J.</w:t>
            </w:r>
            <w:r w:rsidR="002869B6" w:rsidRPr="00032119">
              <w:rPr>
                <w:rFonts w:cs="Times New Roman"/>
                <w:szCs w:val="28"/>
              </w:rPr>
              <w:t xml:space="preserve"> </w:t>
            </w:r>
            <w:r>
              <w:rPr>
                <w:rFonts w:cs="Times New Roman"/>
                <w:szCs w:val="28"/>
              </w:rPr>
              <w:t>E</w:t>
            </w:r>
            <w:r w:rsidR="002869B6" w:rsidRPr="00032119">
              <w:rPr>
                <w:rFonts w:cs="Times New Roman"/>
                <w:szCs w:val="28"/>
              </w:rPr>
              <w:t>,</w:t>
            </w:r>
          </w:p>
          <w:p w14:paraId="36F2BA50" w14:textId="77777777" w:rsidR="005F02B1" w:rsidRPr="00032119" w:rsidRDefault="005F02B1" w:rsidP="00B774B5">
            <w:pPr>
              <w:pStyle w:val="NoSpacing"/>
              <w:jc w:val="right"/>
              <w:rPr>
                <w:rFonts w:cs="Times New Roman"/>
                <w:szCs w:val="28"/>
              </w:rPr>
            </w:pPr>
            <w:r w:rsidRPr="00032119">
              <w:rPr>
                <w:rFonts w:cs="Times New Roman"/>
                <w:szCs w:val="28"/>
              </w:rPr>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14:paraId="18E27245" w14:textId="77777777" w:rsidR="005F02B1" w:rsidRPr="00032119" w:rsidRDefault="005F02B1" w:rsidP="00B774B5">
            <w:pPr>
              <w:pStyle w:val="NoSpacing"/>
              <w:rPr>
                <w:rFonts w:cs="Times New Roman"/>
                <w:szCs w:val="28"/>
              </w:rPr>
            </w:pPr>
          </w:p>
          <w:p w14:paraId="4246876D" w14:textId="77777777" w:rsidR="005F02B1" w:rsidRPr="00032119" w:rsidRDefault="005F02B1" w:rsidP="00B774B5">
            <w:pPr>
              <w:pStyle w:val="NoSpacing"/>
              <w:rPr>
                <w:rFonts w:cs="Times New Roman"/>
                <w:szCs w:val="28"/>
              </w:rPr>
            </w:pPr>
          </w:p>
          <w:p w14:paraId="26C62994" w14:textId="77777777" w:rsidR="005F02B1" w:rsidRPr="00032119" w:rsidRDefault="005F02B1" w:rsidP="00B774B5">
            <w:pPr>
              <w:pStyle w:val="NoSpacing"/>
              <w:rPr>
                <w:rFonts w:cs="Times New Roman"/>
                <w:szCs w:val="28"/>
              </w:rPr>
            </w:pPr>
          </w:p>
          <w:p w14:paraId="1B35E976" w14:textId="0E566909" w:rsidR="005F02B1" w:rsidRPr="00032119" w:rsidRDefault="00DE5FC5" w:rsidP="004461C2">
            <w:pPr>
              <w:pStyle w:val="NoSpacing"/>
              <w:rPr>
                <w:rFonts w:cs="Times New Roman"/>
                <w:szCs w:val="28"/>
              </w:rPr>
            </w:pPr>
            <w:r w:rsidRPr="00032119">
              <w:rPr>
                <w:rFonts w:cs="Times New Roman"/>
                <w:szCs w:val="28"/>
              </w:rPr>
              <w:t xml:space="preserve">New York </w:t>
            </w:r>
            <w:proofErr w:type="spellStart"/>
            <w:r w:rsidRPr="00032119">
              <w:rPr>
                <w:rFonts w:cs="Times New Roman"/>
                <w:szCs w:val="28"/>
              </w:rPr>
              <w:t>Cty</w:t>
            </w:r>
            <w:proofErr w:type="spellEnd"/>
            <w:r w:rsidRPr="00032119">
              <w:rPr>
                <w:rFonts w:cs="Times New Roman"/>
                <w:szCs w:val="28"/>
              </w:rPr>
              <w:t xml:space="preserve">. </w:t>
            </w:r>
            <w:proofErr w:type="spellStart"/>
            <w:r w:rsidRPr="00032119">
              <w:rPr>
                <w:rFonts w:cs="Times New Roman"/>
                <w:szCs w:val="28"/>
              </w:rPr>
              <w:t>Dkt</w:t>
            </w:r>
            <w:proofErr w:type="spellEnd"/>
            <w:r w:rsidRPr="00032119">
              <w:rPr>
                <w:rFonts w:cs="Times New Roman"/>
                <w:szCs w:val="28"/>
              </w:rPr>
              <w:t xml:space="preserve">. No. </w:t>
            </w:r>
          </w:p>
        </w:tc>
      </w:tr>
    </w:tbl>
    <w:p w14:paraId="79F16229" w14:textId="02E29877" w:rsidR="00180419" w:rsidRPr="00032119" w:rsidRDefault="00180419" w:rsidP="00616DA0">
      <w:pPr>
        <w:pStyle w:val="Heading2"/>
        <w:rPr>
          <w:rFonts w:cs="Times New Roman"/>
          <w:sz w:val="28"/>
          <w:szCs w:val="28"/>
        </w:rPr>
      </w:pPr>
      <w:bookmarkStart w:id="18" w:name="_Toc459107961"/>
      <w:r w:rsidRPr="00032119">
        <w:rPr>
          <w:rFonts w:cs="Times New Roman"/>
          <w:sz w:val="28"/>
          <w:szCs w:val="28"/>
        </w:rPr>
        <w:t>Printing Specification Statement</w:t>
      </w:r>
      <w:bookmarkEnd w:id="18"/>
    </w:p>
    <w:p w14:paraId="3C4FCA30" w14:textId="77777777" w:rsidR="00180419" w:rsidRPr="00032119" w:rsidRDefault="00180419" w:rsidP="00180419">
      <w:pPr>
        <w:pStyle w:val="NoSpacing"/>
        <w:numPr>
          <w:ilvl w:val="0"/>
          <w:numId w:val="7"/>
        </w:numPr>
        <w:rPr>
          <w:rFonts w:cs="Times New Roman"/>
          <w:szCs w:val="28"/>
        </w:rPr>
      </w:pPr>
      <w:r w:rsidRPr="00032119">
        <w:rPr>
          <w:rFonts w:cs="Times New Roman"/>
          <w:szCs w:val="28"/>
        </w:rPr>
        <w:t>The following statement is made in accordance with First Department Rule 600.10.</w:t>
      </w:r>
      <w:r w:rsidRPr="00032119">
        <w:rPr>
          <w:rFonts w:cs="Times New Roman"/>
          <w:szCs w:val="28"/>
        </w:rPr>
        <w:br/>
      </w:r>
    </w:p>
    <w:p w14:paraId="5C0C60B0" w14:textId="49D5BF08" w:rsidR="00180419" w:rsidRPr="00032119" w:rsidRDefault="008F16E1" w:rsidP="00180419">
      <w:pPr>
        <w:pStyle w:val="NoSpacing"/>
        <w:numPr>
          <w:ilvl w:val="0"/>
          <w:numId w:val="7"/>
        </w:numPr>
        <w:rPr>
          <w:rFonts w:cs="Times New Roman"/>
          <w:szCs w:val="28"/>
        </w:rPr>
      </w:pPr>
      <w:r w:rsidRPr="00032119">
        <w:rPr>
          <w:rFonts w:cs="Times New Roman"/>
          <w:szCs w:val="28"/>
        </w:rPr>
        <w:t xml:space="preserve">Mr. </w:t>
      </w:r>
      <w:r w:rsidR="00B37B57">
        <w:rPr>
          <w:rFonts w:cs="Times New Roman"/>
          <w:szCs w:val="28"/>
        </w:rPr>
        <w:t>E</w:t>
      </w:r>
      <w:r w:rsidRPr="00032119">
        <w:rPr>
          <w:rFonts w:cs="Times New Roman"/>
          <w:szCs w:val="28"/>
        </w:rPr>
        <w:t xml:space="preserve">’s brief was prepared with Microsoft Word 2010 with Times New Roman typeface 14 point in the body and 12 </w:t>
      </w:r>
      <w:proofErr w:type="gramStart"/>
      <w:r w:rsidRPr="00032119">
        <w:rPr>
          <w:rFonts w:cs="Times New Roman"/>
          <w:szCs w:val="28"/>
        </w:rPr>
        <w:t>point</w:t>
      </w:r>
      <w:proofErr w:type="gramEnd"/>
      <w:r w:rsidRPr="00032119">
        <w:rPr>
          <w:rFonts w:cs="Times New Roman"/>
          <w:szCs w:val="28"/>
        </w:rPr>
        <w:t xml:space="preserve"> in the footnotes.</w:t>
      </w:r>
      <w:r w:rsidRPr="00032119">
        <w:rPr>
          <w:rFonts w:cs="Times New Roman"/>
          <w:szCs w:val="28"/>
        </w:rPr>
        <w:br/>
      </w:r>
    </w:p>
    <w:p w14:paraId="61E62431" w14:textId="77777777" w:rsidR="008A20A9" w:rsidRPr="00032119" w:rsidRDefault="00180419" w:rsidP="00180419">
      <w:pPr>
        <w:pStyle w:val="NoSpacing"/>
        <w:numPr>
          <w:ilvl w:val="0"/>
          <w:numId w:val="7"/>
        </w:numPr>
        <w:rPr>
          <w:rFonts w:cs="Times New Roman"/>
          <w:szCs w:val="28"/>
        </w:rPr>
        <w:sectPr w:rsidR="008A20A9" w:rsidRPr="00032119" w:rsidSect="00180419">
          <w:headerReference w:type="default" r:id="rId22"/>
          <w:footerReference w:type="default" r:id="rId23"/>
          <w:pgSz w:w="12240" w:h="15840"/>
          <w:pgMar w:top="1440" w:right="1440" w:bottom="1440" w:left="1440" w:header="720" w:footer="720" w:gutter="0"/>
          <w:pgNumType w:start="1"/>
          <w:cols w:space="720"/>
          <w:docGrid w:linePitch="360"/>
        </w:sectPr>
      </w:pPr>
      <w:r w:rsidRPr="00032119">
        <w:rPr>
          <w:rFonts w:cs="Times New Roman"/>
          <w:szCs w:val="28"/>
        </w:rPr>
        <w:t xml:space="preserve">The text of the brief has a word count of </w:t>
      </w:r>
      <w:r w:rsidR="007335D8" w:rsidRPr="00032119">
        <w:rPr>
          <w:rFonts w:cs="Times New Roman"/>
          <w:szCs w:val="28"/>
        </w:rPr>
        <w:t>[WC]</w:t>
      </w:r>
      <w:r w:rsidRPr="00032119">
        <w:rPr>
          <w:rFonts w:cs="Times New Roman"/>
          <w:szCs w:val="28"/>
        </w:rPr>
        <w:t xml:space="preserve">, as calculated by the processing system and is </w:t>
      </w:r>
      <w:r w:rsidR="007335D8" w:rsidRPr="00032119">
        <w:rPr>
          <w:rFonts w:cs="Times New Roman"/>
          <w:szCs w:val="28"/>
        </w:rPr>
        <w:t>[#]</w:t>
      </w:r>
      <w:r w:rsidRPr="00032119">
        <w:rPr>
          <w:rFonts w:cs="Times New Roman"/>
          <w:szCs w:val="28"/>
        </w:rPr>
        <w:t xml:space="preserve"> pages.</w:t>
      </w:r>
    </w:p>
    <w:tbl>
      <w:tblPr>
        <w:tblStyle w:val="TableGrid"/>
        <w:tblW w:w="0" w:type="auto"/>
        <w:tblLook w:val="04A0" w:firstRow="1" w:lastRow="0" w:firstColumn="1" w:lastColumn="0" w:noHBand="0" w:noVBand="1"/>
      </w:tblPr>
      <w:tblGrid>
        <w:gridCol w:w="6438"/>
        <w:gridCol w:w="2922"/>
      </w:tblGrid>
      <w:tr w:rsidR="00815CB8" w:rsidRPr="00032119" w14:paraId="6143C0AB" w14:textId="77777777" w:rsidTr="00B774B5">
        <w:tc>
          <w:tcPr>
            <w:tcW w:w="9576" w:type="dxa"/>
            <w:gridSpan w:val="2"/>
            <w:tcBorders>
              <w:top w:val="nil"/>
              <w:left w:val="nil"/>
              <w:bottom w:val="nil"/>
              <w:right w:val="nil"/>
            </w:tcBorders>
            <w:tcMar>
              <w:top w:w="115" w:type="dxa"/>
              <w:left w:w="115" w:type="dxa"/>
              <w:bottom w:w="115" w:type="dxa"/>
              <w:right w:w="115" w:type="dxa"/>
            </w:tcMar>
          </w:tcPr>
          <w:p w14:paraId="550746FD" w14:textId="77777777" w:rsidR="00815CB8" w:rsidRPr="00032119" w:rsidRDefault="00815CB8" w:rsidP="00B774B5">
            <w:pPr>
              <w:pStyle w:val="NoSpacing"/>
              <w:rPr>
                <w:rFonts w:cs="Times New Roman"/>
                <w:szCs w:val="28"/>
              </w:rPr>
            </w:pPr>
            <w:r w:rsidRPr="00032119">
              <w:rPr>
                <w:rFonts w:cs="Times New Roman"/>
                <w:szCs w:val="28"/>
              </w:rPr>
              <w:lastRenderedPageBreak/>
              <w:t>Supreme Court of the State of New York</w:t>
            </w:r>
          </w:p>
          <w:p w14:paraId="133B33ED" w14:textId="77777777" w:rsidR="00815CB8" w:rsidRPr="00032119" w:rsidRDefault="00DE5FC5" w:rsidP="00B774B5">
            <w:pPr>
              <w:pStyle w:val="NoSpacing"/>
              <w:rPr>
                <w:rFonts w:cs="Times New Roman"/>
                <w:szCs w:val="28"/>
              </w:rPr>
            </w:pPr>
            <w:r w:rsidRPr="00032119">
              <w:rPr>
                <w:rFonts w:cs="Times New Roman"/>
                <w:szCs w:val="28"/>
              </w:rPr>
              <w:t>Appellate Term: First Judicial Department</w:t>
            </w:r>
          </w:p>
        </w:tc>
      </w:tr>
      <w:tr w:rsidR="00815CB8" w:rsidRPr="00032119" w14:paraId="64F04676" w14:textId="77777777" w:rsidTr="00B774B5">
        <w:tc>
          <w:tcPr>
            <w:tcW w:w="6588" w:type="dxa"/>
            <w:tcBorders>
              <w:top w:val="single" w:sz="4" w:space="0" w:color="auto"/>
              <w:left w:val="nil"/>
              <w:right w:val="single" w:sz="4" w:space="0" w:color="auto"/>
            </w:tcBorders>
            <w:tcMar>
              <w:top w:w="115" w:type="dxa"/>
              <w:left w:w="115" w:type="dxa"/>
              <w:bottom w:w="115" w:type="dxa"/>
              <w:right w:w="115" w:type="dxa"/>
            </w:tcMar>
          </w:tcPr>
          <w:p w14:paraId="7F435B73" w14:textId="77777777" w:rsidR="00815CB8" w:rsidRPr="00032119" w:rsidRDefault="00815CB8" w:rsidP="00B774B5">
            <w:pPr>
              <w:pStyle w:val="NoSpacing"/>
              <w:rPr>
                <w:rFonts w:cs="Times New Roman"/>
                <w:szCs w:val="28"/>
              </w:rPr>
            </w:pPr>
            <w:r w:rsidRPr="00032119">
              <w:rPr>
                <w:rFonts w:cs="Times New Roman"/>
                <w:szCs w:val="28"/>
              </w:rPr>
              <w:t>The People of the State of New York,</w:t>
            </w:r>
          </w:p>
          <w:p w14:paraId="56184A3B" w14:textId="77777777" w:rsidR="00815CB8" w:rsidRPr="00032119" w:rsidRDefault="00815CB8" w:rsidP="00B774B5">
            <w:pPr>
              <w:pStyle w:val="NoSpacing"/>
              <w:jc w:val="right"/>
              <w:rPr>
                <w:rFonts w:cs="Times New Roman"/>
                <w:szCs w:val="28"/>
              </w:rPr>
            </w:pPr>
            <w:r w:rsidRPr="00032119">
              <w:rPr>
                <w:rFonts w:cs="Times New Roman"/>
                <w:szCs w:val="28"/>
              </w:rPr>
              <w:t>Respondent,</w:t>
            </w:r>
          </w:p>
          <w:p w14:paraId="7CE49238" w14:textId="77777777" w:rsidR="00815CB8" w:rsidRPr="00032119" w:rsidRDefault="00815CB8" w:rsidP="00B774B5">
            <w:pPr>
              <w:pStyle w:val="NoSpacing"/>
              <w:rPr>
                <w:rFonts w:cs="Times New Roman"/>
                <w:szCs w:val="28"/>
              </w:rPr>
            </w:pPr>
          </w:p>
          <w:p w14:paraId="67CA77E9" w14:textId="77777777" w:rsidR="00815CB8" w:rsidRPr="00032119" w:rsidRDefault="00815CB8" w:rsidP="00B774B5">
            <w:pPr>
              <w:pStyle w:val="NoSpacing"/>
              <w:jc w:val="center"/>
              <w:rPr>
                <w:rFonts w:cs="Times New Roman"/>
                <w:szCs w:val="28"/>
              </w:rPr>
            </w:pPr>
            <w:r w:rsidRPr="00032119">
              <w:rPr>
                <w:rFonts w:cs="Times New Roman"/>
                <w:szCs w:val="28"/>
              </w:rPr>
              <w:t>— against —</w:t>
            </w:r>
          </w:p>
          <w:p w14:paraId="5D67125D" w14:textId="77777777" w:rsidR="00815CB8" w:rsidRPr="00032119" w:rsidRDefault="00815CB8" w:rsidP="00B774B5">
            <w:pPr>
              <w:pStyle w:val="NoSpacing"/>
              <w:rPr>
                <w:rFonts w:cs="Times New Roman"/>
                <w:szCs w:val="28"/>
              </w:rPr>
            </w:pPr>
          </w:p>
          <w:p w14:paraId="56386921" w14:textId="6607C1C1" w:rsidR="00815CB8" w:rsidRPr="00032119" w:rsidRDefault="00B37B57" w:rsidP="00B774B5">
            <w:pPr>
              <w:pStyle w:val="NoSpacing"/>
              <w:rPr>
                <w:rFonts w:cs="Times New Roman"/>
                <w:szCs w:val="28"/>
              </w:rPr>
            </w:pPr>
            <w:r>
              <w:rPr>
                <w:rFonts w:cs="Times New Roman"/>
                <w:szCs w:val="28"/>
              </w:rPr>
              <w:t>J.</w:t>
            </w:r>
            <w:r w:rsidR="002869B6" w:rsidRPr="00032119">
              <w:rPr>
                <w:rFonts w:cs="Times New Roman"/>
                <w:szCs w:val="28"/>
              </w:rPr>
              <w:t xml:space="preserve"> </w:t>
            </w:r>
            <w:r>
              <w:rPr>
                <w:rFonts w:cs="Times New Roman"/>
                <w:szCs w:val="28"/>
              </w:rPr>
              <w:t>E</w:t>
            </w:r>
            <w:r w:rsidR="002869B6" w:rsidRPr="00032119">
              <w:rPr>
                <w:rFonts w:cs="Times New Roman"/>
                <w:szCs w:val="28"/>
              </w:rPr>
              <w:t>,</w:t>
            </w:r>
          </w:p>
          <w:p w14:paraId="4D25EDAE" w14:textId="77777777" w:rsidR="00815CB8" w:rsidRPr="00032119" w:rsidRDefault="00815CB8" w:rsidP="00B774B5">
            <w:pPr>
              <w:pStyle w:val="NoSpacing"/>
              <w:jc w:val="right"/>
              <w:rPr>
                <w:rFonts w:cs="Times New Roman"/>
                <w:szCs w:val="28"/>
              </w:rPr>
            </w:pPr>
            <w:r w:rsidRPr="00032119">
              <w:rPr>
                <w:rFonts w:cs="Times New Roman"/>
                <w:szCs w:val="28"/>
              </w:rPr>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14:paraId="431C0C1F" w14:textId="77777777" w:rsidR="00815CB8" w:rsidRPr="00032119" w:rsidRDefault="00815CB8" w:rsidP="00B774B5">
            <w:pPr>
              <w:pStyle w:val="NoSpacing"/>
              <w:rPr>
                <w:rFonts w:cs="Times New Roman"/>
                <w:szCs w:val="28"/>
              </w:rPr>
            </w:pPr>
          </w:p>
          <w:p w14:paraId="2609C7EC" w14:textId="77777777" w:rsidR="00815CB8" w:rsidRPr="00032119" w:rsidRDefault="00815CB8" w:rsidP="00B774B5">
            <w:pPr>
              <w:pStyle w:val="NoSpacing"/>
              <w:rPr>
                <w:rFonts w:cs="Times New Roman"/>
                <w:szCs w:val="28"/>
              </w:rPr>
            </w:pPr>
          </w:p>
          <w:p w14:paraId="60476739" w14:textId="77777777" w:rsidR="00815CB8" w:rsidRPr="00032119" w:rsidRDefault="00815CB8" w:rsidP="00B774B5">
            <w:pPr>
              <w:pStyle w:val="NoSpacing"/>
              <w:rPr>
                <w:rFonts w:cs="Times New Roman"/>
                <w:szCs w:val="28"/>
              </w:rPr>
            </w:pPr>
            <w:r w:rsidRPr="00032119">
              <w:rPr>
                <w:rFonts w:cs="Times New Roman"/>
                <w:szCs w:val="28"/>
              </w:rPr>
              <w:t>Note of Issue</w:t>
            </w:r>
          </w:p>
          <w:p w14:paraId="2E4FE248" w14:textId="77777777" w:rsidR="00815CB8" w:rsidRPr="00032119" w:rsidRDefault="00815CB8" w:rsidP="00B774B5">
            <w:pPr>
              <w:pStyle w:val="NoSpacing"/>
              <w:rPr>
                <w:rFonts w:cs="Times New Roman"/>
                <w:szCs w:val="28"/>
              </w:rPr>
            </w:pPr>
          </w:p>
          <w:p w14:paraId="49A89F33" w14:textId="758CCFAF" w:rsidR="00815CB8" w:rsidRPr="00032119" w:rsidRDefault="00DE5FC5" w:rsidP="00BC2A42">
            <w:pPr>
              <w:pStyle w:val="NoSpacing"/>
              <w:rPr>
                <w:rFonts w:cs="Times New Roman"/>
                <w:szCs w:val="28"/>
              </w:rPr>
            </w:pPr>
            <w:r w:rsidRPr="00032119">
              <w:rPr>
                <w:rFonts w:cs="Times New Roman"/>
                <w:szCs w:val="28"/>
              </w:rPr>
              <w:t xml:space="preserve">New York </w:t>
            </w:r>
            <w:proofErr w:type="spellStart"/>
            <w:r w:rsidRPr="00032119">
              <w:rPr>
                <w:rFonts w:cs="Times New Roman"/>
                <w:szCs w:val="28"/>
              </w:rPr>
              <w:t>Cty</w:t>
            </w:r>
            <w:proofErr w:type="spellEnd"/>
            <w:r w:rsidRPr="00032119">
              <w:rPr>
                <w:rFonts w:cs="Times New Roman"/>
                <w:szCs w:val="28"/>
              </w:rPr>
              <w:t xml:space="preserve">. </w:t>
            </w:r>
            <w:proofErr w:type="spellStart"/>
            <w:r w:rsidRPr="00032119">
              <w:rPr>
                <w:rFonts w:cs="Times New Roman"/>
                <w:szCs w:val="28"/>
              </w:rPr>
              <w:t>Dkt</w:t>
            </w:r>
            <w:proofErr w:type="spellEnd"/>
            <w:r w:rsidRPr="00032119">
              <w:rPr>
                <w:rFonts w:cs="Times New Roman"/>
                <w:szCs w:val="28"/>
              </w:rPr>
              <w:t xml:space="preserve">. No. </w:t>
            </w:r>
          </w:p>
        </w:tc>
      </w:tr>
    </w:tbl>
    <w:p w14:paraId="70CBFC06" w14:textId="77777777" w:rsidR="00B33064" w:rsidRPr="00032119" w:rsidRDefault="00B33064" w:rsidP="00B33064">
      <w:pPr>
        <w:pStyle w:val="NoSpacing"/>
        <w:spacing w:before="120" w:after="120"/>
        <w:jc w:val="center"/>
        <w:rPr>
          <w:rFonts w:cs="Times New Roman"/>
          <w:szCs w:val="28"/>
        </w:rPr>
      </w:pPr>
      <w:r w:rsidRPr="00032119">
        <w:rPr>
          <w:rFonts w:cs="Times New Roman"/>
          <w:szCs w:val="28"/>
        </w:rPr>
        <w:t>For the [TERM] 2023 Term</w:t>
      </w:r>
    </w:p>
    <w:p w14:paraId="5C90663E" w14:textId="0479B66D" w:rsidR="00815CB8" w:rsidRPr="00032119" w:rsidRDefault="00BC2A42" w:rsidP="00815CB8">
      <w:pPr>
        <w:spacing w:line="360" w:lineRule="auto"/>
        <w:ind w:firstLine="0"/>
        <w:rPr>
          <w:rFonts w:cs="Times New Roman"/>
          <w:szCs w:val="28"/>
        </w:rPr>
      </w:pPr>
      <w:r w:rsidRPr="00032119">
        <w:rPr>
          <w:rFonts w:cs="Times New Roman"/>
          <w:szCs w:val="28"/>
        </w:rPr>
        <w:t xml:space="preserve">This is an appeal from a SORA judgment rendered on December 16, 2016, by Supreme Court, New York County. </w:t>
      </w:r>
      <w:r w:rsidR="00B37B57">
        <w:rPr>
          <w:rFonts w:cs="Times New Roman"/>
          <w:szCs w:val="28"/>
        </w:rPr>
        <w:t>J.</w:t>
      </w:r>
      <w:r w:rsidRPr="00032119">
        <w:rPr>
          <w:rFonts w:cs="Times New Roman"/>
          <w:szCs w:val="28"/>
        </w:rPr>
        <w:t xml:space="preserve"> </w:t>
      </w:r>
      <w:r w:rsidR="00B37B57">
        <w:rPr>
          <w:rFonts w:cs="Times New Roman"/>
          <w:szCs w:val="28"/>
        </w:rPr>
        <w:t>E</w:t>
      </w:r>
      <w:r w:rsidRPr="00032119">
        <w:rPr>
          <w:rFonts w:cs="Times New Roman"/>
          <w:szCs w:val="28"/>
        </w:rPr>
        <w:t xml:space="preserve"> was convicted after plea of one count of operating a motor vehicle while intoxicated, Vehicle and Traffic Law § 1192(3). Mr. </w:t>
      </w:r>
      <w:proofErr w:type="spellStart"/>
      <w:r w:rsidR="00B37B57">
        <w:rPr>
          <w:rFonts w:cs="Times New Roman"/>
          <w:szCs w:val="28"/>
        </w:rPr>
        <w:t>E</w:t>
      </w:r>
      <w:proofErr w:type="spellEnd"/>
      <w:r w:rsidRPr="00032119">
        <w:rPr>
          <w:rFonts w:cs="Times New Roman"/>
          <w:szCs w:val="28"/>
        </w:rPr>
        <w:t xml:space="preserve"> received a $500 fine and was ordered to complete a Stop DWI </w:t>
      </w:r>
      <w:proofErr w:type="spellStart"/>
      <w:proofErr w:type="gramStart"/>
      <w:r w:rsidRPr="00032119">
        <w:rPr>
          <w:rFonts w:cs="Times New Roman"/>
          <w:szCs w:val="28"/>
        </w:rPr>
        <w:t>program,install</w:t>
      </w:r>
      <w:proofErr w:type="spellEnd"/>
      <w:proofErr w:type="gramEnd"/>
      <w:r w:rsidRPr="00032119">
        <w:rPr>
          <w:rFonts w:cs="Times New Roman"/>
          <w:szCs w:val="28"/>
        </w:rPr>
        <w:t xml:space="preserve"> an Ignition Interlock Device for 1 year, and his driver's license was revoked  for 1 year. . Justice Steven </w:t>
      </w:r>
      <w:proofErr w:type="spellStart"/>
      <w:r w:rsidRPr="00032119">
        <w:rPr>
          <w:rFonts w:cs="Times New Roman"/>
          <w:szCs w:val="28"/>
        </w:rPr>
        <w:t>Statsinger</w:t>
      </w:r>
      <w:proofErr w:type="spellEnd"/>
      <w:r w:rsidRPr="00032119">
        <w:rPr>
          <w:rFonts w:cs="Times New Roman"/>
          <w:szCs w:val="28"/>
        </w:rPr>
        <w:t xml:space="preserve"> presided over the suppression hearing, plea and sentencing.</w:t>
      </w:r>
    </w:p>
    <w:p w14:paraId="2AAF404D" w14:textId="77777777" w:rsidR="00521AAD" w:rsidRPr="00032119" w:rsidRDefault="00815CB8" w:rsidP="00521AAD">
      <w:pPr>
        <w:pStyle w:val="NoSpacing"/>
        <w:tabs>
          <w:tab w:val="left" w:pos="5760"/>
          <w:tab w:val="right" w:pos="6480"/>
        </w:tabs>
        <w:ind w:firstLine="720"/>
        <w:rPr>
          <w:rFonts w:cs="Times New Roman"/>
          <w:szCs w:val="28"/>
        </w:rPr>
      </w:pPr>
      <w:r w:rsidRPr="00032119">
        <w:rPr>
          <w:rFonts w:cs="Times New Roman"/>
          <w:szCs w:val="28"/>
        </w:rPr>
        <w:t>Notice of appeal filed:</w:t>
      </w:r>
      <w:r w:rsidRPr="00032119">
        <w:rPr>
          <w:rFonts w:cs="Times New Roman"/>
          <w:szCs w:val="28"/>
        </w:rPr>
        <w:tab/>
        <w:t>January 12, 2017</w:t>
      </w:r>
    </w:p>
    <w:p w14:paraId="20429368" w14:textId="77777777" w:rsidR="00521AAD" w:rsidRPr="00032119" w:rsidRDefault="000B724F" w:rsidP="00521AAD">
      <w:pPr>
        <w:pStyle w:val="NoSpacing"/>
        <w:tabs>
          <w:tab w:val="left" w:pos="5760"/>
          <w:tab w:val="right" w:pos="6480"/>
        </w:tabs>
        <w:ind w:firstLine="720"/>
        <w:rPr>
          <w:rFonts w:cs="Times New Roman"/>
          <w:szCs w:val="28"/>
        </w:rPr>
      </w:pPr>
      <w:r w:rsidRPr="00032119">
        <w:rPr>
          <w:rFonts w:cs="Times New Roman"/>
          <w:szCs w:val="28"/>
        </w:rPr>
        <w:t>Record filed with Appellate Division:</w:t>
      </w:r>
      <w:r w:rsidRPr="00032119">
        <w:rPr>
          <w:rFonts w:cs="Times New Roman"/>
          <w:szCs w:val="28"/>
        </w:rPr>
        <w:tab/>
        <w:t>---/--/----</w:t>
      </w:r>
    </w:p>
    <w:p w14:paraId="351DB08F" w14:textId="77777777" w:rsidR="00815CB8" w:rsidRPr="00032119" w:rsidRDefault="00521AAD" w:rsidP="00521AAD">
      <w:pPr>
        <w:pStyle w:val="NoSpacing"/>
        <w:tabs>
          <w:tab w:val="left" w:pos="5760"/>
          <w:tab w:val="right" w:pos="6480"/>
        </w:tabs>
        <w:ind w:firstLine="720"/>
        <w:rPr>
          <w:rFonts w:cs="Times New Roman"/>
          <w:szCs w:val="28"/>
        </w:rPr>
      </w:pPr>
      <w:r w:rsidRPr="00032119">
        <w:rPr>
          <w:rFonts w:cs="Times New Roman"/>
          <w:szCs w:val="28"/>
        </w:rPr>
        <w:t xml:space="preserve"> </w:t>
      </w:r>
    </w:p>
    <w:p w14:paraId="4F0B2521" w14:textId="77777777" w:rsidR="00815CB8" w:rsidRPr="00032119" w:rsidRDefault="00815CB8" w:rsidP="00B341B9">
      <w:pPr>
        <w:pStyle w:val="NoSpacing"/>
        <w:ind w:firstLine="720"/>
        <w:rPr>
          <w:rFonts w:cs="Times New Roman"/>
          <w:szCs w:val="28"/>
        </w:rPr>
      </w:pPr>
      <w:r w:rsidRPr="00032119">
        <w:rPr>
          <w:rFonts w:cs="Times New Roman"/>
          <w:szCs w:val="28"/>
        </w:rPr>
        <w:t>Note of issue filed by attorney for Defendant-Appellant.</w:t>
      </w:r>
    </w:p>
    <w:p w14:paraId="799C5241" w14:textId="77777777" w:rsidR="00815CB8" w:rsidRPr="00032119" w:rsidRDefault="00815CB8" w:rsidP="00815CB8">
      <w:pPr>
        <w:pStyle w:val="NoSpacing"/>
        <w:rPr>
          <w:rFonts w:cs="Times New Roman"/>
          <w:szCs w:val="28"/>
        </w:rPr>
      </w:pPr>
    </w:p>
    <w:p w14:paraId="7D0C7DB2" w14:textId="77777777" w:rsidR="00815CB8" w:rsidRPr="00032119" w:rsidRDefault="00C33102" w:rsidP="00A17079">
      <w:pPr>
        <w:pStyle w:val="NoSpacing"/>
        <w:ind w:left="5040" w:right="-1440"/>
        <w:rPr>
          <w:rFonts w:cs="Times New Roman"/>
          <w:szCs w:val="28"/>
        </w:rPr>
      </w:pPr>
      <w:r w:rsidRPr="00032119">
        <w:rPr>
          <w:rFonts w:cs="Times New Roman"/>
          <w:szCs w:val="28"/>
        </w:rPr>
        <w:t>Twyla Carter</w:t>
      </w:r>
    </w:p>
    <w:p w14:paraId="633F200E" w14:textId="77777777" w:rsidR="00815CB8" w:rsidRPr="00032119" w:rsidRDefault="00815CB8" w:rsidP="00A17079">
      <w:pPr>
        <w:pStyle w:val="NoSpacing"/>
        <w:ind w:left="5040" w:right="-1440"/>
        <w:rPr>
          <w:rFonts w:cs="Times New Roman"/>
          <w:szCs w:val="28"/>
        </w:rPr>
      </w:pPr>
      <w:r w:rsidRPr="00032119">
        <w:rPr>
          <w:rFonts w:cs="Times New Roman"/>
          <w:szCs w:val="28"/>
        </w:rPr>
        <w:t>Attorney for Defendant-Appellant</w:t>
      </w:r>
    </w:p>
    <w:p w14:paraId="07BDA5D0" w14:textId="77777777" w:rsidR="00A17079" w:rsidRPr="00032119" w:rsidRDefault="00A17079" w:rsidP="00A17079">
      <w:pPr>
        <w:pStyle w:val="NoSpacing"/>
        <w:ind w:right="-1440"/>
        <w:rPr>
          <w:rFonts w:cs="Times New Roman"/>
          <w:szCs w:val="28"/>
        </w:rPr>
      </w:pPr>
    </w:p>
    <w:p w14:paraId="118EBF2F" w14:textId="77777777" w:rsidR="00A17079" w:rsidRPr="00032119" w:rsidRDefault="00A17079" w:rsidP="00A17079">
      <w:pPr>
        <w:pStyle w:val="NoSpacing"/>
        <w:ind w:left="3960" w:right="-1440"/>
        <w:rPr>
          <w:rFonts w:cs="Times New Roman"/>
          <w:szCs w:val="28"/>
        </w:rPr>
      </w:pPr>
      <w:r w:rsidRPr="00032119">
        <w:rPr>
          <w:rFonts w:cs="Times New Roman"/>
          <w:szCs w:val="28"/>
        </w:rPr>
        <w:t>by:</w:t>
      </w:r>
      <w:r w:rsidR="003D72BC" w:rsidRPr="00032119">
        <w:rPr>
          <w:rFonts w:cs="Times New Roman"/>
          <w:szCs w:val="28"/>
        </w:rPr>
        <w:tab/>
      </w:r>
      <w:r w:rsidRPr="00032119">
        <w:rPr>
          <w:rFonts w:cs="Times New Roman"/>
          <w:szCs w:val="28"/>
        </w:rPr>
        <w:tab/>
        <w:t>_____________________</w:t>
      </w:r>
    </w:p>
    <w:p w14:paraId="2C491E68" w14:textId="77777777" w:rsidR="00A17079" w:rsidRPr="00032119" w:rsidRDefault="00BC2A42" w:rsidP="00A17079">
      <w:pPr>
        <w:pStyle w:val="NoSpacing"/>
        <w:ind w:left="5040" w:right="-1440"/>
        <w:rPr>
          <w:rFonts w:cs="Times New Roman"/>
          <w:szCs w:val="28"/>
        </w:rPr>
      </w:pPr>
      <w:r w:rsidRPr="00032119">
        <w:rPr>
          <w:rFonts w:cs="Times New Roman"/>
          <w:szCs w:val="28"/>
        </w:rPr>
        <w:t>David Billingsley</w:t>
      </w:r>
    </w:p>
    <w:p w14:paraId="0C203554" w14:textId="77777777" w:rsidR="006D42DD" w:rsidRPr="00032119" w:rsidRDefault="006D42DD" w:rsidP="00A17079">
      <w:pPr>
        <w:pStyle w:val="NoSpacing"/>
        <w:ind w:left="5040" w:right="-1440"/>
        <w:rPr>
          <w:rFonts w:cs="Times New Roman"/>
          <w:szCs w:val="28"/>
        </w:rPr>
      </w:pPr>
      <w:r w:rsidRPr="00032119">
        <w:rPr>
          <w:rFonts w:cs="Times New Roman"/>
          <w:szCs w:val="28"/>
        </w:rPr>
        <w:t>Staff Attorney</w:t>
      </w:r>
    </w:p>
    <w:p w14:paraId="4AAA9E2C" w14:textId="77777777" w:rsidR="00A17079" w:rsidRPr="00032119" w:rsidRDefault="00C33102" w:rsidP="00C33102">
      <w:pPr>
        <w:pStyle w:val="NoSpacing"/>
        <w:ind w:left="5040" w:right="-1440"/>
        <w:rPr>
          <w:rFonts w:cs="Times New Roman"/>
          <w:szCs w:val="28"/>
        </w:rPr>
        <w:sectPr w:rsidR="00A17079" w:rsidRPr="00032119" w:rsidSect="00180419">
          <w:headerReference w:type="default" r:id="rId24"/>
          <w:footerReference w:type="default" r:id="rId25"/>
          <w:pgSz w:w="12240" w:h="15840"/>
          <w:pgMar w:top="1440" w:right="1440" w:bottom="1440" w:left="1440" w:header="720" w:footer="720" w:gutter="0"/>
          <w:pgNumType w:start="1"/>
          <w:cols w:space="720"/>
          <w:docGrid w:linePitch="360"/>
        </w:sectPr>
      </w:pPr>
      <w:r w:rsidRPr="00032119">
        <w:rPr>
          <w:rFonts w:cs="Times New Roman"/>
          <w:szCs w:val="28"/>
        </w:rPr>
        <w:br/>
        <w:t>The Legal Aid Society</w:t>
      </w:r>
      <w:r w:rsidRPr="00032119">
        <w:rPr>
          <w:rFonts w:cs="Times New Roman"/>
          <w:szCs w:val="28"/>
        </w:rPr>
        <w:br/>
        <w:t>199 Water Street</w:t>
      </w:r>
      <w:r w:rsidRPr="00032119">
        <w:rPr>
          <w:rFonts w:cs="Times New Roman"/>
          <w:szCs w:val="28"/>
        </w:rPr>
        <w:br/>
        <w:t>New York, NY 10038</w:t>
      </w:r>
    </w:p>
    <w:tbl>
      <w:tblPr>
        <w:tblStyle w:val="TableGrid"/>
        <w:tblW w:w="0" w:type="auto"/>
        <w:tblLook w:val="04A0" w:firstRow="1" w:lastRow="0" w:firstColumn="1" w:lastColumn="0" w:noHBand="0" w:noVBand="1"/>
      </w:tblPr>
      <w:tblGrid>
        <w:gridCol w:w="6420"/>
        <w:gridCol w:w="2940"/>
      </w:tblGrid>
      <w:tr w:rsidR="009F6766" w:rsidRPr="00032119" w14:paraId="4BC29678" w14:textId="77777777" w:rsidTr="005F33A4">
        <w:tc>
          <w:tcPr>
            <w:tcW w:w="9576" w:type="dxa"/>
            <w:gridSpan w:val="2"/>
            <w:tcBorders>
              <w:top w:val="nil"/>
              <w:left w:val="nil"/>
              <w:bottom w:val="nil"/>
              <w:right w:val="nil"/>
            </w:tcBorders>
            <w:tcMar>
              <w:top w:w="115" w:type="dxa"/>
              <w:left w:w="115" w:type="dxa"/>
              <w:bottom w:w="115" w:type="dxa"/>
              <w:right w:w="115" w:type="dxa"/>
            </w:tcMar>
          </w:tcPr>
          <w:p w14:paraId="0E82E2D7" w14:textId="77777777" w:rsidR="009F6766" w:rsidRPr="00032119" w:rsidRDefault="009F6766" w:rsidP="005F33A4">
            <w:pPr>
              <w:pStyle w:val="NoSpacing"/>
              <w:rPr>
                <w:rFonts w:cs="Times New Roman"/>
                <w:szCs w:val="28"/>
              </w:rPr>
            </w:pPr>
            <w:r w:rsidRPr="00032119">
              <w:rPr>
                <w:rFonts w:cs="Times New Roman"/>
                <w:szCs w:val="28"/>
              </w:rPr>
              <w:lastRenderedPageBreak/>
              <w:t>Supreme Court of the State of New York</w:t>
            </w:r>
          </w:p>
          <w:p w14:paraId="4E451850" w14:textId="77777777" w:rsidR="009F6766" w:rsidRPr="00032119" w:rsidRDefault="00DE5FC5" w:rsidP="005F33A4">
            <w:pPr>
              <w:pStyle w:val="NoSpacing"/>
              <w:rPr>
                <w:rFonts w:cs="Times New Roman"/>
                <w:szCs w:val="28"/>
              </w:rPr>
            </w:pPr>
            <w:r w:rsidRPr="00032119">
              <w:rPr>
                <w:rFonts w:cs="Times New Roman"/>
                <w:szCs w:val="28"/>
              </w:rPr>
              <w:t>Appellate Term: First Judicial Department</w:t>
            </w:r>
          </w:p>
        </w:tc>
      </w:tr>
      <w:tr w:rsidR="009F6766" w:rsidRPr="00032119" w14:paraId="718179E5" w14:textId="77777777" w:rsidTr="005F33A4">
        <w:tc>
          <w:tcPr>
            <w:tcW w:w="6588" w:type="dxa"/>
            <w:tcBorders>
              <w:top w:val="single" w:sz="4" w:space="0" w:color="auto"/>
              <w:left w:val="nil"/>
              <w:right w:val="single" w:sz="4" w:space="0" w:color="auto"/>
            </w:tcBorders>
            <w:tcMar>
              <w:top w:w="115" w:type="dxa"/>
              <w:left w:w="115" w:type="dxa"/>
              <w:bottom w:w="115" w:type="dxa"/>
              <w:right w:w="115" w:type="dxa"/>
            </w:tcMar>
          </w:tcPr>
          <w:p w14:paraId="03135888" w14:textId="77777777" w:rsidR="009F6766" w:rsidRPr="00032119" w:rsidRDefault="009F6766" w:rsidP="005F33A4">
            <w:pPr>
              <w:pStyle w:val="NoSpacing"/>
              <w:rPr>
                <w:rFonts w:cs="Times New Roman"/>
                <w:szCs w:val="28"/>
              </w:rPr>
            </w:pPr>
            <w:r w:rsidRPr="00032119">
              <w:rPr>
                <w:rFonts w:cs="Times New Roman"/>
                <w:szCs w:val="28"/>
              </w:rPr>
              <w:t>The People of the State of New York,</w:t>
            </w:r>
          </w:p>
          <w:p w14:paraId="18381234" w14:textId="77777777" w:rsidR="009F6766" w:rsidRPr="00032119" w:rsidRDefault="009F6766" w:rsidP="005F33A4">
            <w:pPr>
              <w:pStyle w:val="NoSpacing"/>
              <w:jc w:val="right"/>
              <w:rPr>
                <w:rFonts w:cs="Times New Roman"/>
                <w:szCs w:val="28"/>
              </w:rPr>
            </w:pPr>
            <w:r w:rsidRPr="00032119">
              <w:rPr>
                <w:rFonts w:cs="Times New Roman"/>
                <w:szCs w:val="28"/>
              </w:rPr>
              <w:t>Respondent,</w:t>
            </w:r>
          </w:p>
          <w:p w14:paraId="3A1F2298" w14:textId="77777777" w:rsidR="009F6766" w:rsidRPr="00032119" w:rsidRDefault="009F6766" w:rsidP="005F33A4">
            <w:pPr>
              <w:pStyle w:val="NoSpacing"/>
              <w:rPr>
                <w:rFonts w:cs="Times New Roman"/>
                <w:szCs w:val="28"/>
              </w:rPr>
            </w:pPr>
          </w:p>
          <w:p w14:paraId="577EF98F" w14:textId="77777777" w:rsidR="009F6766" w:rsidRPr="00032119" w:rsidRDefault="009F6766" w:rsidP="005F33A4">
            <w:pPr>
              <w:pStyle w:val="NoSpacing"/>
              <w:jc w:val="center"/>
              <w:rPr>
                <w:rFonts w:cs="Times New Roman"/>
                <w:szCs w:val="28"/>
              </w:rPr>
            </w:pPr>
            <w:r w:rsidRPr="00032119">
              <w:rPr>
                <w:rFonts w:cs="Times New Roman"/>
                <w:szCs w:val="28"/>
              </w:rPr>
              <w:t>— against —</w:t>
            </w:r>
          </w:p>
          <w:p w14:paraId="3D38C2B5" w14:textId="77777777" w:rsidR="009F6766" w:rsidRPr="00032119" w:rsidRDefault="009F6766" w:rsidP="005F33A4">
            <w:pPr>
              <w:pStyle w:val="NoSpacing"/>
              <w:rPr>
                <w:rFonts w:cs="Times New Roman"/>
                <w:szCs w:val="28"/>
              </w:rPr>
            </w:pPr>
          </w:p>
          <w:p w14:paraId="459278D7" w14:textId="6A1415C6" w:rsidR="009F6766" w:rsidRPr="00032119" w:rsidRDefault="00B37B57" w:rsidP="005F33A4">
            <w:pPr>
              <w:pStyle w:val="NoSpacing"/>
              <w:rPr>
                <w:rFonts w:cs="Times New Roman"/>
                <w:szCs w:val="28"/>
              </w:rPr>
            </w:pPr>
            <w:r>
              <w:rPr>
                <w:rFonts w:cs="Times New Roman"/>
                <w:szCs w:val="28"/>
              </w:rPr>
              <w:t>J.</w:t>
            </w:r>
            <w:r w:rsidR="009F6766" w:rsidRPr="00032119">
              <w:rPr>
                <w:rFonts w:cs="Times New Roman"/>
                <w:szCs w:val="28"/>
              </w:rPr>
              <w:t xml:space="preserve"> </w:t>
            </w:r>
            <w:r>
              <w:rPr>
                <w:rFonts w:cs="Times New Roman"/>
                <w:szCs w:val="28"/>
              </w:rPr>
              <w:t>E</w:t>
            </w:r>
            <w:r w:rsidR="009F6766" w:rsidRPr="00032119">
              <w:rPr>
                <w:rFonts w:cs="Times New Roman"/>
                <w:szCs w:val="28"/>
              </w:rPr>
              <w:t>,</w:t>
            </w:r>
          </w:p>
          <w:p w14:paraId="1F3296D7" w14:textId="77777777" w:rsidR="009F6766" w:rsidRPr="00032119" w:rsidRDefault="009F6766" w:rsidP="005F33A4">
            <w:pPr>
              <w:pStyle w:val="NoSpacing"/>
              <w:jc w:val="right"/>
              <w:rPr>
                <w:rFonts w:cs="Times New Roman"/>
                <w:szCs w:val="28"/>
              </w:rPr>
            </w:pPr>
            <w:r w:rsidRPr="00032119">
              <w:rPr>
                <w:rFonts w:cs="Times New Roman"/>
                <w:szCs w:val="28"/>
              </w:rPr>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14:paraId="72D17B90" w14:textId="77777777" w:rsidR="009F6766" w:rsidRPr="00032119" w:rsidRDefault="009F6766" w:rsidP="005F33A4">
            <w:pPr>
              <w:pStyle w:val="NoSpacing"/>
              <w:rPr>
                <w:rFonts w:cs="Times New Roman"/>
                <w:szCs w:val="28"/>
              </w:rPr>
            </w:pPr>
          </w:p>
          <w:p w14:paraId="697E2BC3" w14:textId="77777777" w:rsidR="009F6766" w:rsidRPr="00032119" w:rsidRDefault="009F6766" w:rsidP="005F33A4">
            <w:pPr>
              <w:pStyle w:val="NoSpacing"/>
              <w:rPr>
                <w:rFonts w:cs="Times New Roman"/>
                <w:szCs w:val="28"/>
              </w:rPr>
            </w:pPr>
          </w:p>
          <w:p w14:paraId="2861B9C6" w14:textId="77777777" w:rsidR="009F6766" w:rsidRPr="00032119" w:rsidRDefault="008C662A" w:rsidP="005F33A4">
            <w:pPr>
              <w:pStyle w:val="NoSpacing"/>
              <w:rPr>
                <w:rFonts w:cs="Times New Roman"/>
                <w:szCs w:val="28"/>
              </w:rPr>
            </w:pPr>
            <w:r w:rsidRPr="00032119">
              <w:rPr>
                <w:rFonts w:cs="Times New Roman"/>
                <w:szCs w:val="28"/>
              </w:rPr>
              <w:t>Affirmation of Service</w:t>
            </w:r>
          </w:p>
          <w:p w14:paraId="4820A3EA" w14:textId="77777777" w:rsidR="009F6766" w:rsidRPr="00032119" w:rsidRDefault="009F6766" w:rsidP="005F33A4">
            <w:pPr>
              <w:pStyle w:val="NoSpacing"/>
              <w:rPr>
                <w:rFonts w:cs="Times New Roman"/>
                <w:szCs w:val="28"/>
              </w:rPr>
            </w:pPr>
          </w:p>
          <w:p w14:paraId="273D30AF" w14:textId="36086104" w:rsidR="009F6766" w:rsidRPr="00032119" w:rsidRDefault="00DE5FC5" w:rsidP="00BA1E7D">
            <w:pPr>
              <w:pStyle w:val="NoSpacing"/>
              <w:rPr>
                <w:rFonts w:cs="Times New Roman"/>
                <w:szCs w:val="28"/>
              </w:rPr>
            </w:pPr>
            <w:r w:rsidRPr="00032119">
              <w:rPr>
                <w:rFonts w:cs="Times New Roman"/>
                <w:szCs w:val="28"/>
              </w:rPr>
              <w:t xml:space="preserve">New York </w:t>
            </w:r>
            <w:proofErr w:type="spellStart"/>
            <w:r w:rsidRPr="00032119">
              <w:rPr>
                <w:rFonts w:cs="Times New Roman"/>
                <w:szCs w:val="28"/>
              </w:rPr>
              <w:t>Cty</w:t>
            </w:r>
            <w:proofErr w:type="spellEnd"/>
            <w:r w:rsidRPr="00032119">
              <w:rPr>
                <w:rFonts w:cs="Times New Roman"/>
                <w:szCs w:val="28"/>
              </w:rPr>
              <w:t xml:space="preserve">. </w:t>
            </w:r>
            <w:proofErr w:type="spellStart"/>
            <w:r w:rsidRPr="00032119">
              <w:rPr>
                <w:rFonts w:cs="Times New Roman"/>
                <w:szCs w:val="28"/>
              </w:rPr>
              <w:t>Dkt</w:t>
            </w:r>
            <w:proofErr w:type="spellEnd"/>
            <w:r w:rsidRPr="00032119">
              <w:rPr>
                <w:rFonts w:cs="Times New Roman"/>
                <w:szCs w:val="28"/>
              </w:rPr>
              <w:t xml:space="preserve">. No. </w:t>
            </w:r>
          </w:p>
        </w:tc>
      </w:tr>
    </w:tbl>
    <w:p w14:paraId="0F2E3B9B" w14:textId="77777777" w:rsidR="009F6766" w:rsidRPr="00032119" w:rsidRDefault="009F6766" w:rsidP="00AD57EE">
      <w:pPr>
        <w:ind w:firstLine="0"/>
        <w:rPr>
          <w:rFonts w:cs="Times New Roman"/>
          <w:szCs w:val="28"/>
        </w:rPr>
      </w:pPr>
    </w:p>
    <w:p w14:paraId="7BB1750F" w14:textId="77777777" w:rsidR="00AD57EE" w:rsidRPr="00032119" w:rsidRDefault="009F6766" w:rsidP="006D42DD">
      <w:pPr>
        <w:spacing w:line="240" w:lineRule="auto"/>
        <w:ind w:firstLine="0"/>
        <w:rPr>
          <w:rFonts w:cs="Times New Roman"/>
          <w:szCs w:val="28"/>
        </w:rPr>
      </w:pPr>
      <w:r w:rsidRPr="00032119">
        <w:rPr>
          <w:rFonts w:cs="Times New Roman"/>
          <w:szCs w:val="28"/>
        </w:rPr>
        <w:t>David Billingsley</w:t>
      </w:r>
      <w:r w:rsidR="00AD57EE" w:rsidRPr="00032119">
        <w:rPr>
          <w:rFonts w:cs="Times New Roman"/>
          <w:szCs w:val="28"/>
        </w:rPr>
        <w:t>, Esq., an attorney duly admitted to practice in the State of New York, hereby affirms the following under penalties of perjury:</w:t>
      </w:r>
    </w:p>
    <w:p w14:paraId="61E4B2CA" w14:textId="77777777" w:rsidR="006D42DD" w:rsidRPr="00032119" w:rsidRDefault="006D42DD" w:rsidP="006D42DD">
      <w:pPr>
        <w:spacing w:line="240" w:lineRule="auto"/>
        <w:ind w:firstLine="0"/>
        <w:rPr>
          <w:rFonts w:cs="Times New Roman"/>
          <w:szCs w:val="28"/>
        </w:rPr>
      </w:pPr>
    </w:p>
    <w:p w14:paraId="1DABD06B" w14:textId="77777777" w:rsidR="00AD57EE" w:rsidRPr="00032119" w:rsidRDefault="00AD57EE" w:rsidP="008C662A">
      <w:pPr>
        <w:pStyle w:val="ListParagraph"/>
        <w:numPr>
          <w:ilvl w:val="0"/>
          <w:numId w:val="12"/>
        </w:numPr>
        <w:spacing w:line="240" w:lineRule="auto"/>
        <w:rPr>
          <w:rFonts w:cs="Times New Roman"/>
          <w:szCs w:val="28"/>
        </w:rPr>
      </w:pPr>
      <w:r w:rsidRPr="00032119">
        <w:rPr>
          <w:rFonts w:cs="Times New Roman"/>
          <w:szCs w:val="28"/>
        </w:rPr>
        <w:t>I am associated with the Office of the Appellate Defender, which has been assigned to represent the defendant-appellant in the above-captioned case.</w:t>
      </w:r>
    </w:p>
    <w:p w14:paraId="636754F6" w14:textId="77777777" w:rsidR="008C662A" w:rsidRPr="00032119" w:rsidRDefault="008C662A" w:rsidP="008C662A">
      <w:pPr>
        <w:pStyle w:val="ListParagraph"/>
        <w:spacing w:line="240" w:lineRule="auto"/>
        <w:ind w:firstLine="0"/>
        <w:rPr>
          <w:rFonts w:cs="Times New Roman"/>
          <w:szCs w:val="28"/>
        </w:rPr>
      </w:pPr>
    </w:p>
    <w:p w14:paraId="0E335522" w14:textId="77777777" w:rsidR="00AD57EE" w:rsidRPr="00032119" w:rsidRDefault="00AD57EE" w:rsidP="008C662A">
      <w:pPr>
        <w:pStyle w:val="ListParagraph"/>
        <w:numPr>
          <w:ilvl w:val="0"/>
          <w:numId w:val="12"/>
        </w:numPr>
        <w:spacing w:line="240" w:lineRule="auto"/>
        <w:rPr>
          <w:rFonts w:cs="Times New Roman"/>
          <w:szCs w:val="28"/>
        </w:rPr>
      </w:pPr>
      <w:r w:rsidRPr="00032119">
        <w:rPr>
          <w:rFonts w:cs="Times New Roman"/>
          <w:szCs w:val="28"/>
        </w:rPr>
        <w:t>On [MONTH] ____, 2023, I served a Note of Issue and Brief on the attorney for the respondent, the People of the State of New York, at the Office of District Attorney</w:t>
      </w:r>
      <w:proofErr w:type="gramStart"/>
      <w:r w:rsidRPr="00032119">
        <w:rPr>
          <w:rFonts w:cs="Times New Roman"/>
          <w:szCs w:val="28"/>
        </w:rPr>
        <w:t>, ,</w:t>
      </w:r>
      <w:proofErr w:type="gramEnd"/>
      <w:r w:rsidRPr="00032119">
        <w:rPr>
          <w:rFonts w:cs="Times New Roman"/>
          <w:szCs w:val="28"/>
        </w:rPr>
        <w:t xml:space="preserve"> by mailing said copies in a depository designated by the United States Postal Service. Respondent has consented to service by mail on the date of filing.</w:t>
      </w:r>
    </w:p>
    <w:p w14:paraId="6255C52D" w14:textId="77777777" w:rsidR="006D42DD" w:rsidRPr="00032119" w:rsidRDefault="006D42DD" w:rsidP="006D42DD">
      <w:pPr>
        <w:spacing w:line="240" w:lineRule="auto"/>
        <w:ind w:firstLine="0"/>
        <w:rPr>
          <w:rFonts w:cs="Times New Roman"/>
          <w:szCs w:val="28"/>
        </w:rPr>
      </w:pPr>
    </w:p>
    <w:p w14:paraId="0F7A48A9" w14:textId="77777777" w:rsidR="00AD57EE" w:rsidRPr="00032119" w:rsidRDefault="00AD57EE" w:rsidP="00AD57EE">
      <w:pPr>
        <w:pStyle w:val="NoSpacing"/>
        <w:rPr>
          <w:rFonts w:cs="Times New Roman"/>
          <w:szCs w:val="28"/>
        </w:rPr>
      </w:pPr>
      <w:r w:rsidRPr="00032119">
        <w:rPr>
          <w:rFonts w:cs="Times New Roman"/>
          <w:szCs w:val="28"/>
        </w:rPr>
        <w:t>Dated:</w:t>
      </w:r>
      <w:r w:rsidRPr="00032119">
        <w:rPr>
          <w:rFonts w:cs="Times New Roman"/>
          <w:szCs w:val="28"/>
        </w:rPr>
        <w:tab/>
        <w:t>New York, New York</w:t>
      </w:r>
      <w:r w:rsidRPr="00032119">
        <w:rPr>
          <w:rFonts w:cs="Times New Roman"/>
          <w:szCs w:val="28"/>
        </w:rPr>
        <w:br/>
      </w:r>
      <w:r w:rsidRPr="00032119">
        <w:rPr>
          <w:rFonts w:cs="Times New Roman"/>
          <w:szCs w:val="28"/>
        </w:rPr>
        <w:tab/>
      </w:r>
      <w:r w:rsidRPr="00032119">
        <w:rPr>
          <w:rFonts w:cs="Times New Roman"/>
          <w:szCs w:val="28"/>
        </w:rPr>
        <w:tab/>
        <w:t>[MONTH] ____, 2023</w:t>
      </w:r>
    </w:p>
    <w:p w14:paraId="614231CA" w14:textId="77777777" w:rsidR="00AD57EE" w:rsidRPr="00032119" w:rsidRDefault="00AD57EE" w:rsidP="00AD57EE">
      <w:pPr>
        <w:pStyle w:val="NoSpacing"/>
        <w:rPr>
          <w:rFonts w:cs="Times New Roman"/>
          <w:szCs w:val="28"/>
        </w:rPr>
      </w:pPr>
    </w:p>
    <w:p w14:paraId="437D0DA4" w14:textId="77777777" w:rsidR="00AD57EE" w:rsidRPr="00032119" w:rsidRDefault="00AD57EE" w:rsidP="00AD57EE">
      <w:pPr>
        <w:pStyle w:val="NoSpacing"/>
        <w:ind w:left="5760"/>
        <w:rPr>
          <w:rFonts w:cs="Times New Roman"/>
          <w:szCs w:val="28"/>
        </w:rPr>
      </w:pPr>
      <w:r w:rsidRPr="00032119">
        <w:rPr>
          <w:rFonts w:cs="Times New Roman"/>
          <w:szCs w:val="28"/>
        </w:rPr>
        <w:t>______________________</w:t>
      </w:r>
    </w:p>
    <w:p w14:paraId="2F811EB3" w14:textId="77777777" w:rsidR="00AD57EE" w:rsidRPr="00032119" w:rsidRDefault="008C662A" w:rsidP="00AD57EE">
      <w:pPr>
        <w:pStyle w:val="NoSpacing"/>
        <w:ind w:left="5040" w:firstLine="720"/>
        <w:rPr>
          <w:rFonts w:cs="Times New Roman"/>
          <w:szCs w:val="28"/>
        </w:rPr>
        <w:sectPr w:rsidR="00AD57EE" w:rsidRPr="00032119" w:rsidSect="00180419">
          <w:headerReference w:type="default" r:id="rId26"/>
          <w:pgSz w:w="12240" w:h="15840"/>
          <w:pgMar w:top="1440" w:right="1440" w:bottom="1440" w:left="1440" w:header="720" w:footer="720" w:gutter="0"/>
          <w:pgNumType w:start="1"/>
          <w:cols w:space="720"/>
          <w:docGrid w:linePitch="360"/>
        </w:sectPr>
      </w:pPr>
      <w:r w:rsidRPr="00032119">
        <w:rPr>
          <w:rFonts w:cs="Times New Roman"/>
          <w:szCs w:val="28"/>
        </w:rPr>
        <w:t>David Billingsley</w:t>
      </w:r>
    </w:p>
    <w:tbl>
      <w:tblPr>
        <w:tblStyle w:val="TableGrid"/>
        <w:tblW w:w="0" w:type="auto"/>
        <w:tblLook w:val="04A0" w:firstRow="1" w:lastRow="0" w:firstColumn="1" w:lastColumn="0" w:noHBand="0" w:noVBand="1"/>
      </w:tblPr>
      <w:tblGrid>
        <w:gridCol w:w="6423"/>
        <w:gridCol w:w="2937"/>
      </w:tblGrid>
      <w:tr w:rsidR="008C662A" w:rsidRPr="00032119" w14:paraId="04334ECF" w14:textId="77777777" w:rsidTr="005F33A4">
        <w:tc>
          <w:tcPr>
            <w:tcW w:w="9576" w:type="dxa"/>
            <w:gridSpan w:val="2"/>
            <w:tcBorders>
              <w:top w:val="nil"/>
              <w:left w:val="nil"/>
              <w:bottom w:val="nil"/>
              <w:right w:val="nil"/>
            </w:tcBorders>
            <w:tcMar>
              <w:top w:w="115" w:type="dxa"/>
              <w:left w:w="115" w:type="dxa"/>
              <w:bottom w:w="115" w:type="dxa"/>
              <w:right w:w="115" w:type="dxa"/>
            </w:tcMar>
          </w:tcPr>
          <w:p w14:paraId="078395DE" w14:textId="77777777" w:rsidR="008C662A" w:rsidRPr="00032119" w:rsidRDefault="008C662A" w:rsidP="005F33A4">
            <w:pPr>
              <w:pStyle w:val="NoSpacing"/>
              <w:rPr>
                <w:rFonts w:cs="Times New Roman"/>
                <w:szCs w:val="28"/>
              </w:rPr>
            </w:pPr>
            <w:r w:rsidRPr="00032119">
              <w:rPr>
                <w:rFonts w:cs="Times New Roman"/>
                <w:szCs w:val="28"/>
              </w:rPr>
              <w:lastRenderedPageBreak/>
              <w:t>Supreme Court of the State of New York</w:t>
            </w:r>
          </w:p>
          <w:p w14:paraId="5E191B25" w14:textId="77777777" w:rsidR="008C662A" w:rsidRPr="00032119" w:rsidRDefault="00DE5FC5" w:rsidP="005F33A4">
            <w:pPr>
              <w:pStyle w:val="NoSpacing"/>
              <w:rPr>
                <w:rFonts w:cs="Times New Roman"/>
                <w:szCs w:val="28"/>
              </w:rPr>
            </w:pPr>
            <w:r w:rsidRPr="00032119">
              <w:rPr>
                <w:rFonts w:cs="Times New Roman"/>
                <w:szCs w:val="28"/>
              </w:rPr>
              <w:t>Appellate Term: First Judicial Department</w:t>
            </w:r>
          </w:p>
        </w:tc>
      </w:tr>
      <w:tr w:rsidR="008C662A" w:rsidRPr="00032119" w14:paraId="25943215" w14:textId="77777777" w:rsidTr="005F33A4">
        <w:tc>
          <w:tcPr>
            <w:tcW w:w="6588" w:type="dxa"/>
            <w:tcBorders>
              <w:top w:val="single" w:sz="4" w:space="0" w:color="auto"/>
              <w:left w:val="nil"/>
              <w:right w:val="single" w:sz="4" w:space="0" w:color="auto"/>
            </w:tcBorders>
            <w:tcMar>
              <w:top w:w="115" w:type="dxa"/>
              <w:left w:w="115" w:type="dxa"/>
              <w:bottom w:w="115" w:type="dxa"/>
              <w:right w:w="115" w:type="dxa"/>
            </w:tcMar>
          </w:tcPr>
          <w:p w14:paraId="3F63120C" w14:textId="77777777" w:rsidR="008C662A" w:rsidRPr="00032119" w:rsidRDefault="008C662A" w:rsidP="005F33A4">
            <w:pPr>
              <w:pStyle w:val="NoSpacing"/>
              <w:rPr>
                <w:rFonts w:cs="Times New Roman"/>
                <w:szCs w:val="28"/>
              </w:rPr>
            </w:pPr>
            <w:r w:rsidRPr="00032119">
              <w:rPr>
                <w:rFonts w:cs="Times New Roman"/>
                <w:szCs w:val="28"/>
              </w:rPr>
              <w:t>The People of the State of New York,</w:t>
            </w:r>
          </w:p>
          <w:p w14:paraId="56B82EB3" w14:textId="77777777" w:rsidR="008C662A" w:rsidRPr="00032119" w:rsidRDefault="008C662A" w:rsidP="005F33A4">
            <w:pPr>
              <w:pStyle w:val="NoSpacing"/>
              <w:jc w:val="right"/>
              <w:rPr>
                <w:rFonts w:cs="Times New Roman"/>
                <w:szCs w:val="28"/>
              </w:rPr>
            </w:pPr>
            <w:r w:rsidRPr="00032119">
              <w:rPr>
                <w:rFonts w:cs="Times New Roman"/>
                <w:szCs w:val="28"/>
              </w:rPr>
              <w:t>Respondent,</w:t>
            </w:r>
          </w:p>
          <w:p w14:paraId="72E468C8" w14:textId="77777777" w:rsidR="008C662A" w:rsidRPr="00032119" w:rsidRDefault="008C662A" w:rsidP="005F33A4">
            <w:pPr>
              <w:pStyle w:val="NoSpacing"/>
              <w:rPr>
                <w:rFonts w:cs="Times New Roman"/>
                <w:szCs w:val="28"/>
              </w:rPr>
            </w:pPr>
          </w:p>
          <w:p w14:paraId="3F94C61B" w14:textId="77777777" w:rsidR="008C662A" w:rsidRPr="00032119" w:rsidRDefault="008C662A" w:rsidP="005F33A4">
            <w:pPr>
              <w:pStyle w:val="NoSpacing"/>
              <w:jc w:val="center"/>
              <w:rPr>
                <w:rFonts w:cs="Times New Roman"/>
                <w:szCs w:val="28"/>
              </w:rPr>
            </w:pPr>
            <w:r w:rsidRPr="00032119">
              <w:rPr>
                <w:rFonts w:cs="Times New Roman"/>
                <w:szCs w:val="28"/>
              </w:rPr>
              <w:t>— against —</w:t>
            </w:r>
          </w:p>
          <w:p w14:paraId="4980C09E" w14:textId="77777777" w:rsidR="008C662A" w:rsidRPr="00032119" w:rsidRDefault="008C662A" w:rsidP="005F33A4">
            <w:pPr>
              <w:pStyle w:val="NoSpacing"/>
              <w:rPr>
                <w:rFonts w:cs="Times New Roman"/>
                <w:szCs w:val="28"/>
              </w:rPr>
            </w:pPr>
          </w:p>
          <w:p w14:paraId="6B6A39D3" w14:textId="15DBD47C" w:rsidR="008C662A" w:rsidRPr="00032119" w:rsidRDefault="00B37B57" w:rsidP="005F33A4">
            <w:pPr>
              <w:pStyle w:val="NoSpacing"/>
              <w:rPr>
                <w:rFonts w:cs="Times New Roman"/>
                <w:szCs w:val="28"/>
              </w:rPr>
            </w:pPr>
            <w:r>
              <w:rPr>
                <w:rFonts w:cs="Times New Roman"/>
                <w:szCs w:val="28"/>
              </w:rPr>
              <w:t>J.</w:t>
            </w:r>
            <w:r w:rsidR="008C662A" w:rsidRPr="00032119">
              <w:rPr>
                <w:rFonts w:cs="Times New Roman"/>
                <w:szCs w:val="28"/>
              </w:rPr>
              <w:t xml:space="preserve"> </w:t>
            </w:r>
            <w:r>
              <w:rPr>
                <w:rFonts w:cs="Times New Roman"/>
                <w:szCs w:val="28"/>
              </w:rPr>
              <w:t>E</w:t>
            </w:r>
            <w:r w:rsidR="008C662A" w:rsidRPr="00032119">
              <w:rPr>
                <w:rFonts w:cs="Times New Roman"/>
                <w:szCs w:val="28"/>
              </w:rPr>
              <w:t>,</w:t>
            </w:r>
          </w:p>
          <w:p w14:paraId="653937FB" w14:textId="77777777" w:rsidR="008C662A" w:rsidRPr="00032119" w:rsidRDefault="008C662A" w:rsidP="005F33A4">
            <w:pPr>
              <w:pStyle w:val="NoSpacing"/>
              <w:jc w:val="right"/>
              <w:rPr>
                <w:rFonts w:cs="Times New Roman"/>
                <w:szCs w:val="28"/>
              </w:rPr>
            </w:pPr>
            <w:r w:rsidRPr="00032119">
              <w:rPr>
                <w:rFonts w:cs="Times New Roman"/>
                <w:szCs w:val="28"/>
              </w:rPr>
              <w:t>Defendant-Appellant.</w:t>
            </w:r>
          </w:p>
        </w:tc>
        <w:tc>
          <w:tcPr>
            <w:tcW w:w="2988" w:type="dxa"/>
            <w:tcBorders>
              <w:top w:val="nil"/>
              <w:left w:val="single" w:sz="4" w:space="0" w:color="auto"/>
              <w:bottom w:val="nil"/>
              <w:right w:val="nil"/>
            </w:tcBorders>
            <w:tcMar>
              <w:top w:w="115" w:type="dxa"/>
              <w:left w:w="115" w:type="dxa"/>
              <w:bottom w:w="115" w:type="dxa"/>
              <w:right w:w="115" w:type="dxa"/>
            </w:tcMar>
          </w:tcPr>
          <w:p w14:paraId="5F257A6A" w14:textId="77777777" w:rsidR="008C662A" w:rsidRPr="00032119" w:rsidRDefault="008C662A" w:rsidP="005F33A4">
            <w:pPr>
              <w:pStyle w:val="NoSpacing"/>
              <w:rPr>
                <w:rFonts w:cs="Times New Roman"/>
                <w:szCs w:val="28"/>
              </w:rPr>
            </w:pPr>
          </w:p>
          <w:p w14:paraId="3BD6135E" w14:textId="77777777" w:rsidR="008C662A" w:rsidRPr="00032119" w:rsidRDefault="008C662A" w:rsidP="005F33A4">
            <w:pPr>
              <w:pStyle w:val="NoSpacing"/>
              <w:rPr>
                <w:rFonts w:cs="Times New Roman"/>
                <w:szCs w:val="28"/>
              </w:rPr>
            </w:pPr>
          </w:p>
          <w:p w14:paraId="1EB1D557" w14:textId="77777777" w:rsidR="008C662A" w:rsidRPr="00032119" w:rsidRDefault="008C662A" w:rsidP="005F33A4">
            <w:pPr>
              <w:pStyle w:val="NoSpacing"/>
              <w:rPr>
                <w:rFonts w:cs="Times New Roman"/>
                <w:szCs w:val="28"/>
              </w:rPr>
            </w:pPr>
            <w:r w:rsidRPr="00032119">
              <w:rPr>
                <w:rFonts w:cs="Times New Roman"/>
                <w:szCs w:val="28"/>
              </w:rPr>
              <w:t>Stipulation</w:t>
            </w:r>
          </w:p>
          <w:p w14:paraId="27523C6E" w14:textId="77777777" w:rsidR="008C662A" w:rsidRPr="00032119" w:rsidRDefault="008C662A" w:rsidP="005F33A4">
            <w:pPr>
              <w:pStyle w:val="NoSpacing"/>
              <w:rPr>
                <w:rFonts w:cs="Times New Roman"/>
                <w:szCs w:val="28"/>
              </w:rPr>
            </w:pPr>
          </w:p>
          <w:p w14:paraId="18E508ED" w14:textId="7A7E946A" w:rsidR="008C662A" w:rsidRPr="00032119" w:rsidRDefault="00114147" w:rsidP="005F33A4">
            <w:pPr>
              <w:pStyle w:val="NoSpacing"/>
              <w:rPr>
                <w:rFonts w:cs="Times New Roman"/>
                <w:szCs w:val="28"/>
              </w:rPr>
            </w:pPr>
            <w:r w:rsidRPr="00032119">
              <w:rPr>
                <w:rFonts w:cs="Times New Roman"/>
                <w:szCs w:val="28"/>
              </w:rPr>
              <w:t xml:space="preserve">New York </w:t>
            </w:r>
            <w:proofErr w:type="spellStart"/>
            <w:r w:rsidRPr="00032119">
              <w:rPr>
                <w:rFonts w:cs="Times New Roman"/>
                <w:szCs w:val="28"/>
              </w:rPr>
              <w:t>Dkt</w:t>
            </w:r>
            <w:proofErr w:type="spellEnd"/>
            <w:r w:rsidRPr="00032119">
              <w:rPr>
                <w:rFonts w:cs="Times New Roman"/>
                <w:szCs w:val="28"/>
              </w:rPr>
              <w:t xml:space="preserve">. No. </w:t>
            </w:r>
          </w:p>
        </w:tc>
      </w:tr>
    </w:tbl>
    <w:p w14:paraId="41521C22" w14:textId="77777777" w:rsidR="008C662A" w:rsidRPr="00032119" w:rsidRDefault="008C662A" w:rsidP="00E33BBE">
      <w:pPr>
        <w:ind w:firstLine="0"/>
        <w:rPr>
          <w:rFonts w:cs="Times New Roman"/>
          <w:szCs w:val="28"/>
          <w:lang w:val="en-CA"/>
        </w:rPr>
      </w:pPr>
    </w:p>
    <w:p w14:paraId="060E094A" w14:textId="77777777" w:rsidR="00E33BBE" w:rsidRPr="00032119" w:rsidRDefault="00E33BBE" w:rsidP="00E33BBE">
      <w:pPr>
        <w:ind w:firstLine="0"/>
        <w:rPr>
          <w:rFonts w:cs="Times New Roman"/>
          <w:szCs w:val="28"/>
        </w:rPr>
      </w:pPr>
      <w:r w:rsidRPr="00032119">
        <w:rPr>
          <w:rFonts w:cs="Times New Roman"/>
          <w:szCs w:val="28"/>
        </w:rPr>
        <w:t>It is hereby stipulated and agreed, by and between the attorneys for Defendant-Appellant and Respondent, the People of the State of New York, that subject to the approval of the Court, that Defendant-Appellant’s time to file a Brief in the above-captioned case be extended to [TERM] ___, 2023 for the [TERM] 2023 Term of the Court.</w:t>
      </w:r>
    </w:p>
    <w:p w14:paraId="6387138D" w14:textId="77777777" w:rsidR="008A20A9" w:rsidRPr="00032119" w:rsidRDefault="00E33BBE" w:rsidP="00E33BBE">
      <w:pPr>
        <w:pStyle w:val="NoSpacing"/>
        <w:rPr>
          <w:rFonts w:cs="Times New Roman"/>
          <w:szCs w:val="28"/>
        </w:rPr>
      </w:pPr>
      <w:r w:rsidRPr="00032119">
        <w:rPr>
          <w:rFonts w:cs="Times New Roman"/>
          <w:szCs w:val="28"/>
        </w:rPr>
        <w:t>Dated:</w:t>
      </w:r>
      <w:r w:rsidRPr="00032119">
        <w:rPr>
          <w:rFonts w:cs="Times New Roman"/>
          <w:szCs w:val="28"/>
        </w:rPr>
        <w:tab/>
        <w:t>New York, New York</w:t>
      </w:r>
    </w:p>
    <w:p w14:paraId="500606DA" w14:textId="77777777" w:rsidR="00E33BBE" w:rsidRPr="00032119" w:rsidRDefault="00E33BBE" w:rsidP="00E33BBE">
      <w:pPr>
        <w:pStyle w:val="NoSpacing"/>
        <w:rPr>
          <w:rFonts w:cs="Times New Roman"/>
          <w:szCs w:val="28"/>
        </w:rPr>
      </w:pPr>
      <w:r w:rsidRPr="00032119">
        <w:rPr>
          <w:rFonts w:cs="Times New Roman"/>
          <w:szCs w:val="28"/>
        </w:rPr>
        <w:tab/>
      </w:r>
      <w:r w:rsidRPr="00032119">
        <w:rPr>
          <w:rFonts w:cs="Times New Roman"/>
          <w:szCs w:val="28"/>
        </w:rPr>
        <w:tab/>
        <w:t>[MONTH] ____, 2023</w:t>
      </w:r>
    </w:p>
    <w:p w14:paraId="1241B1FD" w14:textId="77777777" w:rsidR="00E33BBE" w:rsidRPr="00032119" w:rsidRDefault="00E33BBE" w:rsidP="00E33BBE">
      <w:pPr>
        <w:pStyle w:val="NoSpacing"/>
        <w:rPr>
          <w:rFonts w:cs="Times New Roman"/>
          <w:szCs w:val="28"/>
        </w:rPr>
      </w:pPr>
    </w:p>
    <w:p w14:paraId="7D55F3C0" w14:textId="77777777" w:rsidR="00E33BBE" w:rsidRPr="00032119" w:rsidRDefault="00E33BBE" w:rsidP="00E33BBE">
      <w:pPr>
        <w:pStyle w:val="NoSpacing"/>
        <w:rPr>
          <w:rFonts w:cs="Times New Roman"/>
          <w:szCs w:val="28"/>
        </w:rPr>
      </w:pPr>
    </w:p>
    <w:tbl>
      <w:tblPr>
        <w:tblStyle w:val="TableGrid"/>
        <w:tblW w:w="91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4287"/>
      </w:tblGrid>
      <w:tr w:rsidR="00E33BBE" w:rsidRPr="00032119" w14:paraId="00D90698" w14:textId="77777777" w:rsidTr="00B774B5">
        <w:trPr>
          <w:jc w:val="center"/>
        </w:trPr>
        <w:tc>
          <w:tcPr>
            <w:tcW w:w="4875" w:type="dxa"/>
          </w:tcPr>
          <w:p w14:paraId="6574F978" w14:textId="77777777" w:rsidR="00E33BBE" w:rsidRPr="00032119" w:rsidRDefault="00E33BBE" w:rsidP="00E33BBE">
            <w:pPr>
              <w:pStyle w:val="NoSpacing"/>
              <w:rPr>
                <w:rFonts w:cs="Times New Roman"/>
                <w:szCs w:val="28"/>
              </w:rPr>
            </w:pPr>
            <w:r w:rsidRPr="00032119">
              <w:rPr>
                <w:rFonts w:cs="Times New Roman"/>
                <w:szCs w:val="28"/>
              </w:rPr>
              <w:t>________________________________</w:t>
            </w:r>
          </w:p>
          <w:p w14:paraId="53936003" w14:textId="77777777" w:rsidR="00C33102" w:rsidRPr="00032119" w:rsidRDefault="00C33102" w:rsidP="00E33BBE">
            <w:pPr>
              <w:pStyle w:val="NoSpacing"/>
              <w:rPr>
                <w:rFonts w:cs="Times New Roman"/>
                <w:szCs w:val="28"/>
              </w:rPr>
            </w:pPr>
            <w:r w:rsidRPr="00032119">
              <w:rPr>
                <w:rFonts w:cs="Times New Roman"/>
                <w:szCs w:val="28"/>
              </w:rPr>
              <w:t>Twyla Carter</w:t>
            </w:r>
            <w:r w:rsidR="00AC47A0" w:rsidRPr="00032119">
              <w:rPr>
                <w:rFonts w:cs="Times New Roman"/>
                <w:szCs w:val="28"/>
              </w:rPr>
              <w:t>,</w:t>
            </w:r>
            <w:r w:rsidR="00E33BBE" w:rsidRPr="00032119">
              <w:rPr>
                <w:rFonts w:cs="Times New Roman"/>
                <w:szCs w:val="28"/>
              </w:rPr>
              <w:t xml:space="preserve"> Esq.</w:t>
            </w:r>
          </w:p>
          <w:p w14:paraId="57D730C0" w14:textId="77777777" w:rsidR="00E33BBE" w:rsidRPr="00032119" w:rsidRDefault="00C33102" w:rsidP="00C33102">
            <w:pPr>
              <w:pStyle w:val="NoSpacing"/>
              <w:rPr>
                <w:rFonts w:cs="Times New Roman"/>
                <w:szCs w:val="28"/>
              </w:rPr>
            </w:pPr>
            <w:r w:rsidRPr="00032119">
              <w:rPr>
                <w:rFonts w:cs="Times New Roman"/>
                <w:szCs w:val="28"/>
              </w:rPr>
              <w:t>Attorney for Defendant-Appellant</w:t>
            </w:r>
            <w:r w:rsidRPr="00032119">
              <w:rPr>
                <w:rFonts w:cs="Times New Roman"/>
                <w:szCs w:val="28"/>
              </w:rPr>
              <w:br/>
              <w:t>The Legal Aid Society</w:t>
            </w:r>
            <w:r w:rsidRPr="00032119">
              <w:rPr>
                <w:rFonts w:cs="Times New Roman"/>
                <w:szCs w:val="28"/>
              </w:rPr>
              <w:br/>
              <w:t>199 Water Street</w:t>
            </w:r>
            <w:r w:rsidRPr="00032119">
              <w:rPr>
                <w:rFonts w:cs="Times New Roman"/>
                <w:szCs w:val="28"/>
              </w:rPr>
              <w:br/>
              <w:t>New York, NY 10038</w:t>
            </w:r>
          </w:p>
        </w:tc>
        <w:tc>
          <w:tcPr>
            <w:tcW w:w="4287" w:type="dxa"/>
          </w:tcPr>
          <w:p w14:paraId="75761189" w14:textId="77777777" w:rsidR="00E33BBE" w:rsidRPr="00032119" w:rsidRDefault="00E33BBE" w:rsidP="00E33BBE">
            <w:pPr>
              <w:pStyle w:val="NoSpacing"/>
              <w:rPr>
                <w:rFonts w:cs="Times New Roman"/>
                <w:szCs w:val="28"/>
              </w:rPr>
            </w:pPr>
            <w:r w:rsidRPr="00032119">
              <w:rPr>
                <w:rFonts w:cs="Times New Roman"/>
                <w:szCs w:val="28"/>
              </w:rPr>
              <w:t>___________________________</w:t>
            </w:r>
          </w:p>
          <w:sdt>
            <w:sdtPr>
              <w:rPr>
                <w:rFonts w:cs="Times New Roman"/>
                <w:szCs w:val="28"/>
              </w:rPr>
              <w:id w:val="1413193656"/>
              <w:placeholder>
                <w:docPart w:val="D3C4F77B1A6A4161B066D8E151BD4EF6"/>
              </w:placeholder>
              <w:dropDownList>
                <w:listItem w:displayText="Hillary Hassler, Esq.                 Attorney for Respondent         District Attorney                                New York County Appeals Bureau            One Hogan Place                             New York, New York 10013 212.335.9000" w:value="Hillary Hassler, Esq.                 Attorney for Respondent         District Attorney                                New York County Appeals Bureau            One Hogan Place                             New York, New York 10013 212.335.9000"/>
                <w:listItem w:displayText="Nancy Killian, Esq.                 Attorney for Respondent         District Attorney                                Bronx County Appeals Bureau 198 E. 161st. Street, 10th Floor Bronx, New York 10451 718.838.7494" w:value="Nancy Killian, Esq.                 Attorney for Respondent         District Attorney                                Bronx County Appeals Bureau 198 E. 161st. Street, 10th Floor Bronx, New York 10451 718.838.7494"/>
              </w:dropDownList>
            </w:sdtPr>
            <w:sdtContent>
              <w:p w14:paraId="4D8BA22A" w14:textId="77777777" w:rsidR="00E33BBE" w:rsidRPr="00032119" w:rsidRDefault="00794842" w:rsidP="00E33BBE">
                <w:pPr>
                  <w:pStyle w:val="NoSpacing"/>
                  <w:rPr>
                    <w:rFonts w:cs="Times New Roman"/>
                    <w:szCs w:val="28"/>
                  </w:rPr>
                </w:pPr>
                <w:r w:rsidRPr="00032119">
                  <w:rPr>
                    <w:rFonts w:cs="Times New Roman"/>
                    <w:szCs w:val="28"/>
                  </w:rPr>
                  <w:t>Nancy Killian, Esq.                 Attorney for Respondent         District Attorney                                Bronx County Appeals Bureau 198 E. 161st. Street, 10th Floor Bronx, New York 10451 718.838.7494</w:t>
                </w:r>
              </w:p>
            </w:sdtContent>
          </w:sdt>
        </w:tc>
      </w:tr>
    </w:tbl>
    <w:p w14:paraId="20DEA6D3" w14:textId="77777777" w:rsidR="00E33BBE" w:rsidRPr="00032119" w:rsidRDefault="00E33BBE" w:rsidP="00E33BBE">
      <w:pPr>
        <w:pStyle w:val="NoSpacing"/>
        <w:rPr>
          <w:rFonts w:cs="Times New Roman"/>
          <w:szCs w:val="28"/>
        </w:rPr>
      </w:pPr>
    </w:p>
    <w:p w14:paraId="18B2A993" w14:textId="77777777" w:rsidR="00E33BBE" w:rsidRPr="00032119" w:rsidRDefault="00E33BBE" w:rsidP="00E33BBE">
      <w:pPr>
        <w:pStyle w:val="NoSpacing"/>
        <w:rPr>
          <w:rFonts w:cs="Times New Roman"/>
          <w:szCs w:val="28"/>
        </w:rPr>
      </w:pPr>
    </w:p>
    <w:p w14:paraId="19201EDF" w14:textId="77777777" w:rsidR="00E33BBE" w:rsidRPr="00032119" w:rsidRDefault="00E33BBE" w:rsidP="00E33BBE">
      <w:pPr>
        <w:pStyle w:val="NoSpacing"/>
        <w:rPr>
          <w:rFonts w:cs="Times New Roman"/>
          <w:szCs w:val="28"/>
        </w:rPr>
        <w:sectPr w:rsidR="00E33BBE" w:rsidRPr="00032119" w:rsidSect="00180419">
          <w:pgSz w:w="12240" w:h="15840"/>
          <w:pgMar w:top="1440" w:right="1440" w:bottom="1440" w:left="1440" w:header="720" w:footer="720" w:gutter="0"/>
          <w:pgNumType w:start="1"/>
          <w:cols w:space="720"/>
          <w:docGrid w:linePitch="360"/>
        </w:sectPr>
      </w:pPr>
    </w:p>
    <w:p w14:paraId="004CFE29" w14:textId="77777777" w:rsidR="003A1451" w:rsidRPr="00032119" w:rsidRDefault="003A1451" w:rsidP="003A1451">
      <w:pPr>
        <w:pStyle w:val="NoSpacing"/>
        <w:rPr>
          <w:rFonts w:cs="Times New Roman"/>
          <w:szCs w:val="28"/>
        </w:rPr>
      </w:pPr>
    </w:p>
    <w:p w14:paraId="24BF1C03" w14:textId="77777777" w:rsidR="003A1451" w:rsidRPr="00032119" w:rsidRDefault="003A1451" w:rsidP="003A1451">
      <w:pPr>
        <w:pStyle w:val="NoSpacing"/>
        <w:rPr>
          <w:rFonts w:cs="Times New Roman"/>
          <w:szCs w:val="28"/>
        </w:rPr>
      </w:pPr>
    </w:p>
    <w:p w14:paraId="52A26842" w14:textId="77777777" w:rsidR="003A1451" w:rsidRPr="00032119" w:rsidRDefault="003A1451" w:rsidP="003A1451">
      <w:pPr>
        <w:pStyle w:val="NoSpacing"/>
        <w:rPr>
          <w:rFonts w:cs="Times New Roman"/>
          <w:szCs w:val="28"/>
        </w:rPr>
      </w:pPr>
    </w:p>
    <w:p w14:paraId="3B868F4B" w14:textId="77777777" w:rsidR="005D42C6" w:rsidRPr="00032119" w:rsidRDefault="005D42C6" w:rsidP="003A1451">
      <w:pPr>
        <w:pStyle w:val="NoSpacing"/>
        <w:rPr>
          <w:rFonts w:cs="Times New Roman"/>
          <w:szCs w:val="28"/>
        </w:rPr>
      </w:pPr>
    </w:p>
    <w:p w14:paraId="34341434" w14:textId="77777777" w:rsidR="005D42C6" w:rsidRPr="00032119" w:rsidRDefault="00227889" w:rsidP="003A1451">
      <w:pPr>
        <w:pStyle w:val="NoSpacing"/>
        <w:rPr>
          <w:rFonts w:cs="Times New Roman"/>
          <w:szCs w:val="28"/>
        </w:rPr>
      </w:pPr>
      <w:r w:rsidRPr="00032119">
        <w:rPr>
          <w:rFonts w:cs="Times New Roman"/>
          <w:szCs w:val="28"/>
        </w:rPr>
        <w:t>April 6, 2018</w:t>
      </w:r>
    </w:p>
    <w:p w14:paraId="4CF7CE34" w14:textId="77777777" w:rsidR="003A1451" w:rsidRPr="00032119" w:rsidRDefault="003A1451" w:rsidP="003A1451">
      <w:pPr>
        <w:pStyle w:val="NoSpacing"/>
        <w:rPr>
          <w:rFonts w:cs="Times New Roman"/>
          <w:szCs w:val="28"/>
        </w:rPr>
      </w:pPr>
    </w:p>
    <w:p w14:paraId="59AE8D63" w14:textId="77777777" w:rsidR="003A1451" w:rsidRPr="00032119" w:rsidRDefault="003A1451" w:rsidP="003A1451">
      <w:pPr>
        <w:pStyle w:val="NoSpacing"/>
        <w:rPr>
          <w:rFonts w:cs="Times New Roman"/>
          <w:szCs w:val="28"/>
        </w:rPr>
      </w:pPr>
      <w:r w:rsidRPr="00032119">
        <w:rPr>
          <w:rFonts w:cs="Times New Roman"/>
          <w:szCs w:val="28"/>
        </w:rPr>
        <w:t>Clerk</w:t>
      </w:r>
    </w:p>
    <w:p w14:paraId="1872E968" w14:textId="77777777" w:rsidR="003A1451" w:rsidRPr="00032119" w:rsidRDefault="003A1451" w:rsidP="003A1451">
      <w:pPr>
        <w:pStyle w:val="NoSpacing"/>
        <w:rPr>
          <w:rFonts w:cs="Times New Roman"/>
          <w:szCs w:val="28"/>
        </w:rPr>
      </w:pPr>
      <w:r w:rsidRPr="00032119">
        <w:rPr>
          <w:rFonts w:cs="Times New Roman"/>
          <w:szCs w:val="28"/>
        </w:rPr>
        <w:t>Supreme Court of the State of New York</w:t>
      </w:r>
    </w:p>
    <w:p w14:paraId="0B70F77A" w14:textId="77777777" w:rsidR="003A1451" w:rsidRPr="00032119" w:rsidRDefault="003A1451" w:rsidP="003A1451">
      <w:pPr>
        <w:pStyle w:val="NoSpacing"/>
        <w:rPr>
          <w:rFonts w:cs="Times New Roman"/>
          <w:szCs w:val="28"/>
        </w:rPr>
      </w:pPr>
      <w:r w:rsidRPr="00032119">
        <w:rPr>
          <w:rFonts w:cs="Times New Roman"/>
          <w:szCs w:val="28"/>
        </w:rPr>
        <w:t>Appellate Division: First Department</w:t>
      </w:r>
    </w:p>
    <w:p w14:paraId="07D2BBBF" w14:textId="77777777" w:rsidR="003A1451" w:rsidRPr="00032119" w:rsidRDefault="003A1451" w:rsidP="003A1451">
      <w:pPr>
        <w:pStyle w:val="NoSpacing"/>
        <w:rPr>
          <w:rFonts w:cs="Times New Roman"/>
          <w:szCs w:val="28"/>
        </w:rPr>
      </w:pPr>
      <w:r w:rsidRPr="00032119">
        <w:rPr>
          <w:rFonts w:cs="Times New Roman"/>
          <w:szCs w:val="28"/>
        </w:rPr>
        <w:t>27 Madison Avenue</w:t>
      </w:r>
    </w:p>
    <w:p w14:paraId="3A79393F" w14:textId="77777777" w:rsidR="003A1451" w:rsidRPr="00032119" w:rsidRDefault="003A1451" w:rsidP="003A1451">
      <w:pPr>
        <w:pStyle w:val="NoSpacing"/>
        <w:rPr>
          <w:rFonts w:cs="Times New Roman"/>
          <w:szCs w:val="28"/>
        </w:rPr>
      </w:pPr>
      <w:r w:rsidRPr="00032119">
        <w:rPr>
          <w:rFonts w:cs="Times New Roman"/>
          <w:szCs w:val="28"/>
        </w:rPr>
        <w:t>New York, New York 10010</w:t>
      </w:r>
    </w:p>
    <w:p w14:paraId="5795FBD4" w14:textId="637B0D1C" w:rsidR="003A1451" w:rsidRPr="00032119" w:rsidRDefault="003A1451" w:rsidP="003A1451">
      <w:pPr>
        <w:pStyle w:val="NoSpacing"/>
        <w:rPr>
          <w:rFonts w:cs="Times New Roman"/>
          <w:szCs w:val="28"/>
        </w:rPr>
      </w:pPr>
      <w:r w:rsidRPr="00032119">
        <w:rPr>
          <w:rFonts w:cs="Times New Roman"/>
          <w:szCs w:val="28"/>
        </w:rPr>
        <w:br/>
        <w:t>Re:</w:t>
      </w:r>
      <w:r w:rsidRPr="00032119">
        <w:rPr>
          <w:rFonts w:cs="Times New Roman"/>
          <w:szCs w:val="28"/>
        </w:rPr>
        <w:tab/>
        <w:t xml:space="preserve">People v. </w:t>
      </w:r>
      <w:r w:rsidR="00B37B57">
        <w:rPr>
          <w:rFonts w:cs="Times New Roman"/>
          <w:szCs w:val="28"/>
        </w:rPr>
        <w:t>J.</w:t>
      </w:r>
      <w:r w:rsidRPr="00032119">
        <w:rPr>
          <w:rFonts w:cs="Times New Roman"/>
          <w:szCs w:val="28"/>
        </w:rPr>
        <w:t xml:space="preserve"> </w:t>
      </w:r>
      <w:r w:rsidR="00B37B57">
        <w:rPr>
          <w:rFonts w:cs="Times New Roman"/>
          <w:szCs w:val="28"/>
        </w:rPr>
        <w:t>E</w:t>
      </w:r>
    </w:p>
    <w:p w14:paraId="2FEADAF8" w14:textId="3B537961" w:rsidR="003A1451" w:rsidRPr="00032119" w:rsidRDefault="00227889" w:rsidP="003A1451">
      <w:pPr>
        <w:pStyle w:val="NoSpacing"/>
        <w:rPr>
          <w:rFonts w:cs="Times New Roman"/>
          <w:szCs w:val="28"/>
        </w:rPr>
      </w:pPr>
      <w:r w:rsidRPr="00032119">
        <w:rPr>
          <w:rFonts w:cs="Times New Roman"/>
          <w:szCs w:val="28"/>
        </w:rPr>
        <w:tab/>
        <w:t xml:space="preserve">Ind. No. </w:t>
      </w:r>
    </w:p>
    <w:p w14:paraId="5FDF2599" w14:textId="77777777" w:rsidR="003A1451" w:rsidRPr="00032119" w:rsidRDefault="003A1451" w:rsidP="003A1451">
      <w:pPr>
        <w:pStyle w:val="NoSpacing"/>
        <w:rPr>
          <w:rFonts w:cs="Times New Roman"/>
          <w:szCs w:val="28"/>
        </w:rPr>
      </w:pPr>
    </w:p>
    <w:p w14:paraId="0EB23FB1" w14:textId="77777777" w:rsidR="003A1451" w:rsidRPr="00032119" w:rsidRDefault="003A1451" w:rsidP="003A1451">
      <w:pPr>
        <w:pStyle w:val="NoSpacing"/>
        <w:rPr>
          <w:rFonts w:cs="Times New Roman"/>
          <w:szCs w:val="28"/>
        </w:rPr>
      </w:pPr>
      <w:r w:rsidRPr="00032119">
        <w:rPr>
          <w:rFonts w:cs="Times New Roman"/>
          <w:szCs w:val="28"/>
        </w:rPr>
        <w:t>Dear Madam:</w:t>
      </w:r>
    </w:p>
    <w:p w14:paraId="67422C5C" w14:textId="77777777" w:rsidR="003A1451" w:rsidRPr="00032119" w:rsidRDefault="003A1451" w:rsidP="003A1451">
      <w:pPr>
        <w:pStyle w:val="NoSpacing"/>
        <w:rPr>
          <w:rFonts w:cs="Times New Roman"/>
          <w:szCs w:val="28"/>
        </w:rPr>
      </w:pPr>
    </w:p>
    <w:p w14:paraId="70ACB510" w14:textId="77777777" w:rsidR="003A1451" w:rsidRPr="00032119" w:rsidRDefault="003A1451" w:rsidP="003A1451">
      <w:pPr>
        <w:pStyle w:val="NoSpacing"/>
        <w:rPr>
          <w:rFonts w:cs="Times New Roman"/>
          <w:szCs w:val="28"/>
        </w:rPr>
      </w:pPr>
      <w:r w:rsidRPr="00032119">
        <w:rPr>
          <w:rFonts w:cs="Times New Roman"/>
          <w:szCs w:val="28"/>
        </w:rPr>
        <w:t>I am submitting the following documents a</w:t>
      </w:r>
      <w:r w:rsidR="005D42C6" w:rsidRPr="00032119">
        <w:rPr>
          <w:rFonts w:cs="Times New Roman"/>
          <w:szCs w:val="28"/>
        </w:rPr>
        <w:t>s part of the record on appeal:</w:t>
      </w:r>
    </w:p>
    <w:p w14:paraId="2CAB1961" w14:textId="77777777" w:rsidR="003A1451" w:rsidRPr="00032119" w:rsidRDefault="003A1451" w:rsidP="003A1451">
      <w:pPr>
        <w:pStyle w:val="NoSpacing"/>
        <w:rPr>
          <w:rFonts w:cs="Times New Roman"/>
          <w:szCs w:val="28"/>
          <w:highlight w:val="yellow"/>
        </w:rPr>
      </w:pPr>
    </w:p>
    <w:p w14:paraId="3AF96DBD" w14:textId="77777777" w:rsidR="00227889" w:rsidRPr="00032119" w:rsidRDefault="00B75266" w:rsidP="00227889">
      <w:pPr>
        <w:pStyle w:val="NoSpacing"/>
        <w:numPr>
          <w:ilvl w:val="0"/>
          <w:numId w:val="14"/>
        </w:numPr>
        <w:rPr>
          <w:rFonts w:cs="Times New Roman"/>
          <w:szCs w:val="28"/>
        </w:rPr>
      </w:pPr>
      <w:r w:rsidRPr="00032119">
        <w:rPr>
          <w:rFonts w:cs="Times New Roman"/>
          <w:szCs w:val="28"/>
        </w:rPr>
        <w:t>[SEPARATE COVER MATERIALS]</w:t>
      </w:r>
    </w:p>
    <w:p w14:paraId="0DF3BACA" w14:textId="77777777" w:rsidR="00227889" w:rsidRPr="00032119" w:rsidRDefault="00227889" w:rsidP="00227889">
      <w:pPr>
        <w:pStyle w:val="NoSpacing"/>
        <w:ind w:left="360"/>
        <w:rPr>
          <w:rFonts w:cs="Times New Roman"/>
          <w:szCs w:val="28"/>
        </w:rPr>
      </w:pPr>
    </w:p>
    <w:p w14:paraId="5A5183AA" w14:textId="77777777" w:rsidR="003A1451" w:rsidRPr="00032119" w:rsidRDefault="003A1451" w:rsidP="003A1451">
      <w:pPr>
        <w:pStyle w:val="NoSpacing"/>
        <w:rPr>
          <w:rFonts w:cs="Times New Roman"/>
          <w:szCs w:val="28"/>
        </w:rPr>
      </w:pPr>
      <w:r w:rsidRPr="00032119">
        <w:rPr>
          <w:rFonts w:cs="Times New Roman"/>
          <w:szCs w:val="28"/>
        </w:rPr>
        <w:t>These materials were not included with the record on appeal given to my office and are now being provided to this Court and the District Attorney under separate cover as part of the record in this case.</w:t>
      </w:r>
    </w:p>
    <w:p w14:paraId="0434F803" w14:textId="77777777" w:rsidR="003A1451" w:rsidRPr="00032119" w:rsidRDefault="003A1451" w:rsidP="003A1451">
      <w:pPr>
        <w:pStyle w:val="NoSpacing"/>
        <w:rPr>
          <w:rFonts w:cs="Times New Roman"/>
          <w:szCs w:val="28"/>
        </w:rPr>
      </w:pPr>
    </w:p>
    <w:p w14:paraId="7F1B4A1A" w14:textId="77777777" w:rsidR="005E790E" w:rsidRPr="00032119" w:rsidRDefault="005E790E" w:rsidP="005E790E">
      <w:pPr>
        <w:pStyle w:val="NoSpacing"/>
        <w:rPr>
          <w:rFonts w:cs="Times New Roman"/>
          <w:szCs w:val="28"/>
        </w:rPr>
      </w:pPr>
      <w:r w:rsidRPr="00032119">
        <w:rPr>
          <w:rFonts w:cs="Times New Roman"/>
          <w:szCs w:val="28"/>
        </w:rPr>
        <w:t>Sincerely,</w:t>
      </w:r>
    </w:p>
    <w:p w14:paraId="54F6BE6E" w14:textId="77777777" w:rsidR="005E790E" w:rsidRPr="00032119" w:rsidRDefault="005E790E" w:rsidP="005E790E">
      <w:pPr>
        <w:pStyle w:val="NoSpacing"/>
        <w:rPr>
          <w:rFonts w:cs="Times New Roman"/>
          <w:szCs w:val="28"/>
        </w:rPr>
      </w:pPr>
    </w:p>
    <w:p w14:paraId="18F46CE3" w14:textId="77777777" w:rsidR="005E790E" w:rsidRPr="00032119" w:rsidRDefault="005E790E" w:rsidP="005E790E">
      <w:pPr>
        <w:pStyle w:val="NoSpacing"/>
        <w:rPr>
          <w:rFonts w:cs="Times New Roman"/>
          <w:szCs w:val="28"/>
        </w:rPr>
      </w:pPr>
    </w:p>
    <w:p w14:paraId="7401FBA8" w14:textId="77777777" w:rsidR="005E790E" w:rsidRPr="00032119" w:rsidRDefault="005E790E" w:rsidP="005E790E">
      <w:pPr>
        <w:pStyle w:val="NoSpacing"/>
        <w:rPr>
          <w:rFonts w:cs="Times New Roman"/>
          <w:szCs w:val="28"/>
        </w:rPr>
      </w:pPr>
      <w:r w:rsidRPr="00032119">
        <w:rPr>
          <w:rFonts w:cs="Times New Roman"/>
          <w:szCs w:val="28"/>
        </w:rPr>
        <w:t>David Billingsley</w:t>
      </w:r>
    </w:p>
    <w:p w14:paraId="0B2048E8" w14:textId="77777777" w:rsidR="005E790E" w:rsidRPr="00032119" w:rsidRDefault="005E790E" w:rsidP="005E790E">
      <w:pPr>
        <w:pStyle w:val="NoSpacing"/>
        <w:rPr>
          <w:rFonts w:cs="Times New Roman"/>
          <w:szCs w:val="28"/>
        </w:rPr>
      </w:pPr>
      <w:r w:rsidRPr="00032119">
        <w:rPr>
          <w:rFonts w:cs="Times New Roman"/>
          <w:szCs w:val="28"/>
        </w:rPr>
        <w:t>Staff Attorney</w:t>
      </w:r>
    </w:p>
    <w:p w14:paraId="70999CE8" w14:textId="77777777" w:rsidR="005E790E" w:rsidRPr="00032119" w:rsidRDefault="005E790E" w:rsidP="005E790E">
      <w:pPr>
        <w:pStyle w:val="NoSpacing"/>
        <w:rPr>
          <w:rFonts w:cs="Times New Roman"/>
          <w:szCs w:val="28"/>
        </w:rPr>
      </w:pPr>
    </w:p>
    <w:p w14:paraId="50256C10" w14:textId="77777777" w:rsidR="005E790E" w:rsidRPr="00032119" w:rsidRDefault="005E790E" w:rsidP="005E790E">
      <w:pPr>
        <w:pStyle w:val="NoSpacing"/>
        <w:rPr>
          <w:rFonts w:cs="Times New Roman"/>
          <w:szCs w:val="28"/>
        </w:rPr>
      </w:pPr>
      <w:r w:rsidRPr="00032119">
        <w:rPr>
          <w:rFonts w:cs="Times New Roman"/>
          <w:szCs w:val="28"/>
        </w:rPr>
        <w:t>cc:</w:t>
      </w:r>
      <w:r w:rsidRPr="00032119">
        <w:rPr>
          <w:rFonts w:cs="Times New Roman"/>
          <w:szCs w:val="28"/>
        </w:rPr>
        <w:tab/>
        <w:t>District Attorney</w:t>
      </w:r>
    </w:p>
    <w:p w14:paraId="46AF7E59" w14:textId="77777777" w:rsidR="005E790E" w:rsidRPr="00032119" w:rsidRDefault="005E790E" w:rsidP="005E790E">
      <w:pPr>
        <w:ind w:firstLine="0"/>
        <w:rPr>
          <w:rFonts w:cs="Times New Roman"/>
          <w:szCs w:val="28"/>
        </w:rPr>
        <w:sectPr w:rsidR="005E790E" w:rsidRPr="00032119" w:rsidSect="00180419">
          <w:pgSz w:w="12240" w:h="15840"/>
          <w:pgMar w:top="1440" w:right="1440" w:bottom="1440" w:left="1440" w:header="720" w:footer="720" w:gutter="0"/>
          <w:pgNumType w:start="1"/>
          <w:cols w:space="720"/>
          <w:docGrid w:linePitch="360"/>
        </w:sectPr>
      </w:pPr>
      <w:r w:rsidRPr="00032119">
        <w:rPr>
          <w:rFonts w:cs="Times New Roman"/>
          <w:szCs w:val="28"/>
        </w:rPr>
        <w:tab/>
        <w:t>New York County</w:t>
      </w:r>
    </w:p>
    <w:p w14:paraId="558F02AF" w14:textId="77777777" w:rsidR="00FE1211" w:rsidRPr="00032119" w:rsidRDefault="00FE1211" w:rsidP="00FE1211">
      <w:pPr>
        <w:pStyle w:val="NoSpacing"/>
        <w:rPr>
          <w:rFonts w:cs="Times New Roman"/>
          <w:szCs w:val="28"/>
        </w:rPr>
      </w:pPr>
    </w:p>
    <w:p w14:paraId="6A66D20E" w14:textId="77777777" w:rsidR="00FE1211" w:rsidRPr="00032119" w:rsidRDefault="00FE1211" w:rsidP="00FE1211">
      <w:pPr>
        <w:pStyle w:val="NoSpacing"/>
        <w:rPr>
          <w:rFonts w:cs="Times New Roman"/>
          <w:szCs w:val="28"/>
        </w:rPr>
      </w:pPr>
    </w:p>
    <w:p w14:paraId="0595652A" w14:textId="77777777" w:rsidR="00FE1211" w:rsidRPr="00032119" w:rsidRDefault="00FE1211" w:rsidP="00FE1211">
      <w:pPr>
        <w:pStyle w:val="NoSpacing"/>
        <w:rPr>
          <w:rFonts w:cs="Times New Roman"/>
          <w:szCs w:val="28"/>
        </w:rPr>
      </w:pPr>
    </w:p>
    <w:p w14:paraId="4F56BC52" w14:textId="77777777" w:rsidR="00FE1211" w:rsidRPr="00032119" w:rsidRDefault="00FE1211" w:rsidP="00FE1211">
      <w:pPr>
        <w:pStyle w:val="NoSpacing"/>
        <w:rPr>
          <w:rFonts w:cs="Times New Roman"/>
          <w:szCs w:val="28"/>
        </w:rPr>
      </w:pPr>
    </w:p>
    <w:p w14:paraId="4D837B3E" w14:textId="77777777" w:rsidR="007264AE" w:rsidRPr="00032119" w:rsidRDefault="007264AE" w:rsidP="007264AE">
      <w:pPr>
        <w:pStyle w:val="NoSpacing"/>
        <w:rPr>
          <w:rFonts w:cs="Times New Roman"/>
          <w:szCs w:val="28"/>
        </w:rPr>
      </w:pPr>
      <w:r w:rsidRPr="00032119">
        <w:rPr>
          <w:rFonts w:cs="Times New Roman"/>
          <w:szCs w:val="28"/>
        </w:rPr>
        <w:t>[MONTH] ____, 2023</w:t>
      </w:r>
    </w:p>
    <w:p w14:paraId="481BD11D" w14:textId="77777777" w:rsidR="007264AE" w:rsidRPr="00032119" w:rsidRDefault="007264AE" w:rsidP="007264AE">
      <w:pPr>
        <w:pStyle w:val="NoSpacing"/>
        <w:rPr>
          <w:rFonts w:cs="Times New Roman"/>
          <w:szCs w:val="28"/>
        </w:rPr>
      </w:pPr>
    </w:p>
    <w:p w14:paraId="6E322C56" w14:textId="77777777" w:rsidR="007264AE" w:rsidRPr="00032119" w:rsidRDefault="007264AE" w:rsidP="007264AE">
      <w:pPr>
        <w:pStyle w:val="NoSpacing"/>
        <w:rPr>
          <w:rFonts w:cs="Times New Roman"/>
          <w:szCs w:val="28"/>
        </w:rPr>
      </w:pPr>
      <w:r w:rsidRPr="00032119">
        <w:rPr>
          <w:rFonts w:cs="Times New Roman"/>
          <w:szCs w:val="28"/>
        </w:rPr>
        <w:t>Clerk</w:t>
      </w:r>
    </w:p>
    <w:p w14:paraId="15DBC12D" w14:textId="77777777" w:rsidR="007264AE" w:rsidRPr="00032119" w:rsidRDefault="007264AE" w:rsidP="007264AE">
      <w:pPr>
        <w:pStyle w:val="NoSpacing"/>
        <w:rPr>
          <w:rFonts w:cs="Times New Roman"/>
          <w:szCs w:val="28"/>
        </w:rPr>
      </w:pPr>
      <w:r w:rsidRPr="00032119">
        <w:rPr>
          <w:rFonts w:cs="Times New Roman"/>
          <w:szCs w:val="28"/>
        </w:rPr>
        <w:t>Supreme Court of the State of New York</w:t>
      </w:r>
    </w:p>
    <w:p w14:paraId="2A8E9E69" w14:textId="77777777" w:rsidR="007264AE" w:rsidRPr="00032119" w:rsidRDefault="007264AE" w:rsidP="007264AE">
      <w:pPr>
        <w:pStyle w:val="NoSpacing"/>
        <w:rPr>
          <w:rFonts w:cs="Times New Roman"/>
          <w:szCs w:val="28"/>
        </w:rPr>
      </w:pPr>
      <w:r w:rsidRPr="00032119">
        <w:rPr>
          <w:rFonts w:cs="Times New Roman"/>
          <w:szCs w:val="28"/>
        </w:rPr>
        <w:t>Appellate Division: First Department</w:t>
      </w:r>
    </w:p>
    <w:p w14:paraId="3C5FEB6D" w14:textId="77777777" w:rsidR="007264AE" w:rsidRPr="00032119" w:rsidRDefault="007264AE" w:rsidP="007264AE">
      <w:pPr>
        <w:pStyle w:val="NoSpacing"/>
        <w:rPr>
          <w:rFonts w:cs="Times New Roman"/>
          <w:szCs w:val="28"/>
        </w:rPr>
      </w:pPr>
      <w:r w:rsidRPr="00032119">
        <w:rPr>
          <w:rFonts w:cs="Times New Roman"/>
          <w:szCs w:val="28"/>
        </w:rPr>
        <w:t>27 Madison Avenue</w:t>
      </w:r>
    </w:p>
    <w:p w14:paraId="46D780CD" w14:textId="77777777" w:rsidR="007264AE" w:rsidRPr="00032119" w:rsidRDefault="007264AE" w:rsidP="007264AE">
      <w:pPr>
        <w:pStyle w:val="NoSpacing"/>
        <w:rPr>
          <w:rFonts w:cs="Times New Roman"/>
          <w:szCs w:val="28"/>
        </w:rPr>
      </w:pPr>
      <w:r w:rsidRPr="00032119">
        <w:rPr>
          <w:rFonts w:cs="Times New Roman"/>
          <w:szCs w:val="28"/>
        </w:rPr>
        <w:t>New York, New York 10010</w:t>
      </w:r>
    </w:p>
    <w:p w14:paraId="547507E5" w14:textId="22A6AE73" w:rsidR="007264AE" w:rsidRPr="00032119" w:rsidRDefault="007264AE" w:rsidP="007264AE">
      <w:pPr>
        <w:pStyle w:val="NoSpacing"/>
        <w:rPr>
          <w:rFonts w:cs="Times New Roman"/>
          <w:szCs w:val="28"/>
        </w:rPr>
      </w:pPr>
      <w:r w:rsidRPr="00032119">
        <w:rPr>
          <w:rFonts w:cs="Times New Roman"/>
          <w:szCs w:val="28"/>
        </w:rPr>
        <w:br/>
        <w:t>Re:</w:t>
      </w:r>
      <w:r w:rsidRPr="00032119">
        <w:rPr>
          <w:rFonts w:cs="Times New Roman"/>
          <w:szCs w:val="28"/>
        </w:rPr>
        <w:tab/>
        <w:t xml:space="preserve">People v. </w:t>
      </w:r>
      <w:r w:rsidR="00B37B57">
        <w:rPr>
          <w:rFonts w:cs="Times New Roman"/>
          <w:szCs w:val="28"/>
        </w:rPr>
        <w:t>J.</w:t>
      </w:r>
      <w:r w:rsidRPr="00032119">
        <w:rPr>
          <w:rFonts w:cs="Times New Roman"/>
          <w:szCs w:val="28"/>
        </w:rPr>
        <w:t xml:space="preserve"> </w:t>
      </w:r>
      <w:r w:rsidR="00B37B57">
        <w:rPr>
          <w:rFonts w:cs="Times New Roman"/>
          <w:szCs w:val="28"/>
        </w:rPr>
        <w:t>E</w:t>
      </w:r>
    </w:p>
    <w:p w14:paraId="28BCCAB6" w14:textId="0C644772" w:rsidR="007264AE" w:rsidRPr="00032119" w:rsidRDefault="007264AE" w:rsidP="007264AE">
      <w:pPr>
        <w:pStyle w:val="NoSpacing"/>
        <w:rPr>
          <w:rFonts w:cs="Times New Roman"/>
          <w:szCs w:val="28"/>
        </w:rPr>
      </w:pPr>
      <w:r w:rsidRPr="00032119">
        <w:rPr>
          <w:rFonts w:cs="Times New Roman"/>
          <w:szCs w:val="28"/>
        </w:rPr>
        <w:tab/>
        <w:t xml:space="preserve">Ind. No. </w:t>
      </w:r>
    </w:p>
    <w:p w14:paraId="6DB97EE2" w14:textId="77777777" w:rsidR="00FE1211" w:rsidRPr="00032119" w:rsidRDefault="00FE1211" w:rsidP="00FE1211">
      <w:pPr>
        <w:pStyle w:val="NoSpacing"/>
        <w:rPr>
          <w:rFonts w:cs="Times New Roman"/>
          <w:szCs w:val="28"/>
        </w:rPr>
      </w:pPr>
    </w:p>
    <w:p w14:paraId="00458AFB" w14:textId="77777777" w:rsidR="00FE1211" w:rsidRPr="00032119" w:rsidRDefault="00FE1211" w:rsidP="00FE1211">
      <w:pPr>
        <w:pStyle w:val="NoSpacing"/>
        <w:rPr>
          <w:rFonts w:cs="Times New Roman"/>
          <w:szCs w:val="28"/>
        </w:rPr>
      </w:pPr>
      <w:r w:rsidRPr="00032119">
        <w:rPr>
          <w:rFonts w:cs="Times New Roman"/>
          <w:szCs w:val="28"/>
        </w:rPr>
        <w:t>Dear Madam:</w:t>
      </w:r>
    </w:p>
    <w:p w14:paraId="06F181CC" w14:textId="77777777" w:rsidR="00FE1211" w:rsidRPr="00032119" w:rsidRDefault="00FE1211" w:rsidP="00FE1211">
      <w:pPr>
        <w:pStyle w:val="NoSpacing"/>
        <w:rPr>
          <w:rFonts w:cs="Times New Roman"/>
          <w:szCs w:val="28"/>
        </w:rPr>
      </w:pPr>
    </w:p>
    <w:p w14:paraId="7A0D34F1" w14:textId="762612F5" w:rsidR="00FE1211" w:rsidRPr="00032119" w:rsidRDefault="00FE1211" w:rsidP="00FE1211">
      <w:pPr>
        <w:pStyle w:val="NoSpacing"/>
        <w:rPr>
          <w:rFonts w:cs="Times New Roman"/>
          <w:szCs w:val="28"/>
        </w:rPr>
      </w:pPr>
      <w:r w:rsidRPr="00032119">
        <w:rPr>
          <w:rFonts w:cs="Times New Roman"/>
          <w:szCs w:val="28"/>
        </w:rPr>
        <w:t>Please accept this letter as an application for permission, pursuant to New York Rules of Court § 600.10</w:t>
      </w:r>
      <w:proofErr w:type="gramStart"/>
      <w:r w:rsidRPr="00032119">
        <w:rPr>
          <w:rFonts w:cs="Times New Roman"/>
          <w:szCs w:val="28"/>
        </w:rPr>
        <w:t>( d</w:t>
      </w:r>
      <w:proofErr w:type="gramEnd"/>
      <w:r w:rsidRPr="00032119">
        <w:rPr>
          <w:rFonts w:cs="Times New Roman"/>
          <w:szCs w:val="28"/>
        </w:rPr>
        <w:t>)(l )(</w:t>
      </w:r>
      <w:proofErr w:type="spellStart"/>
      <w:r w:rsidRPr="00032119">
        <w:rPr>
          <w:rFonts w:cs="Times New Roman"/>
          <w:szCs w:val="28"/>
        </w:rPr>
        <w:t>i</w:t>
      </w:r>
      <w:proofErr w:type="spellEnd"/>
      <w:r w:rsidRPr="00032119">
        <w:rPr>
          <w:rFonts w:cs="Times New Roman"/>
          <w:szCs w:val="28"/>
        </w:rPr>
        <w:t xml:space="preserve">), to file an oversized brief in the above-captioned case. The proposed brief, which is currently </w:t>
      </w:r>
      <w:r w:rsidR="00F67DAF" w:rsidRPr="00032119">
        <w:rPr>
          <w:rFonts w:cs="Times New Roman"/>
          <w:szCs w:val="28"/>
        </w:rPr>
        <w:t>[</w:t>
      </w:r>
      <w:r w:rsidRPr="00032119">
        <w:rPr>
          <w:rFonts w:cs="Times New Roman"/>
          <w:szCs w:val="28"/>
          <w:highlight w:val="yellow"/>
        </w:rPr>
        <w:t>65 pages and 15,496 words</w:t>
      </w:r>
      <w:r w:rsidRPr="00032119">
        <w:rPr>
          <w:rFonts w:cs="Times New Roman"/>
          <w:szCs w:val="28"/>
        </w:rPr>
        <w:t>, is enclosed with this letter. We respectfully request permission to file a brief of ap</w:t>
      </w:r>
      <w:r w:rsidR="00562C31" w:rsidRPr="00032119">
        <w:rPr>
          <w:rFonts w:cs="Times New Roman"/>
          <w:szCs w:val="28"/>
        </w:rPr>
        <w:t xml:space="preserve">proximately that length for the </w:t>
      </w:r>
      <w:r w:rsidR="00CA65F8" w:rsidRPr="00032119">
        <w:rPr>
          <w:rFonts w:cs="Times New Roman"/>
          <w:szCs w:val="28"/>
        </w:rPr>
        <w:fldChar w:fldCharType="begin"/>
      </w:r>
      <w:r w:rsidR="00CA65F8" w:rsidRPr="00032119">
        <w:rPr>
          <w:rFonts w:cs="Times New Roman"/>
          <w:szCs w:val="28"/>
        </w:rPr>
        <w:instrText xml:space="preserve"> REF term </w:instrText>
      </w:r>
      <w:r w:rsidR="007D0B1F" w:rsidRPr="00032119">
        <w:rPr>
          <w:rFonts w:cs="Times New Roman"/>
          <w:szCs w:val="28"/>
        </w:rPr>
        <w:instrText xml:space="preserve"> \* MERGEFORMAT </w:instrText>
      </w:r>
      <w:r w:rsidR="00CA65F8" w:rsidRPr="00032119">
        <w:rPr>
          <w:rFonts w:cs="Times New Roman"/>
          <w:szCs w:val="28"/>
        </w:rPr>
        <w:fldChar w:fldCharType="separate"/>
      </w:r>
      <w:r w:rsidR="009207DA" w:rsidRPr="00032119">
        <w:rPr>
          <w:rFonts w:cs="Times New Roman"/>
          <w:b/>
          <w:bCs/>
          <w:szCs w:val="28"/>
        </w:rPr>
        <w:t>Error! Reference source not found.</w:t>
      </w:r>
      <w:r w:rsidR="00CA65F8" w:rsidRPr="00032119">
        <w:rPr>
          <w:rFonts w:cs="Times New Roman"/>
          <w:szCs w:val="28"/>
        </w:rPr>
        <w:fldChar w:fldCharType="end"/>
      </w:r>
      <w:r w:rsidR="00562C31" w:rsidRPr="00032119">
        <w:rPr>
          <w:rFonts w:cs="Times New Roman"/>
          <w:szCs w:val="28"/>
        </w:rPr>
        <w:t xml:space="preserve"> </w:t>
      </w:r>
      <w:r w:rsidRPr="00032119">
        <w:rPr>
          <w:rFonts w:cs="Times New Roman"/>
          <w:szCs w:val="28"/>
        </w:rPr>
        <w:t>Term of the Court.</w:t>
      </w:r>
    </w:p>
    <w:p w14:paraId="67B4F4DB" w14:textId="77777777" w:rsidR="00FE1211" w:rsidRPr="00032119" w:rsidRDefault="00FE1211" w:rsidP="00FE1211">
      <w:pPr>
        <w:pStyle w:val="NoSpacing"/>
        <w:rPr>
          <w:rFonts w:cs="Times New Roman"/>
          <w:szCs w:val="28"/>
        </w:rPr>
      </w:pPr>
    </w:p>
    <w:p w14:paraId="24225518" w14:textId="277207D3" w:rsidR="00FE1211" w:rsidRPr="00032119" w:rsidRDefault="00CA65F8" w:rsidP="00FE1211">
      <w:pPr>
        <w:pStyle w:val="NoSpacing"/>
        <w:rPr>
          <w:rFonts w:cs="Times New Roman"/>
          <w:szCs w:val="28"/>
        </w:rPr>
      </w:pPr>
      <w:r w:rsidRPr="00032119">
        <w:rPr>
          <w:rFonts w:cs="Times New Roman"/>
          <w:szCs w:val="28"/>
        </w:rPr>
        <w:fldChar w:fldCharType="begin"/>
      </w:r>
      <w:r w:rsidRPr="00032119">
        <w:rPr>
          <w:rFonts w:cs="Times New Roman"/>
          <w:szCs w:val="28"/>
        </w:rPr>
        <w:instrText xml:space="preserve"> REF clientname </w:instrText>
      </w:r>
      <w:r w:rsidR="007D0B1F" w:rsidRPr="00032119">
        <w:rPr>
          <w:rFonts w:cs="Times New Roman"/>
          <w:szCs w:val="28"/>
        </w:rPr>
        <w:instrText xml:space="preserve"> \* MERGEFORMAT </w:instrText>
      </w:r>
      <w:r w:rsidRPr="00032119">
        <w:rPr>
          <w:rFonts w:cs="Times New Roman"/>
          <w:szCs w:val="28"/>
        </w:rPr>
        <w:fldChar w:fldCharType="separate"/>
      </w:r>
      <w:r w:rsidR="009207DA" w:rsidRPr="00032119">
        <w:rPr>
          <w:rFonts w:cs="Times New Roman"/>
          <w:b/>
          <w:bCs/>
          <w:szCs w:val="28"/>
        </w:rPr>
        <w:t>Error! Reference source not found.</w:t>
      </w:r>
      <w:r w:rsidRPr="00032119">
        <w:rPr>
          <w:rFonts w:cs="Times New Roman"/>
          <w:szCs w:val="28"/>
        </w:rPr>
        <w:fldChar w:fldCharType="end"/>
      </w:r>
      <w:r w:rsidR="00FE1211" w:rsidRPr="00032119">
        <w:rPr>
          <w:rFonts w:cs="Times New Roman"/>
          <w:szCs w:val="28"/>
        </w:rPr>
        <w:t xml:space="preserve"> was convicted after </w:t>
      </w:r>
      <w:r w:rsidRPr="00032119">
        <w:rPr>
          <w:rFonts w:cs="Times New Roman"/>
          <w:szCs w:val="28"/>
        </w:rPr>
        <w:fldChar w:fldCharType="begin"/>
      </w:r>
      <w:r w:rsidRPr="00032119">
        <w:rPr>
          <w:rFonts w:cs="Times New Roman"/>
          <w:szCs w:val="28"/>
        </w:rPr>
        <w:instrText xml:space="preserve"> REF resolved </w:instrText>
      </w:r>
      <w:r w:rsidR="007D0B1F" w:rsidRPr="00032119">
        <w:rPr>
          <w:rFonts w:cs="Times New Roman"/>
          <w:szCs w:val="28"/>
        </w:rPr>
        <w:instrText xml:space="preserve"> \* MERGEFORMAT </w:instrText>
      </w:r>
      <w:r w:rsidRPr="00032119">
        <w:rPr>
          <w:rFonts w:cs="Times New Roman"/>
          <w:szCs w:val="28"/>
        </w:rPr>
        <w:fldChar w:fldCharType="separate"/>
      </w:r>
      <w:r w:rsidR="009207DA" w:rsidRPr="00032119">
        <w:rPr>
          <w:rFonts w:cs="Times New Roman"/>
          <w:b/>
          <w:bCs/>
          <w:szCs w:val="28"/>
        </w:rPr>
        <w:t>Error! Reference source not found.</w:t>
      </w:r>
      <w:r w:rsidRPr="00032119">
        <w:rPr>
          <w:rFonts w:cs="Times New Roman"/>
          <w:szCs w:val="28"/>
        </w:rPr>
        <w:fldChar w:fldCharType="end"/>
      </w:r>
      <w:r w:rsidR="00FE1211" w:rsidRPr="00032119">
        <w:rPr>
          <w:rFonts w:cs="Times New Roman"/>
          <w:szCs w:val="28"/>
        </w:rPr>
        <w:t xml:space="preserve">, of </w:t>
      </w:r>
      <w:r w:rsidRPr="00032119">
        <w:rPr>
          <w:rFonts w:cs="Times New Roman"/>
          <w:szCs w:val="28"/>
        </w:rPr>
        <w:fldChar w:fldCharType="begin"/>
      </w:r>
      <w:r w:rsidRPr="00032119">
        <w:rPr>
          <w:rFonts w:cs="Times New Roman"/>
          <w:szCs w:val="28"/>
        </w:rPr>
        <w:instrText xml:space="preserve"> REF charges </w:instrText>
      </w:r>
      <w:r w:rsidR="007D0B1F" w:rsidRPr="00032119">
        <w:rPr>
          <w:rFonts w:cs="Times New Roman"/>
          <w:szCs w:val="28"/>
        </w:rPr>
        <w:instrText xml:space="preserve"> \* MERGEFORMAT </w:instrText>
      </w:r>
      <w:r w:rsidRPr="00032119">
        <w:rPr>
          <w:rFonts w:cs="Times New Roman"/>
          <w:szCs w:val="28"/>
        </w:rPr>
        <w:fldChar w:fldCharType="separate"/>
      </w:r>
      <w:r w:rsidR="009207DA" w:rsidRPr="00032119">
        <w:rPr>
          <w:rFonts w:cs="Times New Roman"/>
          <w:b/>
          <w:bCs/>
          <w:szCs w:val="28"/>
        </w:rPr>
        <w:t>Error! Reference source not found.</w:t>
      </w:r>
      <w:r w:rsidRPr="00032119">
        <w:rPr>
          <w:rFonts w:cs="Times New Roman"/>
          <w:szCs w:val="28"/>
        </w:rPr>
        <w:fldChar w:fldCharType="end"/>
      </w:r>
      <w:r w:rsidR="00FE1211" w:rsidRPr="00032119">
        <w:rPr>
          <w:rFonts w:cs="Times New Roman"/>
          <w:szCs w:val="28"/>
        </w:rPr>
        <w:t xml:space="preserve">. He was sentenced to </w:t>
      </w:r>
      <w:r w:rsidRPr="00032119">
        <w:rPr>
          <w:rFonts w:cs="Times New Roman"/>
          <w:szCs w:val="28"/>
        </w:rPr>
        <w:fldChar w:fldCharType="begin"/>
      </w:r>
      <w:r w:rsidRPr="00032119">
        <w:rPr>
          <w:rFonts w:cs="Times New Roman"/>
          <w:szCs w:val="28"/>
        </w:rPr>
        <w:instrText xml:space="preserve"> REF totalsentence </w:instrText>
      </w:r>
      <w:r w:rsidR="007D0B1F" w:rsidRPr="00032119">
        <w:rPr>
          <w:rFonts w:cs="Times New Roman"/>
          <w:szCs w:val="28"/>
        </w:rPr>
        <w:instrText xml:space="preserve"> \* MERGEFORMAT </w:instrText>
      </w:r>
      <w:r w:rsidRPr="00032119">
        <w:rPr>
          <w:rFonts w:cs="Times New Roman"/>
          <w:szCs w:val="28"/>
        </w:rPr>
        <w:fldChar w:fldCharType="separate"/>
      </w:r>
      <w:r w:rsidR="009207DA" w:rsidRPr="00032119">
        <w:rPr>
          <w:rFonts w:cs="Times New Roman"/>
          <w:b/>
          <w:bCs/>
          <w:szCs w:val="28"/>
        </w:rPr>
        <w:t>Error! Reference source not found.</w:t>
      </w:r>
      <w:r w:rsidRPr="00032119">
        <w:rPr>
          <w:rFonts w:cs="Times New Roman"/>
          <w:szCs w:val="28"/>
        </w:rPr>
        <w:fldChar w:fldCharType="end"/>
      </w:r>
      <w:r w:rsidR="00FE1211" w:rsidRPr="00032119">
        <w:rPr>
          <w:rFonts w:cs="Times New Roman"/>
          <w:szCs w:val="28"/>
        </w:rPr>
        <w:t>.</w:t>
      </w:r>
    </w:p>
    <w:p w14:paraId="542743E6" w14:textId="77777777" w:rsidR="00FE1211" w:rsidRPr="00032119" w:rsidRDefault="00FE1211" w:rsidP="00FE1211">
      <w:pPr>
        <w:pStyle w:val="NoSpacing"/>
        <w:rPr>
          <w:rFonts w:cs="Times New Roman"/>
          <w:szCs w:val="28"/>
        </w:rPr>
      </w:pPr>
    </w:p>
    <w:p w14:paraId="0164A1A8" w14:textId="77777777" w:rsidR="00FE1211" w:rsidRPr="00032119" w:rsidRDefault="00FE1211" w:rsidP="00FE1211">
      <w:pPr>
        <w:pStyle w:val="NoSpacing"/>
        <w:rPr>
          <w:rFonts w:cs="Times New Roman"/>
          <w:szCs w:val="28"/>
        </w:rPr>
      </w:pPr>
      <w:r w:rsidRPr="00032119">
        <w:rPr>
          <w:rFonts w:cs="Times New Roman"/>
          <w:szCs w:val="28"/>
        </w:rPr>
        <w:t xml:space="preserve">The proposed brief </w:t>
      </w:r>
      <w:r w:rsidRPr="00032119">
        <w:rPr>
          <w:rFonts w:cs="Times New Roman"/>
          <w:szCs w:val="28"/>
          <w:highlight w:val="yellow"/>
        </w:rPr>
        <w:t xml:space="preserve">— in addition to recounting the pertinent events of the factual history, which involves over 500 pages of financial and other commercial exhibits — raises four independent and complex legal issues: an issue involving errors in </w:t>
      </w:r>
      <w:proofErr w:type="spellStart"/>
      <w:r w:rsidRPr="00032119">
        <w:rPr>
          <w:rFonts w:cs="Times New Roman"/>
          <w:szCs w:val="28"/>
          <w:highlight w:val="yellow"/>
        </w:rPr>
        <w:t>voir</w:t>
      </w:r>
      <w:proofErr w:type="spellEnd"/>
      <w:r w:rsidRPr="00032119">
        <w:rPr>
          <w:rFonts w:cs="Times New Roman"/>
          <w:szCs w:val="28"/>
          <w:highlight w:val="yellow"/>
        </w:rPr>
        <w:t xml:space="preserve"> dire; an evidentiary issue of improper use of prior bad acts by the prosecution; a jury instruction issue about a missing witness charge; and a </w:t>
      </w:r>
      <w:r w:rsidRPr="00032119">
        <w:rPr>
          <w:rFonts w:cs="Times New Roman"/>
          <w:i/>
          <w:szCs w:val="28"/>
          <w:highlight w:val="yellow"/>
        </w:rPr>
        <w:t xml:space="preserve">People v. </w:t>
      </w:r>
      <w:proofErr w:type="spellStart"/>
      <w:r w:rsidRPr="00032119">
        <w:rPr>
          <w:rFonts w:cs="Times New Roman"/>
          <w:i/>
          <w:szCs w:val="28"/>
          <w:highlight w:val="yellow"/>
        </w:rPr>
        <w:t>O’Rama</w:t>
      </w:r>
      <w:proofErr w:type="spellEnd"/>
      <w:r w:rsidRPr="00032119">
        <w:rPr>
          <w:rFonts w:cs="Times New Roman"/>
          <w:szCs w:val="28"/>
          <w:highlight w:val="yellow"/>
        </w:rPr>
        <w:t>, 78 N.Y.2d 270 (1991), issue in how a jury note was handled. Each of these legal issues relies on a distinct part of the record below with very little overlap between them.</w:t>
      </w:r>
    </w:p>
    <w:p w14:paraId="0C9A4802" w14:textId="31951322" w:rsidR="00FE1211" w:rsidRPr="00032119" w:rsidRDefault="00FE1211" w:rsidP="00FE1211">
      <w:pPr>
        <w:pStyle w:val="NoSpacing"/>
        <w:rPr>
          <w:rFonts w:cs="Times New Roman"/>
          <w:szCs w:val="28"/>
        </w:rPr>
      </w:pPr>
      <w:r w:rsidRPr="00032119">
        <w:rPr>
          <w:rFonts w:cs="Times New Roman"/>
          <w:szCs w:val="28"/>
        </w:rPr>
        <w:t xml:space="preserve">We have closely edited the proposed brief to be submitted on behalf of </w:t>
      </w:r>
      <w:r w:rsidR="00CA65F8" w:rsidRPr="00032119">
        <w:rPr>
          <w:rFonts w:cs="Times New Roman"/>
          <w:szCs w:val="28"/>
        </w:rPr>
        <w:fldChar w:fldCharType="begin"/>
      </w:r>
      <w:r w:rsidR="00CA65F8" w:rsidRPr="00032119">
        <w:rPr>
          <w:rFonts w:cs="Times New Roman"/>
          <w:szCs w:val="28"/>
        </w:rPr>
        <w:instrText xml:space="preserve"> REF clientname </w:instrText>
      </w:r>
      <w:r w:rsidR="007D0B1F" w:rsidRPr="00032119">
        <w:rPr>
          <w:rFonts w:cs="Times New Roman"/>
          <w:szCs w:val="28"/>
        </w:rPr>
        <w:instrText xml:space="preserve"> \* MERGEFORMAT </w:instrText>
      </w:r>
      <w:r w:rsidR="00CA65F8" w:rsidRPr="00032119">
        <w:rPr>
          <w:rFonts w:cs="Times New Roman"/>
          <w:szCs w:val="28"/>
        </w:rPr>
        <w:fldChar w:fldCharType="separate"/>
      </w:r>
      <w:r w:rsidR="009207DA" w:rsidRPr="00032119">
        <w:rPr>
          <w:rFonts w:cs="Times New Roman"/>
          <w:b/>
          <w:bCs/>
          <w:szCs w:val="28"/>
        </w:rPr>
        <w:t>Error! Reference source not found.</w:t>
      </w:r>
      <w:r w:rsidR="00CA65F8" w:rsidRPr="00032119">
        <w:rPr>
          <w:rFonts w:cs="Times New Roman"/>
          <w:szCs w:val="28"/>
        </w:rPr>
        <w:fldChar w:fldCharType="end"/>
      </w:r>
      <w:r w:rsidR="006A4C8B" w:rsidRPr="00032119">
        <w:rPr>
          <w:rFonts w:cs="Times New Roman"/>
          <w:szCs w:val="28"/>
        </w:rPr>
        <w:t xml:space="preserve"> </w:t>
      </w:r>
      <w:r w:rsidRPr="00032119">
        <w:rPr>
          <w:rFonts w:cs="Times New Roman"/>
          <w:szCs w:val="28"/>
        </w:rPr>
        <w:t xml:space="preserve">to be concise and non-repetitive. Nevertheless, because </w:t>
      </w:r>
      <w:r w:rsidRPr="00032119">
        <w:rPr>
          <w:rFonts w:cs="Times New Roman"/>
          <w:szCs w:val="28"/>
          <w:highlight w:val="yellow"/>
        </w:rPr>
        <w:t>this case raises significant legal issues and requires a full recitation of the factual history</w:t>
      </w:r>
      <w:r w:rsidRPr="00032119">
        <w:rPr>
          <w:rFonts w:cs="Times New Roman"/>
          <w:szCs w:val="28"/>
        </w:rPr>
        <w:t>, we will be unable to com</w:t>
      </w:r>
      <w:r w:rsidR="006A4C8B" w:rsidRPr="00032119">
        <w:rPr>
          <w:rFonts w:cs="Times New Roman"/>
          <w:szCs w:val="28"/>
        </w:rPr>
        <w:t xml:space="preserve">ply with the </w:t>
      </w:r>
      <w:proofErr w:type="gramStart"/>
      <w:r w:rsidR="006A4C8B" w:rsidRPr="00032119">
        <w:rPr>
          <w:rFonts w:cs="Times New Roman"/>
          <w:szCs w:val="28"/>
        </w:rPr>
        <w:t>14,000 word</w:t>
      </w:r>
      <w:proofErr w:type="gramEnd"/>
      <w:r w:rsidR="006A4C8B" w:rsidRPr="00032119">
        <w:rPr>
          <w:rFonts w:cs="Times New Roman"/>
          <w:szCs w:val="28"/>
        </w:rPr>
        <w:t xml:space="preserve"> limit. </w:t>
      </w:r>
      <w:r w:rsidRPr="00032119">
        <w:rPr>
          <w:rFonts w:cs="Times New Roman"/>
          <w:szCs w:val="28"/>
          <w:highlight w:val="yellow"/>
        </w:rPr>
        <w:t xml:space="preserve">We do </w:t>
      </w:r>
      <w:r w:rsidRPr="00032119">
        <w:rPr>
          <w:rFonts w:cs="Times New Roman"/>
          <w:szCs w:val="28"/>
          <w:highlight w:val="yellow"/>
        </w:rPr>
        <w:lastRenderedPageBreak/>
        <w:t>note, however, that, despite exceeding the word count, the proposed brief is within the page limit set forth by this Court’s Rules</w:t>
      </w:r>
      <w:r w:rsidRPr="00032119">
        <w:rPr>
          <w:rFonts w:cs="Times New Roman"/>
          <w:szCs w:val="28"/>
        </w:rPr>
        <w:t>. We therefore respectfully request the Court’s permission to file an oversized brief.</w:t>
      </w:r>
    </w:p>
    <w:p w14:paraId="15C91B05" w14:textId="77777777" w:rsidR="00FE1211" w:rsidRPr="00032119" w:rsidRDefault="00FE1211" w:rsidP="00FE1211">
      <w:pPr>
        <w:pStyle w:val="NoSpacing"/>
        <w:rPr>
          <w:rFonts w:cs="Times New Roman"/>
          <w:szCs w:val="28"/>
        </w:rPr>
      </w:pPr>
    </w:p>
    <w:p w14:paraId="5F1E46D3" w14:textId="77777777" w:rsidR="00FE1211" w:rsidRPr="00032119" w:rsidRDefault="00FE1211" w:rsidP="00FE1211">
      <w:pPr>
        <w:pStyle w:val="NoSpacing"/>
        <w:rPr>
          <w:rFonts w:cs="Times New Roman"/>
          <w:szCs w:val="28"/>
        </w:rPr>
      </w:pPr>
      <w:r w:rsidRPr="00032119">
        <w:rPr>
          <w:rFonts w:cs="Times New Roman"/>
          <w:szCs w:val="28"/>
        </w:rPr>
        <w:t>Thank you in advance for your consideration of this matter.</w:t>
      </w:r>
    </w:p>
    <w:p w14:paraId="278FF118" w14:textId="77777777" w:rsidR="00FE1211" w:rsidRPr="00032119" w:rsidRDefault="00FE1211" w:rsidP="00FE1211">
      <w:pPr>
        <w:pStyle w:val="NoSpacing"/>
        <w:rPr>
          <w:rFonts w:cs="Times New Roman"/>
          <w:szCs w:val="28"/>
        </w:rPr>
      </w:pPr>
    </w:p>
    <w:p w14:paraId="5820FF2F" w14:textId="77777777" w:rsidR="005E790E" w:rsidRPr="00032119" w:rsidRDefault="005E790E" w:rsidP="005E790E">
      <w:pPr>
        <w:pStyle w:val="NoSpacing"/>
        <w:rPr>
          <w:rFonts w:cs="Times New Roman"/>
          <w:szCs w:val="28"/>
        </w:rPr>
      </w:pPr>
      <w:r w:rsidRPr="00032119">
        <w:rPr>
          <w:rFonts w:cs="Times New Roman"/>
          <w:szCs w:val="28"/>
        </w:rPr>
        <w:t>Sincerely,</w:t>
      </w:r>
    </w:p>
    <w:p w14:paraId="04EA8346" w14:textId="77777777" w:rsidR="005E790E" w:rsidRPr="00032119" w:rsidRDefault="005E790E" w:rsidP="005E790E">
      <w:pPr>
        <w:pStyle w:val="NoSpacing"/>
        <w:rPr>
          <w:rFonts w:cs="Times New Roman"/>
          <w:szCs w:val="28"/>
        </w:rPr>
      </w:pPr>
    </w:p>
    <w:p w14:paraId="33BAB5B3" w14:textId="77777777" w:rsidR="005E790E" w:rsidRPr="00032119" w:rsidRDefault="005E790E" w:rsidP="005E790E">
      <w:pPr>
        <w:pStyle w:val="NoSpacing"/>
        <w:rPr>
          <w:rFonts w:cs="Times New Roman"/>
          <w:szCs w:val="28"/>
        </w:rPr>
      </w:pPr>
    </w:p>
    <w:p w14:paraId="1CD96062" w14:textId="77777777" w:rsidR="005E790E" w:rsidRPr="00032119" w:rsidRDefault="005E790E" w:rsidP="005E790E">
      <w:pPr>
        <w:pStyle w:val="NoSpacing"/>
        <w:rPr>
          <w:rFonts w:cs="Times New Roman"/>
          <w:szCs w:val="28"/>
        </w:rPr>
      </w:pPr>
      <w:r w:rsidRPr="00032119">
        <w:rPr>
          <w:rFonts w:cs="Times New Roman"/>
          <w:szCs w:val="28"/>
        </w:rPr>
        <w:t>David Billingsley</w:t>
      </w:r>
    </w:p>
    <w:p w14:paraId="5A534699" w14:textId="77777777" w:rsidR="005E790E" w:rsidRPr="00032119" w:rsidRDefault="005E790E" w:rsidP="005E790E">
      <w:pPr>
        <w:pStyle w:val="NoSpacing"/>
        <w:rPr>
          <w:rFonts w:cs="Times New Roman"/>
          <w:szCs w:val="28"/>
        </w:rPr>
      </w:pPr>
      <w:r w:rsidRPr="00032119">
        <w:rPr>
          <w:rFonts w:cs="Times New Roman"/>
          <w:szCs w:val="28"/>
        </w:rPr>
        <w:t>Staff Attorney</w:t>
      </w:r>
    </w:p>
    <w:p w14:paraId="47C841DC" w14:textId="77777777" w:rsidR="005E790E" w:rsidRPr="00032119" w:rsidRDefault="005E790E" w:rsidP="005E790E">
      <w:pPr>
        <w:pStyle w:val="NoSpacing"/>
        <w:rPr>
          <w:rFonts w:cs="Times New Roman"/>
          <w:szCs w:val="28"/>
        </w:rPr>
      </w:pPr>
    </w:p>
    <w:p w14:paraId="68936C70" w14:textId="77777777" w:rsidR="005E790E" w:rsidRPr="00032119" w:rsidRDefault="005E790E" w:rsidP="005E790E">
      <w:pPr>
        <w:pStyle w:val="NoSpacing"/>
        <w:rPr>
          <w:rFonts w:cs="Times New Roman"/>
          <w:szCs w:val="28"/>
        </w:rPr>
      </w:pPr>
      <w:r w:rsidRPr="00032119">
        <w:rPr>
          <w:rFonts w:cs="Times New Roman"/>
          <w:szCs w:val="28"/>
        </w:rPr>
        <w:t>cc:</w:t>
      </w:r>
      <w:r w:rsidRPr="00032119">
        <w:rPr>
          <w:rFonts w:cs="Times New Roman"/>
          <w:szCs w:val="28"/>
        </w:rPr>
        <w:tab/>
        <w:t>District Attorney</w:t>
      </w:r>
    </w:p>
    <w:p w14:paraId="7AB3E484" w14:textId="77777777" w:rsidR="005E790E" w:rsidRPr="00032119" w:rsidRDefault="005E790E" w:rsidP="005E790E">
      <w:pPr>
        <w:ind w:firstLine="0"/>
        <w:rPr>
          <w:rFonts w:cs="Times New Roman"/>
          <w:szCs w:val="28"/>
        </w:rPr>
        <w:sectPr w:rsidR="005E790E" w:rsidRPr="00032119" w:rsidSect="00180419">
          <w:pgSz w:w="12240" w:h="15840"/>
          <w:pgMar w:top="1440" w:right="1440" w:bottom="1440" w:left="1440" w:header="720" w:footer="720" w:gutter="0"/>
          <w:pgNumType w:start="1"/>
          <w:cols w:space="720"/>
          <w:docGrid w:linePitch="360"/>
        </w:sectPr>
      </w:pPr>
      <w:r w:rsidRPr="00032119">
        <w:rPr>
          <w:rFonts w:cs="Times New Roman"/>
          <w:szCs w:val="28"/>
        </w:rPr>
        <w:tab/>
        <w:t>New York County</w:t>
      </w:r>
    </w:p>
    <w:p w14:paraId="6252A85E" w14:textId="77777777" w:rsidR="005D42C6" w:rsidRPr="00032119" w:rsidRDefault="005D42C6" w:rsidP="005D42C6">
      <w:pPr>
        <w:pStyle w:val="NoSpacing"/>
        <w:rPr>
          <w:rFonts w:cs="Times New Roman"/>
          <w:szCs w:val="28"/>
        </w:rPr>
      </w:pPr>
    </w:p>
    <w:p w14:paraId="18120747" w14:textId="77777777" w:rsidR="005D42C6" w:rsidRPr="00032119" w:rsidRDefault="005D42C6" w:rsidP="005D42C6">
      <w:pPr>
        <w:pStyle w:val="NoSpacing"/>
        <w:rPr>
          <w:rFonts w:cs="Times New Roman"/>
          <w:szCs w:val="28"/>
        </w:rPr>
      </w:pPr>
    </w:p>
    <w:p w14:paraId="06ADDC34" w14:textId="77777777" w:rsidR="005D42C6" w:rsidRPr="00032119" w:rsidRDefault="005D42C6" w:rsidP="005D42C6">
      <w:pPr>
        <w:pStyle w:val="NoSpacing"/>
        <w:rPr>
          <w:rFonts w:cs="Times New Roman"/>
          <w:szCs w:val="28"/>
        </w:rPr>
      </w:pPr>
    </w:p>
    <w:p w14:paraId="56E56D36" w14:textId="77777777" w:rsidR="00401758" w:rsidRPr="00032119" w:rsidRDefault="00401758" w:rsidP="00401758">
      <w:pPr>
        <w:pStyle w:val="NoSpacing"/>
        <w:rPr>
          <w:rFonts w:cs="Times New Roman"/>
          <w:szCs w:val="28"/>
        </w:rPr>
      </w:pPr>
      <w:r w:rsidRPr="00032119">
        <w:rPr>
          <w:rFonts w:cs="Times New Roman"/>
          <w:szCs w:val="28"/>
        </w:rPr>
        <w:t>[MONTH] ____, 2023</w:t>
      </w:r>
    </w:p>
    <w:p w14:paraId="3A9BA4E8" w14:textId="77777777" w:rsidR="00401758" w:rsidRPr="00032119" w:rsidRDefault="00401758" w:rsidP="00401758">
      <w:pPr>
        <w:pStyle w:val="NoSpacing"/>
        <w:rPr>
          <w:rFonts w:cs="Times New Roman"/>
          <w:szCs w:val="28"/>
        </w:rPr>
      </w:pPr>
    </w:p>
    <w:p w14:paraId="00122E87" w14:textId="77777777" w:rsidR="00401758" w:rsidRPr="00032119" w:rsidRDefault="00401758" w:rsidP="00401758">
      <w:pPr>
        <w:pStyle w:val="NoSpacing"/>
        <w:rPr>
          <w:rFonts w:cs="Times New Roman"/>
          <w:szCs w:val="28"/>
        </w:rPr>
      </w:pPr>
      <w:r w:rsidRPr="00032119">
        <w:rPr>
          <w:rFonts w:cs="Times New Roman"/>
          <w:szCs w:val="28"/>
        </w:rPr>
        <w:t>Clerk</w:t>
      </w:r>
    </w:p>
    <w:p w14:paraId="548FA724" w14:textId="77777777" w:rsidR="00401758" w:rsidRPr="00032119" w:rsidRDefault="00401758" w:rsidP="00401758">
      <w:pPr>
        <w:pStyle w:val="NoSpacing"/>
        <w:rPr>
          <w:rFonts w:cs="Times New Roman"/>
          <w:szCs w:val="28"/>
        </w:rPr>
      </w:pPr>
      <w:r w:rsidRPr="00032119">
        <w:rPr>
          <w:rFonts w:cs="Times New Roman"/>
          <w:szCs w:val="28"/>
        </w:rPr>
        <w:t>Supreme Court of the State of New York</w:t>
      </w:r>
    </w:p>
    <w:p w14:paraId="260BEF77" w14:textId="77777777" w:rsidR="00401758" w:rsidRPr="00032119" w:rsidRDefault="00401758" w:rsidP="00401758">
      <w:pPr>
        <w:pStyle w:val="NoSpacing"/>
        <w:rPr>
          <w:rFonts w:cs="Times New Roman"/>
          <w:szCs w:val="28"/>
        </w:rPr>
      </w:pPr>
      <w:r w:rsidRPr="00032119">
        <w:rPr>
          <w:rFonts w:cs="Times New Roman"/>
          <w:szCs w:val="28"/>
        </w:rPr>
        <w:t>Appellate Division: First Department</w:t>
      </w:r>
    </w:p>
    <w:p w14:paraId="32EE721C" w14:textId="77777777" w:rsidR="00401758" w:rsidRPr="00032119" w:rsidRDefault="00401758" w:rsidP="00401758">
      <w:pPr>
        <w:pStyle w:val="NoSpacing"/>
        <w:rPr>
          <w:rFonts w:cs="Times New Roman"/>
          <w:szCs w:val="28"/>
        </w:rPr>
      </w:pPr>
      <w:r w:rsidRPr="00032119">
        <w:rPr>
          <w:rFonts w:cs="Times New Roman"/>
          <w:szCs w:val="28"/>
        </w:rPr>
        <w:t>27 Madison Avenue</w:t>
      </w:r>
    </w:p>
    <w:p w14:paraId="009C79C3" w14:textId="77777777" w:rsidR="00401758" w:rsidRPr="00032119" w:rsidRDefault="00401758" w:rsidP="00401758">
      <w:pPr>
        <w:pStyle w:val="NoSpacing"/>
        <w:rPr>
          <w:rFonts w:cs="Times New Roman"/>
          <w:szCs w:val="28"/>
        </w:rPr>
      </w:pPr>
      <w:r w:rsidRPr="00032119">
        <w:rPr>
          <w:rFonts w:cs="Times New Roman"/>
          <w:szCs w:val="28"/>
        </w:rPr>
        <w:t>New York, New York 10010</w:t>
      </w:r>
    </w:p>
    <w:p w14:paraId="0DF7DC4C" w14:textId="7DADC14D" w:rsidR="00401758" w:rsidRPr="00032119" w:rsidRDefault="00401758" w:rsidP="00401758">
      <w:pPr>
        <w:pStyle w:val="NoSpacing"/>
        <w:rPr>
          <w:rFonts w:cs="Times New Roman"/>
          <w:szCs w:val="28"/>
        </w:rPr>
      </w:pPr>
      <w:r w:rsidRPr="00032119">
        <w:rPr>
          <w:rFonts w:cs="Times New Roman"/>
          <w:szCs w:val="28"/>
        </w:rPr>
        <w:br/>
        <w:t>Re:</w:t>
      </w:r>
      <w:r w:rsidRPr="00032119">
        <w:rPr>
          <w:rFonts w:cs="Times New Roman"/>
          <w:szCs w:val="28"/>
        </w:rPr>
        <w:tab/>
        <w:t xml:space="preserve">People v. </w:t>
      </w:r>
      <w:r w:rsidR="00B37B57">
        <w:rPr>
          <w:rFonts w:cs="Times New Roman"/>
          <w:szCs w:val="28"/>
        </w:rPr>
        <w:t>J.</w:t>
      </w:r>
      <w:r w:rsidRPr="00032119">
        <w:rPr>
          <w:rFonts w:cs="Times New Roman"/>
          <w:szCs w:val="28"/>
        </w:rPr>
        <w:t xml:space="preserve"> </w:t>
      </w:r>
      <w:r w:rsidR="00B37B57">
        <w:rPr>
          <w:rFonts w:cs="Times New Roman"/>
          <w:szCs w:val="28"/>
        </w:rPr>
        <w:t>E</w:t>
      </w:r>
    </w:p>
    <w:p w14:paraId="78CB1AC3" w14:textId="7E15A5A5" w:rsidR="00401758" w:rsidRPr="00032119" w:rsidRDefault="00401758" w:rsidP="00401758">
      <w:pPr>
        <w:pStyle w:val="NoSpacing"/>
        <w:rPr>
          <w:rFonts w:cs="Times New Roman"/>
          <w:szCs w:val="28"/>
        </w:rPr>
      </w:pPr>
      <w:r w:rsidRPr="00032119">
        <w:rPr>
          <w:rFonts w:cs="Times New Roman"/>
          <w:szCs w:val="28"/>
        </w:rPr>
        <w:tab/>
        <w:t xml:space="preserve">Ind. No. </w:t>
      </w:r>
    </w:p>
    <w:p w14:paraId="22CE974D" w14:textId="77777777" w:rsidR="00401758" w:rsidRPr="00032119" w:rsidRDefault="00401758" w:rsidP="005D42C6">
      <w:pPr>
        <w:pStyle w:val="NoSpacing"/>
        <w:rPr>
          <w:rFonts w:cs="Times New Roman"/>
          <w:szCs w:val="28"/>
        </w:rPr>
      </w:pPr>
    </w:p>
    <w:p w14:paraId="6A8F28C8" w14:textId="77777777" w:rsidR="005D42C6" w:rsidRPr="00032119" w:rsidRDefault="005D42C6" w:rsidP="005D42C6">
      <w:pPr>
        <w:pStyle w:val="NoSpacing"/>
        <w:rPr>
          <w:rFonts w:cs="Times New Roman"/>
          <w:szCs w:val="28"/>
        </w:rPr>
      </w:pPr>
      <w:r w:rsidRPr="00032119">
        <w:rPr>
          <w:rFonts w:cs="Times New Roman"/>
          <w:szCs w:val="28"/>
        </w:rPr>
        <w:t>Dear Madam:</w:t>
      </w:r>
    </w:p>
    <w:p w14:paraId="111C6942" w14:textId="77777777" w:rsidR="005D42C6" w:rsidRPr="00032119" w:rsidRDefault="005D42C6" w:rsidP="005D42C6">
      <w:pPr>
        <w:pStyle w:val="NoSpacing"/>
        <w:rPr>
          <w:rFonts w:cs="Times New Roman"/>
          <w:szCs w:val="28"/>
        </w:rPr>
      </w:pPr>
    </w:p>
    <w:p w14:paraId="09FED256" w14:textId="0877DCB9" w:rsidR="005D42C6" w:rsidRPr="00032119" w:rsidRDefault="005D42C6" w:rsidP="005D42C6">
      <w:pPr>
        <w:pStyle w:val="NoSpacing"/>
        <w:rPr>
          <w:rFonts w:cs="Times New Roman"/>
          <w:szCs w:val="28"/>
        </w:rPr>
      </w:pPr>
      <w:r w:rsidRPr="00032119">
        <w:rPr>
          <w:rFonts w:cs="Times New Roman"/>
          <w:szCs w:val="28"/>
        </w:rPr>
        <w:t xml:space="preserve">I represent appellant </w:t>
      </w:r>
      <w:r w:rsidR="00B37B57">
        <w:rPr>
          <w:rFonts w:cs="Times New Roman"/>
          <w:szCs w:val="28"/>
        </w:rPr>
        <w:t>J.</w:t>
      </w:r>
      <w:r w:rsidRPr="00032119">
        <w:rPr>
          <w:rFonts w:cs="Times New Roman"/>
          <w:szCs w:val="28"/>
        </w:rPr>
        <w:t xml:space="preserve"> </w:t>
      </w:r>
      <w:r w:rsidR="00B37B57">
        <w:rPr>
          <w:rFonts w:cs="Times New Roman"/>
          <w:szCs w:val="28"/>
        </w:rPr>
        <w:t>E</w:t>
      </w:r>
      <w:r w:rsidRPr="00032119">
        <w:rPr>
          <w:rFonts w:cs="Times New Roman"/>
          <w:szCs w:val="28"/>
        </w:rPr>
        <w:t xml:space="preserve"> in the above-referenced appeal, which is scheduled for argument during the Court’s [TERM] 2023 Term. By letter dated Error! Reference source not found., I previously requested that the above-captioned case be set for oral argument, and that Appellant be allocated 15 minutes. </w:t>
      </w:r>
    </w:p>
    <w:p w14:paraId="0FD7DA0D" w14:textId="77777777" w:rsidR="005D42C6" w:rsidRPr="00032119" w:rsidRDefault="005D42C6" w:rsidP="005D42C6">
      <w:pPr>
        <w:pStyle w:val="NoSpacing"/>
        <w:rPr>
          <w:rFonts w:cs="Times New Roman"/>
          <w:szCs w:val="28"/>
        </w:rPr>
      </w:pPr>
    </w:p>
    <w:p w14:paraId="66D4F006" w14:textId="77777777" w:rsidR="005D42C6" w:rsidRPr="00032119" w:rsidRDefault="005D42C6" w:rsidP="005D42C6">
      <w:pPr>
        <w:pStyle w:val="NoSpacing"/>
        <w:rPr>
          <w:rFonts w:cs="Times New Roman"/>
          <w:szCs w:val="28"/>
        </w:rPr>
      </w:pPr>
      <w:r w:rsidRPr="00032119">
        <w:rPr>
          <w:rFonts w:cs="Times New Roman"/>
          <w:szCs w:val="28"/>
        </w:rPr>
        <w:t xml:space="preserve">I will be unavailable </w:t>
      </w:r>
      <w:r w:rsidR="003D3FE2" w:rsidRPr="00032119">
        <w:rPr>
          <w:rFonts w:cs="Times New Roman"/>
          <w:szCs w:val="28"/>
        </w:rPr>
        <w:t xml:space="preserve">[UNAVAILABLE DATES] </w:t>
      </w:r>
      <w:r w:rsidRPr="00032119">
        <w:rPr>
          <w:rFonts w:cs="Times New Roman"/>
          <w:szCs w:val="28"/>
        </w:rPr>
        <w:t>and therefore request that the argument in this case be calendared for any other date during the Term.</w:t>
      </w:r>
    </w:p>
    <w:p w14:paraId="12090514" w14:textId="77777777" w:rsidR="005D42C6" w:rsidRPr="00032119" w:rsidRDefault="005D42C6" w:rsidP="005D42C6">
      <w:pPr>
        <w:pStyle w:val="NoSpacing"/>
        <w:rPr>
          <w:rFonts w:cs="Times New Roman"/>
          <w:szCs w:val="28"/>
        </w:rPr>
      </w:pPr>
    </w:p>
    <w:p w14:paraId="7F147D25" w14:textId="77777777" w:rsidR="005D42C6" w:rsidRPr="00032119" w:rsidRDefault="005D42C6" w:rsidP="005D42C6">
      <w:pPr>
        <w:pStyle w:val="NoSpacing"/>
        <w:rPr>
          <w:rFonts w:cs="Times New Roman"/>
          <w:szCs w:val="28"/>
        </w:rPr>
      </w:pPr>
      <w:r w:rsidRPr="00032119">
        <w:rPr>
          <w:rFonts w:cs="Times New Roman"/>
          <w:szCs w:val="28"/>
          <w:highlight w:val="yellow"/>
        </w:rPr>
        <w:t xml:space="preserve">If the case is adjourned to the </w:t>
      </w:r>
      <w:r w:rsidR="003D3FE2" w:rsidRPr="00032119">
        <w:rPr>
          <w:rFonts w:cs="Times New Roman"/>
          <w:szCs w:val="28"/>
          <w:highlight w:val="yellow"/>
        </w:rPr>
        <w:t>[NEXT TERM]</w:t>
      </w:r>
      <w:r w:rsidRPr="00032119">
        <w:rPr>
          <w:rFonts w:cs="Times New Roman"/>
          <w:szCs w:val="28"/>
          <w:highlight w:val="yellow"/>
        </w:rPr>
        <w:t xml:space="preserve"> term, I will be unavailable on </w:t>
      </w:r>
      <w:r w:rsidR="003D3FE2" w:rsidRPr="00032119">
        <w:rPr>
          <w:rFonts w:cs="Times New Roman"/>
          <w:szCs w:val="28"/>
        </w:rPr>
        <w:t>[NEXT TERM UNAVAILABLE DATES]</w:t>
      </w:r>
    </w:p>
    <w:p w14:paraId="5011ED13" w14:textId="77777777" w:rsidR="005D42C6" w:rsidRPr="00032119" w:rsidRDefault="005D42C6" w:rsidP="005D42C6">
      <w:pPr>
        <w:pStyle w:val="NoSpacing"/>
        <w:rPr>
          <w:rFonts w:cs="Times New Roman"/>
          <w:szCs w:val="28"/>
        </w:rPr>
      </w:pPr>
      <w:r w:rsidRPr="00032119">
        <w:rPr>
          <w:rFonts w:cs="Times New Roman"/>
          <w:szCs w:val="28"/>
        </w:rPr>
        <w:t xml:space="preserve"> </w:t>
      </w:r>
    </w:p>
    <w:p w14:paraId="5AC0DCD3" w14:textId="77777777" w:rsidR="00DE7467" w:rsidRPr="00032119" w:rsidRDefault="00DE7467" w:rsidP="00DE7467">
      <w:pPr>
        <w:pStyle w:val="NoSpacing"/>
        <w:rPr>
          <w:rFonts w:cs="Times New Roman"/>
          <w:szCs w:val="28"/>
        </w:rPr>
      </w:pPr>
      <w:r w:rsidRPr="00032119">
        <w:rPr>
          <w:rFonts w:cs="Times New Roman"/>
          <w:szCs w:val="28"/>
        </w:rPr>
        <w:t>Sincerely,</w:t>
      </w:r>
    </w:p>
    <w:p w14:paraId="33E46C36" w14:textId="77777777" w:rsidR="00DE7467" w:rsidRPr="00032119" w:rsidRDefault="00DE7467" w:rsidP="00DE7467">
      <w:pPr>
        <w:pStyle w:val="NoSpacing"/>
        <w:rPr>
          <w:rFonts w:cs="Times New Roman"/>
          <w:szCs w:val="28"/>
        </w:rPr>
      </w:pPr>
    </w:p>
    <w:p w14:paraId="5D181A20" w14:textId="77777777" w:rsidR="00DE7467" w:rsidRPr="00032119" w:rsidRDefault="00DE7467" w:rsidP="00DE7467">
      <w:pPr>
        <w:pStyle w:val="NoSpacing"/>
        <w:rPr>
          <w:rFonts w:cs="Times New Roman"/>
          <w:szCs w:val="28"/>
        </w:rPr>
      </w:pPr>
    </w:p>
    <w:p w14:paraId="00AF148C" w14:textId="77777777" w:rsidR="00DE7467" w:rsidRPr="00032119" w:rsidRDefault="00DE7467" w:rsidP="00DE7467">
      <w:pPr>
        <w:pStyle w:val="NoSpacing"/>
        <w:rPr>
          <w:rFonts w:cs="Times New Roman"/>
          <w:szCs w:val="28"/>
        </w:rPr>
      </w:pPr>
      <w:r w:rsidRPr="00032119">
        <w:rPr>
          <w:rFonts w:cs="Times New Roman"/>
          <w:szCs w:val="28"/>
        </w:rPr>
        <w:t>David Billingsley</w:t>
      </w:r>
    </w:p>
    <w:p w14:paraId="57B3E6F2" w14:textId="77777777" w:rsidR="00DE7467" w:rsidRPr="00032119" w:rsidRDefault="00DE7467" w:rsidP="00DE7467">
      <w:pPr>
        <w:pStyle w:val="NoSpacing"/>
        <w:rPr>
          <w:rFonts w:cs="Times New Roman"/>
          <w:szCs w:val="28"/>
        </w:rPr>
      </w:pPr>
      <w:r w:rsidRPr="00032119">
        <w:rPr>
          <w:rFonts w:cs="Times New Roman"/>
          <w:szCs w:val="28"/>
        </w:rPr>
        <w:t>Staff Attorney</w:t>
      </w:r>
    </w:p>
    <w:p w14:paraId="2BAFB293" w14:textId="77777777" w:rsidR="00DE7467" w:rsidRPr="00032119" w:rsidRDefault="00DE7467" w:rsidP="00DE7467">
      <w:pPr>
        <w:pStyle w:val="NoSpacing"/>
        <w:rPr>
          <w:rFonts w:cs="Times New Roman"/>
          <w:szCs w:val="28"/>
        </w:rPr>
      </w:pPr>
    </w:p>
    <w:p w14:paraId="0E627C7C" w14:textId="77777777" w:rsidR="00DE7467" w:rsidRPr="00032119" w:rsidRDefault="00DE7467" w:rsidP="00DE7467">
      <w:pPr>
        <w:pStyle w:val="NoSpacing"/>
        <w:rPr>
          <w:rFonts w:cs="Times New Roman"/>
          <w:szCs w:val="28"/>
        </w:rPr>
      </w:pPr>
      <w:r w:rsidRPr="00032119">
        <w:rPr>
          <w:rFonts w:cs="Times New Roman"/>
          <w:szCs w:val="28"/>
        </w:rPr>
        <w:t>cc:</w:t>
      </w:r>
      <w:r w:rsidRPr="00032119">
        <w:rPr>
          <w:rFonts w:cs="Times New Roman"/>
          <w:szCs w:val="28"/>
        </w:rPr>
        <w:tab/>
        <w:t>District Attorney</w:t>
      </w:r>
    </w:p>
    <w:p w14:paraId="734E54AB" w14:textId="77777777" w:rsidR="00DE7467" w:rsidRPr="00032119" w:rsidRDefault="00DE7467" w:rsidP="00DE7467">
      <w:pPr>
        <w:ind w:firstLine="0"/>
        <w:rPr>
          <w:rFonts w:cs="Times New Roman"/>
          <w:szCs w:val="28"/>
        </w:rPr>
        <w:sectPr w:rsidR="00DE7467" w:rsidRPr="00032119" w:rsidSect="00180419">
          <w:pgSz w:w="12240" w:h="15840"/>
          <w:pgMar w:top="1440" w:right="1440" w:bottom="1440" w:left="1440" w:header="720" w:footer="720" w:gutter="0"/>
          <w:pgNumType w:start="1"/>
          <w:cols w:space="720"/>
          <w:docGrid w:linePitch="360"/>
        </w:sectPr>
      </w:pPr>
      <w:r w:rsidRPr="00032119">
        <w:rPr>
          <w:rFonts w:cs="Times New Roman"/>
          <w:szCs w:val="28"/>
        </w:rPr>
        <w:tab/>
        <w:t>New York County</w:t>
      </w:r>
    </w:p>
    <w:p w14:paraId="1F132A18" w14:textId="77777777" w:rsidR="00B774B5" w:rsidRPr="00032119" w:rsidRDefault="00B774B5" w:rsidP="005D42C6">
      <w:pPr>
        <w:pStyle w:val="NoSpacing"/>
        <w:rPr>
          <w:rFonts w:cs="Times New Roman"/>
          <w:szCs w:val="28"/>
        </w:rPr>
      </w:pPr>
    </w:p>
    <w:p w14:paraId="3D42ABDE" w14:textId="77777777" w:rsidR="00B774B5" w:rsidRPr="00032119" w:rsidRDefault="00B774B5" w:rsidP="005D42C6">
      <w:pPr>
        <w:pStyle w:val="NoSpacing"/>
        <w:rPr>
          <w:rFonts w:cs="Times New Roman"/>
          <w:szCs w:val="28"/>
        </w:rPr>
      </w:pPr>
    </w:p>
    <w:p w14:paraId="41C832A0" w14:textId="77777777" w:rsidR="00B774B5" w:rsidRPr="00032119" w:rsidRDefault="00B774B5" w:rsidP="005D42C6">
      <w:pPr>
        <w:pStyle w:val="NoSpacing"/>
        <w:rPr>
          <w:rFonts w:cs="Times New Roman"/>
          <w:szCs w:val="28"/>
        </w:rPr>
      </w:pPr>
    </w:p>
    <w:p w14:paraId="384AE8D6" w14:textId="77777777" w:rsidR="00B774B5" w:rsidRPr="00032119" w:rsidRDefault="00B774B5" w:rsidP="005D42C6">
      <w:pPr>
        <w:pStyle w:val="NoSpacing"/>
        <w:rPr>
          <w:rFonts w:cs="Times New Roman"/>
          <w:szCs w:val="28"/>
        </w:rPr>
      </w:pPr>
    </w:p>
    <w:p w14:paraId="2CD322E0" w14:textId="77777777" w:rsidR="00B774B5" w:rsidRPr="00032119" w:rsidRDefault="00B774B5" w:rsidP="005D42C6">
      <w:pPr>
        <w:pStyle w:val="NoSpacing"/>
        <w:rPr>
          <w:rFonts w:cs="Times New Roman"/>
          <w:szCs w:val="28"/>
        </w:rPr>
      </w:pPr>
    </w:p>
    <w:p w14:paraId="3AEDA9A4" w14:textId="77777777" w:rsidR="00B774B5" w:rsidRPr="00032119" w:rsidRDefault="00B774B5" w:rsidP="005D42C6">
      <w:pPr>
        <w:pStyle w:val="NoSpacing"/>
        <w:rPr>
          <w:rFonts w:cs="Times New Roman"/>
          <w:szCs w:val="28"/>
        </w:rPr>
      </w:pPr>
    </w:p>
    <w:p w14:paraId="4A91D03E" w14:textId="77777777" w:rsidR="00B774B5" w:rsidRPr="00032119" w:rsidRDefault="00B774B5" w:rsidP="005D42C6">
      <w:pPr>
        <w:pStyle w:val="NoSpacing"/>
        <w:rPr>
          <w:rFonts w:cs="Times New Roman"/>
          <w:szCs w:val="28"/>
        </w:rPr>
      </w:pPr>
    </w:p>
    <w:p w14:paraId="56EEC84B" w14:textId="77777777" w:rsidR="00B774B5" w:rsidRPr="00032119" w:rsidRDefault="00B774B5" w:rsidP="005D42C6">
      <w:pPr>
        <w:pStyle w:val="NoSpacing"/>
        <w:rPr>
          <w:rFonts w:cs="Times New Roman"/>
          <w:szCs w:val="28"/>
        </w:rPr>
      </w:pPr>
    </w:p>
    <w:p w14:paraId="2186C30F" w14:textId="77777777" w:rsidR="00B774B5" w:rsidRPr="00032119" w:rsidRDefault="00B774B5" w:rsidP="005D42C6">
      <w:pPr>
        <w:pStyle w:val="NoSpacing"/>
        <w:rPr>
          <w:rFonts w:cs="Times New Roman"/>
          <w:szCs w:val="28"/>
        </w:rPr>
      </w:pPr>
    </w:p>
    <w:p w14:paraId="49F5D9CF" w14:textId="77777777" w:rsidR="00B774B5" w:rsidRPr="00032119" w:rsidRDefault="00B774B5" w:rsidP="005D42C6">
      <w:pPr>
        <w:pStyle w:val="NoSpacing"/>
        <w:rPr>
          <w:rFonts w:cs="Times New Roman"/>
          <w:szCs w:val="28"/>
        </w:rPr>
      </w:pPr>
    </w:p>
    <w:p w14:paraId="77B1BF59" w14:textId="77777777" w:rsidR="00B774B5" w:rsidRPr="00032119" w:rsidRDefault="00B774B5" w:rsidP="005D42C6">
      <w:pPr>
        <w:pStyle w:val="NoSpacing"/>
        <w:rPr>
          <w:rFonts w:cs="Times New Roman"/>
          <w:szCs w:val="28"/>
        </w:rPr>
      </w:pPr>
    </w:p>
    <w:p w14:paraId="7906C1C6" w14:textId="77777777" w:rsidR="00B774B5" w:rsidRPr="00032119" w:rsidRDefault="00B774B5" w:rsidP="005D42C6">
      <w:pPr>
        <w:pStyle w:val="NoSpacing"/>
        <w:rPr>
          <w:rFonts w:cs="Times New Roman"/>
          <w:szCs w:val="28"/>
        </w:rPr>
      </w:pPr>
    </w:p>
    <w:p w14:paraId="1344C04B" w14:textId="77777777" w:rsidR="00B774B5" w:rsidRPr="00032119" w:rsidRDefault="00B774B5" w:rsidP="005D42C6">
      <w:pPr>
        <w:pStyle w:val="NoSpacing"/>
        <w:rPr>
          <w:rFonts w:cs="Times New Roman"/>
          <w:szCs w:val="28"/>
        </w:rPr>
      </w:pPr>
    </w:p>
    <w:p w14:paraId="4F91BE5C" w14:textId="77777777" w:rsidR="00B774B5" w:rsidRPr="00032119" w:rsidRDefault="00B774B5" w:rsidP="005D42C6">
      <w:pPr>
        <w:pStyle w:val="NoSpacing"/>
        <w:rPr>
          <w:rFonts w:cs="Times New Roman"/>
          <w:szCs w:val="28"/>
        </w:rPr>
      </w:pPr>
    </w:p>
    <w:p w14:paraId="2540A358" w14:textId="3ACFBF11" w:rsidR="00180419" w:rsidRPr="00032119" w:rsidRDefault="005D42C6" w:rsidP="00912CE3">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DATE  \@ "MMMM d, yyyy"  \* MERGEFORMAT </w:instrText>
      </w:r>
      <w:r w:rsidRPr="00032119">
        <w:rPr>
          <w:rFonts w:cs="Times New Roman"/>
          <w:sz w:val="28"/>
          <w:szCs w:val="28"/>
        </w:rPr>
        <w:fldChar w:fldCharType="separate"/>
      </w:r>
      <w:r w:rsidR="00B37B57">
        <w:rPr>
          <w:rFonts w:cs="Times New Roman"/>
          <w:noProof/>
          <w:sz w:val="28"/>
          <w:szCs w:val="28"/>
        </w:rPr>
        <w:t>April 18, 2023</w:t>
      </w:r>
      <w:r w:rsidRPr="00032119">
        <w:rPr>
          <w:rFonts w:cs="Times New Roman"/>
          <w:sz w:val="28"/>
          <w:szCs w:val="28"/>
        </w:rPr>
        <w:fldChar w:fldCharType="end"/>
      </w:r>
    </w:p>
    <w:p w14:paraId="3BC72B3B" w14:textId="77777777" w:rsidR="005D42C6" w:rsidRPr="00032119" w:rsidRDefault="005D42C6" w:rsidP="00912CE3">
      <w:pPr>
        <w:pStyle w:val="LeaveApp"/>
        <w:rPr>
          <w:rFonts w:cs="Times New Roman"/>
          <w:sz w:val="28"/>
          <w:szCs w:val="28"/>
        </w:rPr>
      </w:pPr>
    </w:p>
    <w:p w14:paraId="62D23C1D" w14:textId="77777777" w:rsidR="005D42C6" w:rsidRPr="00032119" w:rsidRDefault="005D42C6" w:rsidP="00912CE3">
      <w:pPr>
        <w:pStyle w:val="LeaveApp"/>
        <w:rPr>
          <w:rFonts w:cs="Times New Roman"/>
          <w:sz w:val="28"/>
          <w:szCs w:val="28"/>
        </w:rPr>
      </w:pPr>
      <w:r w:rsidRPr="00032119">
        <w:rPr>
          <w:rFonts w:cs="Times New Roman"/>
          <w:sz w:val="28"/>
          <w:szCs w:val="28"/>
        </w:rPr>
        <w:t>Hon. Janet DiFiore</w:t>
      </w:r>
    </w:p>
    <w:p w14:paraId="365921E4" w14:textId="77777777" w:rsidR="005D42C6" w:rsidRPr="00032119" w:rsidRDefault="005D42C6" w:rsidP="00912CE3">
      <w:pPr>
        <w:pStyle w:val="LeaveApp"/>
        <w:rPr>
          <w:rFonts w:cs="Times New Roman"/>
          <w:sz w:val="28"/>
          <w:szCs w:val="28"/>
        </w:rPr>
      </w:pPr>
      <w:r w:rsidRPr="00032119">
        <w:rPr>
          <w:rFonts w:cs="Times New Roman"/>
          <w:sz w:val="28"/>
          <w:szCs w:val="28"/>
        </w:rPr>
        <w:t>Chief Judge</w:t>
      </w:r>
    </w:p>
    <w:p w14:paraId="1475FD40" w14:textId="77777777" w:rsidR="005D42C6" w:rsidRPr="00032119" w:rsidRDefault="005D42C6" w:rsidP="00912CE3">
      <w:pPr>
        <w:pStyle w:val="LeaveApp"/>
        <w:rPr>
          <w:rFonts w:cs="Times New Roman"/>
          <w:sz w:val="28"/>
          <w:szCs w:val="28"/>
        </w:rPr>
      </w:pPr>
      <w:r w:rsidRPr="00032119">
        <w:rPr>
          <w:rFonts w:cs="Times New Roman"/>
          <w:sz w:val="28"/>
          <w:szCs w:val="28"/>
        </w:rPr>
        <w:t>Court of Appeals of the State of New York</w:t>
      </w:r>
    </w:p>
    <w:p w14:paraId="0D81366D" w14:textId="77777777" w:rsidR="005D42C6" w:rsidRPr="00032119" w:rsidRDefault="005D42C6" w:rsidP="00912CE3">
      <w:pPr>
        <w:pStyle w:val="LeaveApp"/>
        <w:rPr>
          <w:rFonts w:cs="Times New Roman"/>
          <w:sz w:val="28"/>
          <w:szCs w:val="28"/>
        </w:rPr>
      </w:pPr>
      <w:r w:rsidRPr="00032119">
        <w:rPr>
          <w:rFonts w:cs="Times New Roman"/>
          <w:sz w:val="28"/>
          <w:szCs w:val="28"/>
        </w:rPr>
        <w:t>20 Eagle Street</w:t>
      </w:r>
    </w:p>
    <w:p w14:paraId="3111B396" w14:textId="77777777" w:rsidR="005D42C6" w:rsidRPr="00032119" w:rsidRDefault="005D42C6" w:rsidP="00912CE3">
      <w:pPr>
        <w:pStyle w:val="LeaveApp"/>
        <w:rPr>
          <w:rFonts w:cs="Times New Roman"/>
          <w:sz w:val="28"/>
          <w:szCs w:val="28"/>
        </w:rPr>
      </w:pPr>
      <w:r w:rsidRPr="00032119">
        <w:rPr>
          <w:rFonts w:cs="Times New Roman"/>
          <w:sz w:val="28"/>
          <w:szCs w:val="28"/>
        </w:rPr>
        <w:t>Albany, New York 12207</w:t>
      </w:r>
    </w:p>
    <w:p w14:paraId="0F235FFB" w14:textId="77777777" w:rsidR="005D42C6" w:rsidRPr="00032119" w:rsidRDefault="005D42C6" w:rsidP="00912CE3">
      <w:pPr>
        <w:pStyle w:val="LeaveApp"/>
        <w:rPr>
          <w:rFonts w:cs="Times New Roman"/>
          <w:sz w:val="28"/>
          <w:szCs w:val="28"/>
        </w:rPr>
      </w:pPr>
    </w:p>
    <w:p w14:paraId="5B25D588" w14:textId="0B23F627" w:rsidR="006724B4" w:rsidRPr="00032119" w:rsidRDefault="005D42C6" w:rsidP="00912CE3">
      <w:pPr>
        <w:pStyle w:val="LeaveApp"/>
        <w:ind w:firstLine="720"/>
        <w:rPr>
          <w:rFonts w:cs="Times New Roman"/>
          <w:sz w:val="28"/>
          <w:szCs w:val="28"/>
        </w:rPr>
      </w:pPr>
      <w:r w:rsidRPr="00032119">
        <w:rPr>
          <w:rFonts w:cs="Times New Roman"/>
          <w:sz w:val="28"/>
          <w:szCs w:val="28"/>
        </w:rPr>
        <w:t>Re:</w:t>
      </w:r>
      <w:r w:rsidRPr="00032119">
        <w:rPr>
          <w:rFonts w:cs="Times New Roman"/>
          <w:sz w:val="28"/>
          <w:szCs w:val="28"/>
        </w:rPr>
        <w:tab/>
      </w:r>
      <w:r w:rsidRPr="00032119">
        <w:rPr>
          <w:rFonts w:cs="Times New Roman"/>
          <w:i/>
          <w:sz w:val="28"/>
          <w:szCs w:val="28"/>
        </w:rPr>
        <w:t xml:space="preserve">People v. </w:t>
      </w:r>
      <w:r w:rsidRPr="00032119">
        <w:rPr>
          <w:rFonts w:cs="Times New Roman"/>
          <w:i/>
          <w:sz w:val="28"/>
          <w:szCs w:val="28"/>
        </w:rPr>
        <w:fldChar w:fldCharType="begin"/>
      </w:r>
      <w:r w:rsidRPr="00032119">
        <w:rPr>
          <w:rFonts w:cs="Times New Roman"/>
          <w:i/>
          <w:sz w:val="28"/>
          <w:szCs w:val="28"/>
        </w:rPr>
        <w:instrText xml:space="preserve"> REF clientname </w:instrText>
      </w:r>
      <w:r w:rsidR="00B774B5" w:rsidRPr="00032119">
        <w:rPr>
          <w:rFonts w:cs="Times New Roman"/>
          <w:i/>
          <w:sz w:val="28"/>
          <w:szCs w:val="28"/>
        </w:rPr>
        <w:instrText xml:space="preserve"> \* MERGEFORMAT </w:instrText>
      </w:r>
      <w:r w:rsidRPr="00032119">
        <w:rPr>
          <w:rFonts w:cs="Times New Roman"/>
          <w:i/>
          <w:sz w:val="28"/>
          <w:szCs w:val="28"/>
        </w:rPr>
        <w:fldChar w:fldCharType="separate"/>
      </w:r>
      <w:r w:rsidR="009207DA" w:rsidRPr="00032119">
        <w:rPr>
          <w:rFonts w:cs="Times New Roman"/>
          <w:b/>
          <w:bCs/>
          <w:i/>
          <w:sz w:val="28"/>
          <w:szCs w:val="28"/>
        </w:rPr>
        <w:t>Error! Reference source not found.</w:t>
      </w:r>
      <w:r w:rsidRPr="00032119">
        <w:rPr>
          <w:rFonts w:cs="Times New Roman"/>
          <w:i/>
          <w:sz w:val="28"/>
          <w:szCs w:val="28"/>
        </w:rPr>
        <w:fldChar w:fldCharType="end"/>
      </w:r>
    </w:p>
    <w:p w14:paraId="557DA8D5" w14:textId="6388A2CC" w:rsidR="006724B4" w:rsidRPr="00032119" w:rsidRDefault="005D42C6" w:rsidP="00912CE3">
      <w:pPr>
        <w:pStyle w:val="LeaveApp"/>
        <w:ind w:left="720" w:firstLine="720"/>
        <w:rPr>
          <w:rFonts w:cs="Times New Roman"/>
          <w:sz w:val="28"/>
          <w:szCs w:val="28"/>
        </w:rPr>
      </w:pPr>
      <w:r w:rsidRPr="00032119">
        <w:rPr>
          <w:rFonts w:cs="Times New Roman"/>
          <w:sz w:val="28"/>
          <w:szCs w:val="28"/>
        </w:rPr>
        <w:t xml:space="preserve">Ind. No. </w:t>
      </w:r>
      <w:r w:rsidRPr="00032119">
        <w:rPr>
          <w:rFonts w:cs="Times New Roman"/>
          <w:sz w:val="28"/>
          <w:szCs w:val="28"/>
        </w:rPr>
        <w:fldChar w:fldCharType="begin"/>
      </w:r>
      <w:r w:rsidRPr="00032119">
        <w:rPr>
          <w:rFonts w:cs="Times New Roman"/>
          <w:sz w:val="28"/>
          <w:szCs w:val="28"/>
        </w:rPr>
        <w:instrText xml:space="preserve"> REF ind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w:t>
      </w:r>
      <w:r w:rsidRPr="00032119">
        <w:rPr>
          <w:rFonts w:cs="Times New Roman"/>
          <w:sz w:val="28"/>
          <w:szCs w:val="28"/>
        </w:rPr>
        <w:t>(</w:t>
      </w:r>
      <w:r w:rsidR="00CA65F8" w:rsidRPr="00032119">
        <w:rPr>
          <w:rFonts w:cs="Times New Roman"/>
          <w:sz w:val="28"/>
          <w:szCs w:val="28"/>
        </w:rPr>
        <w:fldChar w:fldCharType="begin"/>
      </w:r>
      <w:r w:rsidR="00CA65F8" w:rsidRPr="00032119">
        <w:rPr>
          <w:rFonts w:cs="Times New Roman"/>
          <w:sz w:val="28"/>
          <w:szCs w:val="28"/>
        </w:rPr>
        <w:instrText xml:space="preserve"> REF county  \* MERGEFORMAT </w:instrText>
      </w:r>
      <w:r w:rsidR="00CA65F8" w:rsidRPr="00032119">
        <w:rPr>
          <w:rFonts w:cs="Times New Roman"/>
          <w:sz w:val="28"/>
          <w:szCs w:val="28"/>
        </w:rPr>
        <w:fldChar w:fldCharType="separate"/>
      </w:r>
      <w:r w:rsidR="009207DA" w:rsidRPr="00032119">
        <w:rPr>
          <w:rFonts w:cs="Times New Roman"/>
          <w:b/>
          <w:bCs/>
          <w:sz w:val="28"/>
          <w:szCs w:val="28"/>
        </w:rPr>
        <w:t>Error! Reference source not found.</w:t>
      </w:r>
      <w:r w:rsidR="00CA65F8" w:rsidRPr="00032119">
        <w:rPr>
          <w:rFonts w:cs="Times New Roman"/>
          <w:sz w:val="28"/>
          <w:szCs w:val="28"/>
        </w:rPr>
        <w:fldChar w:fldCharType="end"/>
      </w:r>
      <w:r w:rsidR="00B774B5" w:rsidRPr="00032119">
        <w:rPr>
          <w:rFonts w:cs="Times New Roman"/>
          <w:sz w:val="28"/>
          <w:szCs w:val="28"/>
        </w:rPr>
        <w:t xml:space="preserve"> </w:t>
      </w:r>
      <w:r w:rsidRPr="00032119">
        <w:rPr>
          <w:rFonts w:cs="Times New Roman"/>
          <w:sz w:val="28"/>
          <w:szCs w:val="28"/>
        </w:rPr>
        <w:t>County)</w:t>
      </w:r>
    </w:p>
    <w:p w14:paraId="50C2D8D5" w14:textId="77777777" w:rsidR="005D42C6" w:rsidRPr="00032119" w:rsidRDefault="005D42C6" w:rsidP="00912CE3">
      <w:pPr>
        <w:pStyle w:val="LeaveApp"/>
        <w:ind w:left="720" w:firstLine="720"/>
        <w:rPr>
          <w:rFonts w:cs="Times New Roman"/>
          <w:sz w:val="28"/>
          <w:szCs w:val="28"/>
        </w:rPr>
      </w:pPr>
      <w:r w:rsidRPr="00032119">
        <w:rPr>
          <w:rFonts w:cs="Times New Roman"/>
          <w:sz w:val="28"/>
          <w:szCs w:val="28"/>
        </w:rPr>
        <w:t>Application for Leave to Appeal</w:t>
      </w:r>
    </w:p>
    <w:p w14:paraId="5E053AF8" w14:textId="77777777" w:rsidR="00B774B5" w:rsidRPr="00032119" w:rsidRDefault="00B774B5" w:rsidP="00912CE3">
      <w:pPr>
        <w:pStyle w:val="LeaveApp"/>
        <w:rPr>
          <w:rFonts w:cs="Times New Roman"/>
          <w:sz w:val="28"/>
          <w:szCs w:val="28"/>
        </w:rPr>
      </w:pPr>
    </w:p>
    <w:p w14:paraId="09B422E6" w14:textId="77777777" w:rsidR="00B774B5" w:rsidRPr="00032119" w:rsidRDefault="00B774B5" w:rsidP="00912CE3">
      <w:pPr>
        <w:pStyle w:val="LeaveApp"/>
        <w:rPr>
          <w:rFonts w:cs="Times New Roman"/>
          <w:sz w:val="28"/>
          <w:szCs w:val="28"/>
        </w:rPr>
      </w:pPr>
      <w:r w:rsidRPr="00032119">
        <w:rPr>
          <w:rFonts w:cs="Times New Roman"/>
          <w:sz w:val="28"/>
          <w:szCs w:val="28"/>
        </w:rPr>
        <w:t>Your Honor:</w:t>
      </w:r>
    </w:p>
    <w:p w14:paraId="5EAB8D1F" w14:textId="77777777" w:rsidR="00B774B5" w:rsidRPr="00032119" w:rsidRDefault="00B774B5" w:rsidP="00912CE3">
      <w:pPr>
        <w:pStyle w:val="LeaveApp"/>
        <w:rPr>
          <w:rFonts w:cs="Times New Roman"/>
          <w:sz w:val="28"/>
          <w:szCs w:val="28"/>
        </w:rPr>
      </w:pPr>
    </w:p>
    <w:p w14:paraId="7651C79C" w14:textId="483EE312" w:rsidR="00B774B5" w:rsidRPr="00032119" w:rsidRDefault="00CA65F8" w:rsidP="00912CE3">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respectfully asks for the issuance of a certificate pursuant to N.Y. Crim. Proc. Law § 460.20, granting permission to appeal, and certifying that there is a question of law in the above-captioned case as stated in appellant’s brief, which ought to be reviewed by the Court of Appeals. </w:t>
      </w:r>
      <w:r w:rsidR="00B774B5" w:rsidRPr="00032119">
        <w:rPr>
          <w:rStyle w:val="LeaveAppChar"/>
          <w:rFonts w:ascii="Times New Roman" w:hAnsi="Times New Roman" w:cs="Times New Roman"/>
          <w:sz w:val="28"/>
          <w:szCs w:val="28"/>
        </w:rPr>
        <w:t>Counsel makes this application in accordance with his obligatio</w:t>
      </w:r>
      <w:r w:rsidR="006724B4" w:rsidRPr="00032119">
        <w:rPr>
          <w:rStyle w:val="LeaveAppChar"/>
          <w:rFonts w:ascii="Times New Roman" w:hAnsi="Times New Roman" w:cs="Times New Roman"/>
          <w:sz w:val="28"/>
          <w:szCs w:val="28"/>
        </w:rPr>
        <w:t xml:space="preserve">ns pursuant to Rule 606.5(b)(2) </w:t>
      </w:r>
      <w:r w:rsidR="00B774B5" w:rsidRPr="00032119">
        <w:rPr>
          <w:rStyle w:val="LeaveAppChar"/>
          <w:rFonts w:ascii="Times New Roman" w:hAnsi="Times New Roman" w:cs="Times New Roman"/>
          <w:sz w:val="28"/>
          <w:szCs w:val="28"/>
        </w:rPr>
        <w:t>of the Rules of the Appellate Division, First Department.</w:t>
      </w:r>
    </w:p>
    <w:p w14:paraId="3A639459" w14:textId="77777777" w:rsidR="00B774B5" w:rsidRPr="00032119" w:rsidRDefault="00B774B5" w:rsidP="00912CE3">
      <w:pPr>
        <w:pStyle w:val="LeaveApp"/>
        <w:rPr>
          <w:rFonts w:cs="Times New Roman"/>
          <w:sz w:val="28"/>
          <w:szCs w:val="28"/>
        </w:rPr>
      </w:pPr>
    </w:p>
    <w:p w14:paraId="193EEABC" w14:textId="1945C18C" w:rsidR="00B774B5" w:rsidRPr="00032119" w:rsidRDefault="00CA65F8" w:rsidP="00912CE3">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requests that an appeal be allowed to this Court from an order of the Supreme Court, Appellate Division, First Department, entered on </w:t>
      </w:r>
      <w:r w:rsidR="00B774B5" w:rsidRPr="00032119">
        <w:rPr>
          <w:rFonts w:cs="Times New Roman"/>
          <w:sz w:val="28"/>
          <w:szCs w:val="28"/>
          <w:highlight w:val="yellow"/>
        </w:rPr>
        <w:t>March 10, 2016</w:t>
      </w:r>
      <w:r w:rsidR="00B774B5" w:rsidRPr="00032119">
        <w:rPr>
          <w:rFonts w:cs="Times New Roman"/>
          <w:sz w:val="28"/>
          <w:szCs w:val="28"/>
        </w:rPr>
        <w:t xml:space="preserve">, which was </w:t>
      </w:r>
      <w:r w:rsidR="00B774B5" w:rsidRPr="00032119">
        <w:rPr>
          <w:rFonts w:cs="Times New Roman"/>
          <w:sz w:val="28"/>
          <w:szCs w:val="28"/>
        </w:rPr>
        <w:lastRenderedPageBreak/>
        <w:t xml:space="preserve">served upon appellant by mail on </w:t>
      </w:r>
      <w:r w:rsidR="00B774B5" w:rsidRPr="00032119">
        <w:rPr>
          <w:rFonts w:cs="Times New Roman"/>
          <w:sz w:val="28"/>
          <w:szCs w:val="28"/>
          <w:highlight w:val="yellow"/>
        </w:rPr>
        <w:t>March 14, 2016</w:t>
      </w:r>
      <w:r w:rsidR="00B774B5" w:rsidRPr="00032119">
        <w:rPr>
          <w:rFonts w:cs="Times New Roman"/>
          <w:sz w:val="28"/>
          <w:szCs w:val="28"/>
        </w:rPr>
        <w:t xml:space="preserve">, affirming the order of the Supreme Court, </w:t>
      </w:r>
      <w:r w:rsidRPr="00032119">
        <w:rPr>
          <w:rFonts w:cs="Times New Roman"/>
          <w:sz w:val="28"/>
          <w:szCs w:val="28"/>
        </w:rPr>
        <w:fldChar w:fldCharType="begin"/>
      </w:r>
      <w:r w:rsidRPr="00032119">
        <w:rPr>
          <w:rFonts w:cs="Times New Roman"/>
          <w:sz w:val="28"/>
          <w:szCs w:val="28"/>
        </w:rPr>
        <w:instrText xml:space="preserve"> REF county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County (</w:t>
      </w:r>
      <w:r w:rsidR="00B774B5" w:rsidRPr="00032119">
        <w:rPr>
          <w:rFonts w:cs="Times New Roman"/>
          <w:sz w:val="28"/>
          <w:szCs w:val="28"/>
          <w:highlight w:val="yellow"/>
        </w:rPr>
        <w:t>Carruthers</w:t>
      </w:r>
      <w:r w:rsidR="00B774B5" w:rsidRPr="00032119">
        <w:rPr>
          <w:rFonts w:cs="Times New Roman"/>
          <w:sz w:val="28"/>
          <w:szCs w:val="28"/>
        </w:rPr>
        <w:t xml:space="preserve">, J.), entered on </w:t>
      </w:r>
      <w:r w:rsidRPr="00032119">
        <w:rPr>
          <w:rFonts w:cs="Times New Roman"/>
          <w:sz w:val="28"/>
          <w:szCs w:val="28"/>
        </w:rPr>
        <w:fldChar w:fldCharType="begin"/>
      </w:r>
      <w:r w:rsidRPr="00032119">
        <w:rPr>
          <w:rFonts w:cs="Times New Roman"/>
          <w:sz w:val="28"/>
          <w:szCs w:val="28"/>
        </w:rPr>
        <w:instrText xml:space="preserve"> REF sentence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w:t>
      </w: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was convicted after </w:t>
      </w:r>
      <w:r w:rsidRPr="00032119">
        <w:rPr>
          <w:rFonts w:cs="Times New Roman"/>
          <w:sz w:val="28"/>
          <w:szCs w:val="28"/>
        </w:rPr>
        <w:fldChar w:fldCharType="begin"/>
      </w:r>
      <w:r w:rsidRPr="00032119">
        <w:rPr>
          <w:rFonts w:cs="Times New Roman"/>
          <w:sz w:val="28"/>
          <w:szCs w:val="28"/>
        </w:rPr>
        <w:instrText xml:space="preserve"> REF resolved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of </w:t>
      </w:r>
      <w:r w:rsidRPr="00032119">
        <w:rPr>
          <w:rFonts w:cs="Times New Roman"/>
          <w:sz w:val="28"/>
          <w:szCs w:val="28"/>
        </w:rPr>
        <w:fldChar w:fldCharType="begin"/>
      </w:r>
      <w:r w:rsidRPr="00032119">
        <w:rPr>
          <w:rFonts w:cs="Times New Roman"/>
          <w:sz w:val="28"/>
          <w:szCs w:val="28"/>
        </w:rPr>
        <w:instrText xml:space="preserve"> REF charges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w:t>
      </w: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received </w:t>
      </w:r>
      <w:r w:rsidRPr="00032119">
        <w:rPr>
          <w:rFonts w:cs="Times New Roman"/>
          <w:sz w:val="28"/>
          <w:szCs w:val="28"/>
        </w:rPr>
        <w:fldChar w:fldCharType="begin"/>
      </w:r>
      <w:r w:rsidRPr="00032119">
        <w:rPr>
          <w:rFonts w:cs="Times New Roman"/>
          <w:sz w:val="28"/>
          <w:szCs w:val="28"/>
        </w:rPr>
        <w:instrText xml:space="preserve"> REF totalsentence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w:t>
      </w:r>
    </w:p>
    <w:p w14:paraId="1DBFDDF4" w14:textId="77777777" w:rsidR="00B774B5" w:rsidRPr="00032119" w:rsidRDefault="00B774B5" w:rsidP="00912CE3">
      <w:pPr>
        <w:pStyle w:val="LeaveApp"/>
        <w:rPr>
          <w:rFonts w:cs="Times New Roman"/>
          <w:sz w:val="28"/>
          <w:szCs w:val="28"/>
        </w:rPr>
      </w:pPr>
    </w:p>
    <w:p w14:paraId="64B2A132" w14:textId="77777777" w:rsidR="00B774B5" w:rsidRPr="00032119" w:rsidRDefault="00B774B5" w:rsidP="00912CE3">
      <w:pPr>
        <w:pStyle w:val="LeaveApp"/>
        <w:rPr>
          <w:rFonts w:cs="Times New Roman"/>
          <w:sz w:val="28"/>
          <w:szCs w:val="28"/>
        </w:rPr>
      </w:pPr>
      <w:r w:rsidRPr="00032119">
        <w:rPr>
          <w:rFonts w:cs="Times New Roman"/>
          <w:sz w:val="28"/>
          <w:szCs w:val="28"/>
        </w:rPr>
        <w:t xml:space="preserve">There were no </w:t>
      </w:r>
      <w:r w:rsidRPr="00032119">
        <w:rPr>
          <w:rFonts w:cs="Times New Roman"/>
          <w:sz w:val="28"/>
          <w:szCs w:val="28"/>
          <w:highlight w:val="yellow"/>
        </w:rPr>
        <w:t>co-defendants</w:t>
      </w:r>
      <w:r w:rsidRPr="00032119">
        <w:rPr>
          <w:rFonts w:cs="Times New Roman"/>
          <w:sz w:val="28"/>
          <w:szCs w:val="28"/>
        </w:rPr>
        <w:t>. No application has been made to a Justice of the Appellate Division.</w:t>
      </w:r>
    </w:p>
    <w:p w14:paraId="33DEE6E9" w14:textId="77777777" w:rsidR="00B774B5" w:rsidRPr="00032119" w:rsidRDefault="00B774B5" w:rsidP="00912CE3">
      <w:pPr>
        <w:pStyle w:val="LeaveApp"/>
        <w:rPr>
          <w:rFonts w:cs="Times New Roman"/>
          <w:sz w:val="28"/>
          <w:szCs w:val="28"/>
        </w:rPr>
      </w:pPr>
    </w:p>
    <w:p w14:paraId="094D5A21" w14:textId="77777777" w:rsidR="00B774B5" w:rsidRPr="00032119" w:rsidRDefault="00B774B5" w:rsidP="00912CE3">
      <w:pPr>
        <w:pStyle w:val="LeaveApp"/>
        <w:rPr>
          <w:rFonts w:cs="Times New Roman"/>
          <w:sz w:val="28"/>
          <w:szCs w:val="28"/>
        </w:rPr>
      </w:pPr>
      <w:r w:rsidRPr="00032119">
        <w:rPr>
          <w:rFonts w:cs="Times New Roman"/>
          <w:sz w:val="28"/>
          <w:szCs w:val="28"/>
        </w:rPr>
        <w:t>Appellant respectfully requests the opportunity to file a supplemental letter with the judge to whom this matter is assigned, addressing in greater detail the reasons why the Court should review his case and how the issues are preserved for this Court’s review.</w:t>
      </w:r>
    </w:p>
    <w:p w14:paraId="77876386" w14:textId="77777777" w:rsidR="00B774B5" w:rsidRPr="00032119" w:rsidRDefault="00B774B5" w:rsidP="00912CE3">
      <w:pPr>
        <w:pStyle w:val="LeaveApp"/>
        <w:rPr>
          <w:rFonts w:cs="Times New Roman"/>
          <w:sz w:val="28"/>
          <w:szCs w:val="28"/>
        </w:rPr>
      </w:pPr>
    </w:p>
    <w:p w14:paraId="20020D15" w14:textId="77777777" w:rsidR="00B774B5" w:rsidRPr="00032119" w:rsidRDefault="00B774B5" w:rsidP="00912CE3">
      <w:pPr>
        <w:pStyle w:val="LeaveApp"/>
        <w:rPr>
          <w:rFonts w:cs="Times New Roman"/>
          <w:sz w:val="28"/>
          <w:szCs w:val="28"/>
        </w:rPr>
      </w:pPr>
      <w:r w:rsidRPr="00032119">
        <w:rPr>
          <w:rFonts w:cs="Times New Roman"/>
          <w:sz w:val="28"/>
          <w:szCs w:val="28"/>
        </w:rPr>
        <w:t>Copies of the Appellate Division’s order and all briefs submitted below are enclosed.</w:t>
      </w:r>
    </w:p>
    <w:p w14:paraId="09BCACC8" w14:textId="77777777" w:rsidR="00B774B5" w:rsidRPr="00032119" w:rsidRDefault="00B774B5" w:rsidP="00912CE3">
      <w:pPr>
        <w:pStyle w:val="LeaveApp"/>
        <w:rPr>
          <w:rFonts w:cs="Times New Roman"/>
          <w:sz w:val="28"/>
          <w:szCs w:val="28"/>
        </w:rPr>
      </w:pPr>
    </w:p>
    <w:p w14:paraId="263D3971" w14:textId="77777777" w:rsidR="00C93EDE" w:rsidRPr="00032119" w:rsidRDefault="00C93EDE" w:rsidP="00912CE3">
      <w:pPr>
        <w:pStyle w:val="LeaveApp"/>
        <w:rPr>
          <w:rFonts w:cs="Times New Roman"/>
          <w:sz w:val="28"/>
          <w:szCs w:val="28"/>
        </w:rPr>
      </w:pPr>
      <w:r w:rsidRPr="00032119">
        <w:rPr>
          <w:rFonts w:cs="Times New Roman"/>
          <w:sz w:val="28"/>
          <w:szCs w:val="28"/>
        </w:rPr>
        <w:t>Respectfully yours,</w:t>
      </w:r>
    </w:p>
    <w:p w14:paraId="15D17427" w14:textId="77777777" w:rsidR="00C93EDE" w:rsidRPr="00032119" w:rsidRDefault="00C93EDE" w:rsidP="00912CE3">
      <w:pPr>
        <w:pStyle w:val="LeaveApp"/>
        <w:rPr>
          <w:rFonts w:cs="Times New Roman"/>
          <w:sz w:val="28"/>
          <w:szCs w:val="28"/>
        </w:rPr>
      </w:pPr>
    </w:p>
    <w:p w14:paraId="1F61B651" w14:textId="77777777" w:rsidR="00B774B5" w:rsidRPr="00032119" w:rsidRDefault="00AC47A0" w:rsidP="00912CE3">
      <w:pPr>
        <w:pStyle w:val="LeaveApp"/>
        <w:rPr>
          <w:rFonts w:cs="Times New Roman"/>
          <w:sz w:val="28"/>
          <w:szCs w:val="28"/>
        </w:rPr>
      </w:pPr>
      <w:r w:rsidRPr="00032119">
        <w:rPr>
          <w:rFonts w:cs="Times New Roman"/>
          <w:sz w:val="28"/>
          <w:szCs w:val="28"/>
        </w:rPr>
        <w:t>Rosemary Herbert</w:t>
      </w:r>
    </w:p>
    <w:p w14:paraId="029BF31B" w14:textId="77777777" w:rsidR="00B774B5" w:rsidRPr="00032119" w:rsidRDefault="00B774B5" w:rsidP="00912CE3">
      <w:pPr>
        <w:pStyle w:val="LeaveApp"/>
        <w:rPr>
          <w:rFonts w:cs="Times New Roman"/>
          <w:sz w:val="28"/>
          <w:szCs w:val="28"/>
        </w:rPr>
      </w:pPr>
      <w:r w:rsidRPr="00032119">
        <w:rPr>
          <w:rFonts w:cs="Times New Roman"/>
          <w:sz w:val="28"/>
          <w:szCs w:val="28"/>
        </w:rPr>
        <w:t>Attorney for Defendant-Appellant</w:t>
      </w:r>
    </w:p>
    <w:p w14:paraId="33CA16B2" w14:textId="77777777" w:rsidR="00B774B5" w:rsidRPr="00032119" w:rsidRDefault="00B774B5" w:rsidP="00912CE3">
      <w:pPr>
        <w:pStyle w:val="LeaveApp"/>
        <w:rPr>
          <w:rFonts w:cs="Times New Roman"/>
          <w:sz w:val="28"/>
          <w:szCs w:val="28"/>
        </w:rPr>
      </w:pPr>
    </w:p>
    <w:p w14:paraId="6AD573DE" w14:textId="77777777" w:rsidR="00B774B5" w:rsidRPr="00032119" w:rsidRDefault="00B774B5" w:rsidP="00FF5981">
      <w:pPr>
        <w:pStyle w:val="LeaveApp"/>
        <w:ind w:left="-720"/>
        <w:rPr>
          <w:rFonts w:cs="Times New Roman"/>
          <w:sz w:val="28"/>
          <w:szCs w:val="28"/>
        </w:rPr>
      </w:pPr>
      <w:r w:rsidRPr="00032119">
        <w:rPr>
          <w:rFonts w:cs="Times New Roman"/>
          <w:sz w:val="28"/>
          <w:szCs w:val="28"/>
        </w:rPr>
        <w:t>by:</w:t>
      </w:r>
      <w:r w:rsidRPr="00032119">
        <w:rPr>
          <w:rFonts w:cs="Times New Roman"/>
          <w:sz w:val="28"/>
          <w:szCs w:val="28"/>
        </w:rPr>
        <w:tab/>
        <w:t>____________________</w:t>
      </w:r>
    </w:p>
    <w:p w14:paraId="19CB0E40" w14:textId="55B0731B" w:rsidR="00B774B5" w:rsidRPr="00032119" w:rsidRDefault="00AC47A0" w:rsidP="00912CE3">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REF attorney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br/>
      </w:r>
      <w:r w:rsidR="00CA65F8" w:rsidRPr="00032119">
        <w:rPr>
          <w:rFonts w:cs="Times New Roman"/>
          <w:sz w:val="28"/>
          <w:szCs w:val="28"/>
        </w:rPr>
        <w:fldChar w:fldCharType="begin"/>
      </w:r>
      <w:r w:rsidR="00CA65F8" w:rsidRPr="00032119">
        <w:rPr>
          <w:rFonts w:cs="Times New Roman"/>
          <w:sz w:val="28"/>
          <w:szCs w:val="28"/>
        </w:rPr>
        <w:instrText xml:space="preserve"> REF title  \* MERGEFORMAT </w:instrText>
      </w:r>
      <w:r w:rsidR="00CA65F8" w:rsidRPr="00032119">
        <w:rPr>
          <w:rFonts w:cs="Times New Roman"/>
          <w:sz w:val="28"/>
          <w:szCs w:val="28"/>
        </w:rPr>
        <w:fldChar w:fldCharType="separate"/>
      </w:r>
      <w:r w:rsidR="009207DA" w:rsidRPr="00032119">
        <w:rPr>
          <w:rFonts w:cs="Times New Roman"/>
          <w:b/>
          <w:bCs/>
          <w:sz w:val="28"/>
          <w:szCs w:val="28"/>
        </w:rPr>
        <w:t>Error! Reference source not found.</w:t>
      </w:r>
      <w:r w:rsidR="00CA65F8" w:rsidRPr="00032119">
        <w:rPr>
          <w:rFonts w:cs="Times New Roman"/>
          <w:sz w:val="28"/>
          <w:szCs w:val="28"/>
        </w:rPr>
        <w:fldChar w:fldCharType="end"/>
      </w:r>
    </w:p>
    <w:p w14:paraId="1DEE77CE" w14:textId="77777777" w:rsidR="00B774B5" w:rsidRPr="00032119" w:rsidRDefault="00B774B5" w:rsidP="00912CE3">
      <w:pPr>
        <w:pStyle w:val="LeaveApp"/>
        <w:rPr>
          <w:rFonts w:cs="Times New Roman"/>
          <w:sz w:val="28"/>
          <w:szCs w:val="28"/>
        </w:rPr>
      </w:pPr>
    </w:p>
    <w:p w14:paraId="6076E968" w14:textId="77777777" w:rsidR="00B774B5" w:rsidRPr="00032119" w:rsidRDefault="00B774B5" w:rsidP="00912CE3">
      <w:pPr>
        <w:pStyle w:val="LeaveApp"/>
        <w:rPr>
          <w:rFonts w:cs="Times New Roman"/>
          <w:sz w:val="28"/>
          <w:szCs w:val="28"/>
        </w:rPr>
      </w:pPr>
    </w:p>
    <w:p w14:paraId="4CE5373D" w14:textId="77777777" w:rsidR="00B774B5" w:rsidRPr="00032119" w:rsidRDefault="00B774B5" w:rsidP="00912CE3">
      <w:pPr>
        <w:pStyle w:val="LeaveApp"/>
        <w:rPr>
          <w:rFonts w:cs="Times New Roman"/>
          <w:sz w:val="28"/>
          <w:szCs w:val="28"/>
        </w:rPr>
      </w:pPr>
      <w:r w:rsidRPr="00032119">
        <w:rPr>
          <w:rFonts w:cs="Times New Roman"/>
          <w:sz w:val="28"/>
          <w:szCs w:val="28"/>
        </w:rPr>
        <w:t>cc without enclosure:</w:t>
      </w:r>
      <w:r w:rsidRPr="00032119">
        <w:rPr>
          <w:rFonts w:cs="Times New Roman"/>
          <w:sz w:val="28"/>
          <w:szCs w:val="28"/>
        </w:rPr>
        <w:tab/>
      </w:r>
      <w:r w:rsidRPr="00032119">
        <w:rPr>
          <w:rFonts w:cs="Times New Roman"/>
          <w:sz w:val="28"/>
          <w:szCs w:val="28"/>
          <w:highlight w:val="yellow"/>
        </w:rPr>
        <w:t>John T. Hughes, Esq.</w:t>
      </w:r>
    </w:p>
    <w:p w14:paraId="1084EDB0" w14:textId="77777777" w:rsidR="00912CE3" w:rsidRPr="00032119" w:rsidRDefault="006724B4" w:rsidP="00912CE3">
      <w:pPr>
        <w:pStyle w:val="LeaveApp"/>
        <w:rPr>
          <w:rFonts w:cs="Times New Roman"/>
          <w:sz w:val="28"/>
          <w:szCs w:val="28"/>
        </w:rPr>
      </w:pPr>
      <w:r w:rsidRPr="00032119">
        <w:rPr>
          <w:rFonts w:cs="Times New Roman"/>
          <w:sz w:val="28"/>
          <w:szCs w:val="28"/>
        </w:rPr>
        <w:tab/>
      </w:r>
      <w:r w:rsidRPr="00032119">
        <w:rPr>
          <w:rFonts w:cs="Times New Roman"/>
          <w:sz w:val="28"/>
          <w:szCs w:val="28"/>
        </w:rPr>
        <w:tab/>
      </w:r>
      <w:r w:rsidRPr="00032119">
        <w:rPr>
          <w:rFonts w:cs="Times New Roman"/>
          <w:sz w:val="28"/>
          <w:szCs w:val="28"/>
        </w:rPr>
        <w:tab/>
      </w:r>
      <w:r w:rsidR="00912CE3" w:rsidRPr="00032119">
        <w:rPr>
          <w:rFonts w:cs="Times New Roman"/>
          <w:sz w:val="28"/>
          <w:szCs w:val="28"/>
        </w:rPr>
        <w:tab/>
        <w:t>Assistant District Attorney</w:t>
      </w:r>
    </w:p>
    <w:p w14:paraId="569F3A33" w14:textId="1ED765B0" w:rsidR="005E04D5" w:rsidRPr="00032119" w:rsidRDefault="00CA65F8" w:rsidP="00912CE3">
      <w:pPr>
        <w:pStyle w:val="LeaveApp"/>
        <w:ind w:left="2160" w:firstLine="720"/>
        <w:rPr>
          <w:rFonts w:cs="Times New Roman"/>
          <w:sz w:val="28"/>
          <w:szCs w:val="28"/>
        </w:rPr>
        <w:sectPr w:rsidR="005E04D5" w:rsidRPr="00032119" w:rsidSect="005E04D5">
          <w:footerReference w:type="default" r:id="rId27"/>
          <w:pgSz w:w="12240" w:h="15840"/>
          <w:pgMar w:top="1440" w:right="2160" w:bottom="1440" w:left="2160" w:header="720" w:footer="720" w:gutter="0"/>
          <w:pgNumType w:start="1"/>
          <w:cols w:space="720"/>
          <w:titlePg/>
          <w:docGrid w:linePitch="381"/>
        </w:sectPr>
      </w:pPr>
      <w:r w:rsidRPr="00032119">
        <w:rPr>
          <w:rFonts w:cs="Times New Roman"/>
          <w:sz w:val="28"/>
          <w:szCs w:val="28"/>
        </w:rPr>
        <w:fldChar w:fldCharType="begin"/>
      </w:r>
      <w:r w:rsidRPr="00032119">
        <w:rPr>
          <w:rFonts w:cs="Times New Roman"/>
          <w:sz w:val="28"/>
          <w:szCs w:val="28"/>
        </w:rPr>
        <w:instrText xml:space="preserve"> REF county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B774B5" w:rsidRPr="00032119">
        <w:rPr>
          <w:rFonts w:cs="Times New Roman"/>
          <w:sz w:val="28"/>
          <w:szCs w:val="28"/>
        </w:rPr>
        <w:t xml:space="preserve"> County</w:t>
      </w:r>
    </w:p>
    <w:p w14:paraId="35889862" w14:textId="77777777" w:rsidR="005E04D5" w:rsidRPr="00032119" w:rsidRDefault="005E04D5" w:rsidP="005E04D5">
      <w:pPr>
        <w:pStyle w:val="NoSpacing"/>
        <w:rPr>
          <w:rFonts w:cs="Times New Roman"/>
          <w:szCs w:val="28"/>
        </w:rPr>
      </w:pPr>
    </w:p>
    <w:p w14:paraId="544AC9FB" w14:textId="77777777" w:rsidR="005E04D5" w:rsidRPr="00032119" w:rsidRDefault="005E04D5" w:rsidP="005E04D5">
      <w:pPr>
        <w:pStyle w:val="NoSpacing"/>
        <w:rPr>
          <w:rFonts w:cs="Times New Roman"/>
          <w:szCs w:val="28"/>
        </w:rPr>
      </w:pPr>
    </w:p>
    <w:p w14:paraId="54338EFB" w14:textId="77777777" w:rsidR="005E04D5" w:rsidRPr="00032119" w:rsidRDefault="005E04D5" w:rsidP="005E04D5">
      <w:pPr>
        <w:pStyle w:val="NoSpacing"/>
        <w:rPr>
          <w:rFonts w:cs="Times New Roman"/>
          <w:szCs w:val="28"/>
        </w:rPr>
      </w:pPr>
    </w:p>
    <w:p w14:paraId="59010322" w14:textId="77777777" w:rsidR="005E04D5" w:rsidRPr="00032119" w:rsidRDefault="005E04D5" w:rsidP="005E04D5">
      <w:pPr>
        <w:pStyle w:val="NoSpacing"/>
        <w:rPr>
          <w:rFonts w:cs="Times New Roman"/>
          <w:szCs w:val="28"/>
        </w:rPr>
      </w:pPr>
    </w:p>
    <w:p w14:paraId="16E201ED" w14:textId="77777777" w:rsidR="005E04D5" w:rsidRPr="00032119" w:rsidRDefault="005E04D5" w:rsidP="005E04D5">
      <w:pPr>
        <w:pStyle w:val="NoSpacing"/>
        <w:rPr>
          <w:rFonts w:cs="Times New Roman"/>
          <w:szCs w:val="28"/>
        </w:rPr>
      </w:pPr>
    </w:p>
    <w:p w14:paraId="77709B04" w14:textId="77777777" w:rsidR="005E04D5" w:rsidRPr="00032119" w:rsidRDefault="005E04D5" w:rsidP="005E04D5">
      <w:pPr>
        <w:pStyle w:val="NoSpacing"/>
        <w:rPr>
          <w:rFonts w:cs="Times New Roman"/>
          <w:szCs w:val="28"/>
        </w:rPr>
      </w:pPr>
      <w:r w:rsidRPr="00032119">
        <w:rPr>
          <w:rFonts w:cs="Times New Roman"/>
          <w:szCs w:val="28"/>
          <w:highlight w:val="yellow"/>
        </w:rPr>
        <w:t>&lt;&lt;USE THIS LEAVE APP FOR EXCESSIVE SENTENCE CASES&gt;&gt;</w:t>
      </w:r>
    </w:p>
    <w:p w14:paraId="35F7D1F4" w14:textId="77777777" w:rsidR="005E04D5" w:rsidRPr="00032119" w:rsidRDefault="005E04D5" w:rsidP="005E04D5">
      <w:pPr>
        <w:pStyle w:val="NoSpacing"/>
        <w:rPr>
          <w:rFonts w:cs="Times New Roman"/>
          <w:szCs w:val="28"/>
        </w:rPr>
      </w:pPr>
    </w:p>
    <w:p w14:paraId="7F3E4DE3" w14:textId="77777777" w:rsidR="005E04D5" w:rsidRPr="00032119" w:rsidRDefault="005E04D5" w:rsidP="005E04D5">
      <w:pPr>
        <w:pStyle w:val="NoSpacing"/>
        <w:rPr>
          <w:rFonts w:cs="Times New Roman"/>
          <w:szCs w:val="28"/>
        </w:rPr>
      </w:pPr>
    </w:p>
    <w:p w14:paraId="143EEBEA" w14:textId="77777777" w:rsidR="005E04D5" w:rsidRPr="00032119" w:rsidRDefault="005E04D5" w:rsidP="005E04D5">
      <w:pPr>
        <w:pStyle w:val="NoSpacing"/>
        <w:rPr>
          <w:rFonts w:cs="Times New Roman"/>
          <w:szCs w:val="28"/>
        </w:rPr>
      </w:pPr>
    </w:p>
    <w:p w14:paraId="4CED1998" w14:textId="77777777" w:rsidR="005E04D5" w:rsidRPr="00032119" w:rsidRDefault="005E04D5" w:rsidP="005E04D5">
      <w:pPr>
        <w:pStyle w:val="NoSpacing"/>
        <w:rPr>
          <w:rFonts w:cs="Times New Roman"/>
          <w:szCs w:val="28"/>
        </w:rPr>
      </w:pPr>
    </w:p>
    <w:p w14:paraId="3EFBAECA" w14:textId="77777777" w:rsidR="005E04D5" w:rsidRPr="00032119" w:rsidRDefault="005E04D5" w:rsidP="005E04D5">
      <w:pPr>
        <w:pStyle w:val="NoSpacing"/>
        <w:rPr>
          <w:rFonts w:cs="Times New Roman"/>
          <w:szCs w:val="28"/>
        </w:rPr>
      </w:pPr>
    </w:p>
    <w:p w14:paraId="586D5BAA" w14:textId="77777777" w:rsidR="005E04D5" w:rsidRPr="00032119" w:rsidRDefault="005E04D5" w:rsidP="005E04D5">
      <w:pPr>
        <w:pStyle w:val="NoSpacing"/>
        <w:rPr>
          <w:rFonts w:cs="Times New Roman"/>
          <w:szCs w:val="28"/>
        </w:rPr>
      </w:pPr>
    </w:p>
    <w:p w14:paraId="76627241" w14:textId="77777777" w:rsidR="005E04D5" w:rsidRPr="00032119" w:rsidRDefault="005E04D5" w:rsidP="005E04D5">
      <w:pPr>
        <w:pStyle w:val="NoSpacing"/>
        <w:rPr>
          <w:rFonts w:cs="Times New Roman"/>
          <w:szCs w:val="28"/>
        </w:rPr>
      </w:pPr>
    </w:p>
    <w:p w14:paraId="39C61E3A" w14:textId="77777777" w:rsidR="005E04D5" w:rsidRPr="00032119" w:rsidRDefault="005E04D5" w:rsidP="005E04D5">
      <w:pPr>
        <w:pStyle w:val="NoSpacing"/>
        <w:rPr>
          <w:rFonts w:cs="Times New Roman"/>
          <w:szCs w:val="28"/>
        </w:rPr>
      </w:pPr>
    </w:p>
    <w:p w14:paraId="00825F3B" w14:textId="3B4F0B35" w:rsidR="005E04D5" w:rsidRPr="00032119" w:rsidRDefault="005E04D5" w:rsidP="005E04D5">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DATE  \@ "MMMM d, yyyy"  \* MERGEFORMAT </w:instrText>
      </w:r>
      <w:r w:rsidRPr="00032119">
        <w:rPr>
          <w:rFonts w:cs="Times New Roman"/>
          <w:sz w:val="28"/>
          <w:szCs w:val="28"/>
        </w:rPr>
        <w:fldChar w:fldCharType="separate"/>
      </w:r>
      <w:r w:rsidR="00B37B57">
        <w:rPr>
          <w:rFonts w:cs="Times New Roman"/>
          <w:noProof/>
          <w:sz w:val="28"/>
          <w:szCs w:val="28"/>
        </w:rPr>
        <w:t>April 18, 2023</w:t>
      </w:r>
      <w:r w:rsidRPr="00032119">
        <w:rPr>
          <w:rFonts w:cs="Times New Roman"/>
          <w:sz w:val="28"/>
          <w:szCs w:val="28"/>
        </w:rPr>
        <w:fldChar w:fldCharType="end"/>
      </w:r>
    </w:p>
    <w:p w14:paraId="248C0AD7" w14:textId="77777777" w:rsidR="005E04D5" w:rsidRPr="00032119" w:rsidRDefault="005E04D5" w:rsidP="005E04D5">
      <w:pPr>
        <w:pStyle w:val="LeaveApp"/>
        <w:rPr>
          <w:rFonts w:cs="Times New Roman"/>
          <w:sz w:val="28"/>
          <w:szCs w:val="28"/>
        </w:rPr>
      </w:pPr>
    </w:p>
    <w:p w14:paraId="2B889A9F" w14:textId="77777777" w:rsidR="005E04D5" w:rsidRPr="00032119" w:rsidRDefault="005E04D5" w:rsidP="005E04D5">
      <w:pPr>
        <w:pStyle w:val="LeaveApp"/>
        <w:rPr>
          <w:rFonts w:cs="Times New Roman"/>
          <w:sz w:val="28"/>
          <w:szCs w:val="28"/>
        </w:rPr>
      </w:pPr>
      <w:r w:rsidRPr="00032119">
        <w:rPr>
          <w:rFonts w:cs="Times New Roman"/>
          <w:sz w:val="28"/>
          <w:szCs w:val="28"/>
        </w:rPr>
        <w:t>Hon. Janet DiFiore</w:t>
      </w:r>
    </w:p>
    <w:p w14:paraId="32A093CD" w14:textId="77777777" w:rsidR="005E04D5" w:rsidRPr="00032119" w:rsidRDefault="005E04D5" w:rsidP="005E04D5">
      <w:pPr>
        <w:pStyle w:val="LeaveApp"/>
        <w:rPr>
          <w:rFonts w:cs="Times New Roman"/>
          <w:sz w:val="28"/>
          <w:szCs w:val="28"/>
        </w:rPr>
      </w:pPr>
      <w:r w:rsidRPr="00032119">
        <w:rPr>
          <w:rFonts w:cs="Times New Roman"/>
          <w:sz w:val="28"/>
          <w:szCs w:val="28"/>
        </w:rPr>
        <w:t>Chief Judge</w:t>
      </w:r>
    </w:p>
    <w:p w14:paraId="5552ECFC" w14:textId="77777777" w:rsidR="005E04D5" w:rsidRPr="00032119" w:rsidRDefault="005E04D5" w:rsidP="005E04D5">
      <w:pPr>
        <w:pStyle w:val="LeaveApp"/>
        <w:rPr>
          <w:rFonts w:cs="Times New Roman"/>
          <w:sz w:val="28"/>
          <w:szCs w:val="28"/>
        </w:rPr>
      </w:pPr>
      <w:r w:rsidRPr="00032119">
        <w:rPr>
          <w:rFonts w:cs="Times New Roman"/>
          <w:sz w:val="28"/>
          <w:szCs w:val="28"/>
        </w:rPr>
        <w:t>Court of Appeals of the State of New York</w:t>
      </w:r>
    </w:p>
    <w:p w14:paraId="695A6902" w14:textId="77777777" w:rsidR="005E04D5" w:rsidRPr="00032119" w:rsidRDefault="005E04D5" w:rsidP="005E04D5">
      <w:pPr>
        <w:pStyle w:val="LeaveApp"/>
        <w:rPr>
          <w:rFonts w:cs="Times New Roman"/>
          <w:sz w:val="28"/>
          <w:szCs w:val="28"/>
        </w:rPr>
      </w:pPr>
      <w:r w:rsidRPr="00032119">
        <w:rPr>
          <w:rFonts w:cs="Times New Roman"/>
          <w:sz w:val="28"/>
          <w:szCs w:val="28"/>
        </w:rPr>
        <w:t>20 Eagle Street</w:t>
      </w:r>
    </w:p>
    <w:p w14:paraId="4C7B51A2" w14:textId="77777777" w:rsidR="005E04D5" w:rsidRPr="00032119" w:rsidRDefault="005E04D5" w:rsidP="005E04D5">
      <w:pPr>
        <w:pStyle w:val="LeaveApp"/>
        <w:rPr>
          <w:rFonts w:cs="Times New Roman"/>
          <w:sz w:val="28"/>
          <w:szCs w:val="28"/>
        </w:rPr>
      </w:pPr>
      <w:r w:rsidRPr="00032119">
        <w:rPr>
          <w:rFonts w:cs="Times New Roman"/>
          <w:sz w:val="28"/>
          <w:szCs w:val="28"/>
        </w:rPr>
        <w:t>Albany, New York 12207</w:t>
      </w:r>
    </w:p>
    <w:p w14:paraId="31F7A0E0" w14:textId="77777777" w:rsidR="005E04D5" w:rsidRPr="00032119" w:rsidRDefault="005E04D5" w:rsidP="005E04D5">
      <w:pPr>
        <w:pStyle w:val="LeaveApp"/>
        <w:rPr>
          <w:rFonts w:cs="Times New Roman"/>
          <w:sz w:val="28"/>
          <w:szCs w:val="28"/>
        </w:rPr>
      </w:pPr>
    </w:p>
    <w:p w14:paraId="03E36FDF" w14:textId="7A641648" w:rsidR="005E04D5" w:rsidRPr="00032119" w:rsidRDefault="005E04D5" w:rsidP="005E04D5">
      <w:pPr>
        <w:pStyle w:val="LeaveApp"/>
        <w:ind w:firstLine="720"/>
        <w:rPr>
          <w:rFonts w:cs="Times New Roman"/>
          <w:sz w:val="28"/>
          <w:szCs w:val="28"/>
        </w:rPr>
      </w:pPr>
      <w:r w:rsidRPr="00032119">
        <w:rPr>
          <w:rFonts w:cs="Times New Roman"/>
          <w:sz w:val="28"/>
          <w:szCs w:val="28"/>
        </w:rPr>
        <w:t>Re:</w:t>
      </w:r>
      <w:r w:rsidRPr="00032119">
        <w:rPr>
          <w:rFonts w:cs="Times New Roman"/>
          <w:sz w:val="28"/>
          <w:szCs w:val="28"/>
        </w:rPr>
        <w:tab/>
      </w:r>
      <w:r w:rsidRPr="00032119">
        <w:rPr>
          <w:rFonts w:cs="Times New Roman"/>
          <w:i/>
          <w:sz w:val="28"/>
          <w:szCs w:val="28"/>
        </w:rPr>
        <w:t xml:space="preserve">People v. </w:t>
      </w:r>
      <w:r w:rsidRPr="00032119">
        <w:rPr>
          <w:rFonts w:cs="Times New Roman"/>
          <w:i/>
          <w:sz w:val="28"/>
          <w:szCs w:val="28"/>
        </w:rPr>
        <w:fldChar w:fldCharType="begin"/>
      </w:r>
      <w:r w:rsidRPr="00032119">
        <w:rPr>
          <w:rFonts w:cs="Times New Roman"/>
          <w:i/>
          <w:sz w:val="28"/>
          <w:szCs w:val="28"/>
        </w:rPr>
        <w:instrText xml:space="preserve"> REF clientname  \* MERGEFORMAT </w:instrText>
      </w:r>
      <w:r w:rsidRPr="00032119">
        <w:rPr>
          <w:rFonts w:cs="Times New Roman"/>
          <w:i/>
          <w:sz w:val="28"/>
          <w:szCs w:val="28"/>
        </w:rPr>
        <w:fldChar w:fldCharType="separate"/>
      </w:r>
      <w:r w:rsidR="009207DA" w:rsidRPr="00032119">
        <w:rPr>
          <w:rFonts w:cs="Times New Roman"/>
          <w:b/>
          <w:bCs/>
          <w:i/>
          <w:sz w:val="28"/>
          <w:szCs w:val="28"/>
        </w:rPr>
        <w:t>Error! Reference source not found.</w:t>
      </w:r>
      <w:r w:rsidRPr="00032119">
        <w:rPr>
          <w:rFonts w:cs="Times New Roman"/>
          <w:i/>
          <w:sz w:val="28"/>
          <w:szCs w:val="28"/>
        </w:rPr>
        <w:fldChar w:fldCharType="end"/>
      </w:r>
    </w:p>
    <w:p w14:paraId="47475DDB" w14:textId="3F24753B" w:rsidR="005E04D5" w:rsidRPr="00032119" w:rsidRDefault="005E04D5" w:rsidP="005E04D5">
      <w:pPr>
        <w:pStyle w:val="LeaveApp"/>
        <w:ind w:left="720" w:firstLine="720"/>
        <w:rPr>
          <w:rFonts w:cs="Times New Roman"/>
          <w:sz w:val="28"/>
          <w:szCs w:val="28"/>
        </w:rPr>
      </w:pPr>
      <w:r w:rsidRPr="00032119">
        <w:rPr>
          <w:rFonts w:cs="Times New Roman"/>
          <w:sz w:val="28"/>
          <w:szCs w:val="28"/>
        </w:rPr>
        <w:t xml:space="preserve">Ind. No. </w:t>
      </w:r>
      <w:r w:rsidRPr="00032119">
        <w:rPr>
          <w:rFonts w:cs="Times New Roman"/>
          <w:sz w:val="28"/>
          <w:szCs w:val="28"/>
        </w:rPr>
        <w:fldChar w:fldCharType="begin"/>
      </w:r>
      <w:r w:rsidRPr="00032119">
        <w:rPr>
          <w:rFonts w:cs="Times New Roman"/>
          <w:sz w:val="28"/>
          <w:szCs w:val="28"/>
        </w:rPr>
        <w:instrText xml:space="preserve"> REF ind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Pr="00032119">
        <w:rPr>
          <w:rFonts w:cs="Times New Roman"/>
          <w:sz w:val="28"/>
          <w:szCs w:val="28"/>
        </w:rPr>
        <w:t xml:space="preserve"> (</w:t>
      </w:r>
      <w:r w:rsidR="00CA65F8" w:rsidRPr="00032119">
        <w:rPr>
          <w:rFonts w:cs="Times New Roman"/>
          <w:sz w:val="28"/>
          <w:szCs w:val="28"/>
        </w:rPr>
        <w:fldChar w:fldCharType="begin"/>
      </w:r>
      <w:r w:rsidR="00CA65F8" w:rsidRPr="00032119">
        <w:rPr>
          <w:rFonts w:cs="Times New Roman"/>
          <w:sz w:val="28"/>
          <w:szCs w:val="28"/>
        </w:rPr>
        <w:instrText xml:space="preserve"> REF county  \* MERGEFORMAT </w:instrText>
      </w:r>
      <w:r w:rsidR="00CA65F8" w:rsidRPr="00032119">
        <w:rPr>
          <w:rFonts w:cs="Times New Roman"/>
          <w:sz w:val="28"/>
          <w:szCs w:val="28"/>
        </w:rPr>
        <w:fldChar w:fldCharType="separate"/>
      </w:r>
      <w:r w:rsidR="009207DA" w:rsidRPr="00032119">
        <w:rPr>
          <w:rFonts w:cs="Times New Roman"/>
          <w:b/>
          <w:bCs/>
          <w:sz w:val="28"/>
          <w:szCs w:val="28"/>
        </w:rPr>
        <w:t>Error! Reference source not found.</w:t>
      </w:r>
      <w:r w:rsidR="00CA65F8" w:rsidRPr="00032119">
        <w:rPr>
          <w:rFonts w:cs="Times New Roman"/>
          <w:sz w:val="28"/>
          <w:szCs w:val="28"/>
        </w:rPr>
        <w:fldChar w:fldCharType="end"/>
      </w:r>
      <w:r w:rsidRPr="00032119">
        <w:rPr>
          <w:rFonts w:cs="Times New Roman"/>
          <w:sz w:val="28"/>
          <w:szCs w:val="28"/>
        </w:rPr>
        <w:t xml:space="preserve"> County)</w:t>
      </w:r>
    </w:p>
    <w:p w14:paraId="17E87BF8" w14:textId="77777777" w:rsidR="005E04D5" w:rsidRPr="00032119" w:rsidRDefault="005E04D5" w:rsidP="005E04D5">
      <w:pPr>
        <w:pStyle w:val="LeaveApp"/>
        <w:ind w:left="720" w:firstLine="720"/>
        <w:rPr>
          <w:rFonts w:cs="Times New Roman"/>
          <w:sz w:val="28"/>
          <w:szCs w:val="28"/>
        </w:rPr>
      </w:pPr>
      <w:r w:rsidRPr="00032119">
        <w:rPr>
          <w:rFonts w:cs="Times New Roman"/>
          <w:sz w:val="28"/>
          <w:szCs w:val="28"/>
        </w:rPr>
        <w:t>Application for Leave to Appeal</w:t>
      </w:r>
    </w:p>
    <w:p w14:paraId="4CE891AA" w14:textId="77777777" w:rsidR="005E04D5" w:rsidRPr="00032119" w:rsidRDefault="005E04D5" w:rsidP="005E04D5">
      <w:pPr>
        <w:pStyle w:val="LeaveApp"/>
        <w:rPr>
          <w:rFonts w:cs="Times New Roman"/>
          <w:sz w:val="28"/>
          <w:szCs w:val="28"/>
        </w:rPr>
      </w:pPr>
    </w:p>
    <w:p w14:paraId="112905EC" w14:textId="77777777" w:rsidR="005E04D5" w:rsidRPr="00032119" w:rsidRDefault="005E04D5" w:rsidP="005E04D5">
      <w:pPr>
        <w:pStyle w:val="LeaveApp"/>
        <w:rPr>
          <w:rFonts w:cs="Times New Roman"/>
          <w:sz w:val="28"/>
          <w:szCs w:val="28"/>
        </w:rPr>
      </w:pPr>
      <w:r w:rsidRPr="00032119">
        <w:rPr>
          <w:rFonts w:cs="Times New Roman"/>
          <w:sz w:val="28"/>
          <w:szCs w:val="28"/>
        </w:rPr>
        <w:t>Your Honor:</w:t>
      </w:r>
    </w:p>
    <w:p w14:paraId="6DD4D612" w14:textId="77777777" w:rsidR="005E04D5" w:rsidRPr="00032119" w:rsidRDefault="005E04D5" w:rsidP="005E04D5">
      <w:pPr>
        <w:pStyle w:val="LeaveApp"/>
        <w:rPr>
          <w:rFonts w:cs="Times New Roman"/>
          <w:sz w:val="28"/>
          <w:szCs w:val="28"/>
        </w:rPr>
      </w:pPr>
    </w:p>
    <w:p w14:paraId="1925583E" w14:textId="2F8B9A30" w:rsidR="005E04D5" w:rsidRPr="00032119" w:rsidRDefault="00CA65F8" w:rsidP="005E04D5">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respectfully asks for the issuance of a certificate pursuant to N.Y. Crim. Proc. Law § 460.20, granting permission to appeal, and certifying that there is a question of law in the above-captioned case which ought to be reviewed by the Court of Appeals. </w:t>
      </w:r>
    </w:p>
    <w:p w14:paraId="48B704FC" w14:textId="77777777" w:rsidR="005E04D5" w:rsidRPr="00032119" w:rsidRDefault="005E04D5" w:rsidP="005E04D5">
      <w:pPr>
        <w:pStyle w:val="LeaveApp"/>
        <w:rPr>
          <w:rFonts w:cs="Times New Roman"/>
          <w:sz w:val="28"/>
          <w:szCs w:val="28"/>
        </w:rPr>
      </w:pPr>
    </w:p>
    <w:p w14:paraId="304715CF" w14:textId="7B323BDE" w:rsidR="005E04D5" w:rsidRPr="00032119" w:rsidRDefault="00CA65F8" w:rsidP="005E04D5">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requests that an appeal be allowed to this Court from an order of the Supreme Court, Appellate Division, First Department, entered on </w:t>
      </w:r>
      <w:r w:rsidR="005E04D5" w:rsidRPr="00032119">
        <w:rPr>
          <w:rFonts w:cs="Times New Roman"/>
          <w:sz w:val="28"/>
          <w:szCs w:val="28"/>
          <w:highlight w:val="yellow"/>
        </w:rPr>
        <w:t>March 10, 2016</w:t>
      </w:r>
      <w:r w:rsidR="005E04D5" w:rsidRPr="00032119">
        <w:rPr>
          <w:rFonts w:cs="Times New Roman"/>
          <w:sz w:val="28"/>
          <w:szCs w:val="28"/>
        </w:rPr>
        <w:t xml:space="preserve">, which was served upon appellant by mail on </w:t>
      </w:r>
      <w:r w:rsidR="005E04D5" w:rsidRPr="00032119">
        <w:rPr>
          <w:rFonts w:cs="Times New Roman"/>
          <w:sz w:val="28"/>
          <w:szCs w:val="28"/>
          <w:highlight w:val="yellow"/>
        </w:rPr>
        <w:t>March 14, 2016</w:t>
      </w:r>
      <w:r w:rsidR="005E04D5" w:rsidRPr="00032119">
        <w:rPr>
          <w:rFonts w:cs="Times New Roman"/>
          <w:sz w:val="28"/>
          <w:szCs w:val="28"/>
        </w:rPr>
        <w:t xml:space="preserve">, affirming the order </w:t>
      </w:r>
      <w:r w:rsidR="005E04D5" w:rsidRPr="00032119">
        <w:rPr>
          <w:rFonts w:cs="Times New Roman"/>
          <w:sz w:val="28"/>
          <w:szCs w:val="28"/>
        </w:rPr>
        <w:lastRenderedPageBreak/>
        <w:t xml:space="preserve">of the Supreme Court, </w:t>
      </w:r>
      <w:r w:rsidRPr="00032119">
        <w:rPr>
          <w:rFonts w:cs="Times New Roman"/>
          <w:sz w:val="28"/>
          <w:szCs w:val="28"/>
        </w:rPr>
        <w:fldChar w:fldCharType="begin"/>
      </w:r>
      <w:r w:rsidRPr="00032119">
        <w:rPr>
          <w:rFonts w:cs="Times New Roman"/>
          <w:sz w:val="28"/>
          <w:szCs w:val="28"/>
        </w:rPr>
        <w:instrText xml:space="preserve"> REF county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County (</w:t>
      </w:r>
      <w:r w:rsidR="005E04D5" w:rsidRPr="00032119">
        <w:rPr>
          <w:rFonts w:cs="Times New Roman"/>
          <w:sz w:val="28"/>
          <w:szCs w:val="28"/>
          <w:highlight w:val="yellow"/>
        </w:rPr>
        <w:t>Carruthers</w:t>
      </w:r>
      <w:r w:rsidR="005E04D5" w:rsidRPr="00032119">
        <w:rPr>
          <w:rFonts w:cs="Times New Roman"/>
          <w:sz w:val="28"/>
          <w:szCs w:val="28"/>
        </w:rPr>
        <w:t xml:space="preserve">, J.), entered on </w:t>
      </w:r>
      <w:r w:rsidRPr="00032119">
        <w:rPr>
          <w:rFonts w:cs="Times New Roman"/>
          <w:sz w:val="28"/>
          <w:szCs w:val="28"/>
        </w:rPr>
        <w:fldChar w:fldCharType="begin"/>
      </w:r>
      <w:r w:rsidRPr="00032119">
        <w:rPr>
          <w:rFonts w:cs="Times New Roman"/>
          <w:sz w:val="28"/>
          <w:szCs w:val="28"/>
        </w:rPr>
        <w:instrText xml:space="preserve"> REF sentence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w:t>
      </w: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was convicted after </w:t>
      </w:r>
      <w:r w:rsidRPr="00032119">
        <w:rPr>
          <w:rFonts w:cs="Times New Roman"/>
          <w:sz w:val="28"/>
          <w:szCs w:val="28"/>
        </w:rPr>
        <w:fldChar w:fldCharType="begin"/>
      </w:r>
      <w:r w:rsidRPr="00032119">
        <w:rPr>
          <w:rFonts w:cs="Times New Roman"/>
          <w:sz w:val="28"/>
          <w:szCs w:val="28"/>
        </w:rPr>
        <w:instrText xml:space="preserve"> REF resolved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of </w:t>
      </w:r>
      <w:r w:rsidRPr="00032119">
        <w:rPr>
          <w:rFonts w:cs="Times New Roman"/>
          <w:sz w:val="28"/>
          <w:szCs w:val="28"/>
        </w:rPr>
        <w:fldChar w:fldCharType="begin"/>
      </w:r>
      <w:r w:rsidRPr="00032119">
        <w:rPr>
          <w:rFonts w:cs="Times New Roman"/>
          <w:sz w:val="28"/>
          <w:szCs w:val="28"/>
        </w:rPr>
        <w:instrText xml:space="preserve"> REF charges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w:t>
      </w:r>
      <w:r w:rsidRPr="00032119">
        <w:rPr>
          <w:rFonts w:cs="Times New Roman"/>
          <w:sz w:val="28"/>
          <w:szCs w:val="28"/>
        </w:rPr>
        <w:fldChar w:fldCharType="begin"/>
      </w:r>
      <w:r w:rsidRPr="00032119">
        <w:rPr>
          <w:rFonts w:cs="Times New Roman"/>
          <w:sz w:val="28"/>
          <w:szCs w:val="28"/>
        </w:rPr>
        <w:instrText xml:space="preserve"> REF clientname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received </w:t>
      </w:r>
      <w:r w:rsidRPr="00032119">
        <w:rPr>
          <w:rFonts w:cs="Times New Roman"/>
          <w:sz w:val="28"/>
          <w:szCs w:val="28"/>
        </w:rPr>
        <w:fldChar w:fldCharType="begin"/>
      </w:r>
      <w:r w:rsidRPr="00032119">
        <w:rPr>
          <w:rFonts w:cs="Times New Roman"/>
          <w:sz w:val="28"/>
          <w:szCs w:val="28"/>
        </w:rPr>
        <w:instrText xml:space="preserve"> REF totalsentence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C93EDE" w:rsidRPr="00032119">
        <w:rPr>
          <w:rFonts w:cs="Times New Roman"/>
          <w:sz w:val="28"/>
          <w:szCs w:val="28"/>
        </w:rPr>
        <w:t xml:space="preserve">. </w:t>
      </w:r>
      <w:r w:rsidR="005E04D5" w:rsidRPr="00032119">
        <w:rPr>
          <w:rFonts w:cs="Times New Roman"/>
          <w:sz w:val="28"/>
          <w:szCs w:val="28"/>
        </w:rPr>
        <w:t xml:space="preserve">There were no </w:t>
      </w:r>
      <w:r w:rsidR="005E04D5" w:rsidRPr="00032119">
        <w:rPr>
          <w:rFonts w:cs="Times New Roman"/>
          <w:sz w:val="28"/>
          <w:szCs w:val="28"/>
          <w:highlight w:val="yellow"/>
        </w:rPr>
        <w:t>co-defendants</w:t>
      </w:r>
      <w:r w:rsidR="005E04D5" w:rsidRPr="00032119">
        <w:rPr>
          <w:rFonts w:cs="Times New Roman"/>
          <w:sz w:val="28"/>
          <w:szCs w:val="28"/>
        </w:rPr>
        <w:t>. No application has been made to a Justice of the Appellate Division.</w:t>
      </w:r>
    </w:p>
    <w:p w14:paraId="321C6D02" w14:textId="77777777" w:rsidR="005E04D5" w:rsidRPr="00032119" w:rsidRDefault="005E04D5" w:rsidP="005E04D5">
      <w:pPr>
        <w:pStyle w:val="LeaveApp"/>
        <w:rPr>
          <w:rFonts w:cs="Times New Roman"/>
          <w:sz w:val="28"/>
          <w:szCs w:val="28"/>
        </w:rPr>
      </w:pPr>
    </w:p>
    <w:p w14:paraId="078EB228" w14:textId="77777777" w:rsidR="005E04D5" w:rsidRPr="00032119" w:rsidRDefault="00562C31" w:rsidP="005E04D5">
      <w:pPr>
        <w:pStyle w:val="LeaveApp"/>
        <w:rPr>
          <w:rFonts w:cs="Times New Roman"/>
          <w:sz w:val="28"/>
          <w:szCs w:val="28"/>
        </w:rPr>
      </w:pPr>
      <w:r w:rsidRPr="00032119">
        <w:rPr>
          <w:rStyle w:val="LeaveAppChar"/>
          <w:rFonts w:ascii="Times New Roman" w:hAnsi="Times New Roman" w:cs="Times New Roman"/>
          <w:sz w:val="28"/>
          <w:szCs w:val="28"/>
        </w:rPr>
        <w:t>Counsel makes this application in accordance with his obligations pursuant to Rule 606.5(b)(2) of the Rules of the Appel</w:t>
      </w:r>
      <w:r w:rsidR="00C93EDE" w:rsidRPr="00032119">
        <w:rPr>
          <w:rStyle w:val="LeaveAppChar"/>
          <w:rFonts w:ascii="Times New Roman" w:hAnsi="Times New Roman" w:cs="Times New Roman"/>
          <w:sz w:val="28"/>
          <w:szCs w:val="28"/>
        </w:rPr>
        <w:t xml:space="preserve">late Division, First Department. </w:t>
      </w:r>
      <w:r w:rsidR="005E04D5" w:rsidRPr="00032119">
        <w:rPr>
          <w:rFonts w:cs="Times New Roman"/>
          <w:sz w:val="28"/>
          <w:szCs w:val="28"/>
        </w:rPr>
        <w:t>Copies of the Appellate Division’s order and all briefs submitted below are enclosed.</w:t>
      </w:r>
    </w:p>
    <w:p w14:paraId="08556680" w14:textId="77777777" w:rsidR="005E04D5" w:rsidRPr="00032119" w:rsidRDefault="005E04D5" w:rsidP="005E04D5">
      <w:pPr>
        <w:pStyle w:val="LeaveApp"/>
        <w:rPr>
          <w:rFonts w:cs="Times New Roman"/>
          <w:sz w:val="28"/>
          <w:szCs w:val="28"/>
        </w:rPr>
      </w:pPr>
    </w:p>
    <w:p w14:paraId="4F49F84B" w14:textId="77777777" w:rsidR="00C93EDE" w:rsidRPr="00032119" w:rsidRDefault="00C93EDE" w:rsidP="005E04D5">
      <w:pPr>
        <w:pStyle w:val="LeaveApp"/>
        <w:rPr>
          <w:rFonts w:cs="Times New Roman"/>
          <w:sz w:val="28"/>
          <w:szCs w:val="28"/>
        </w:rPr>
      </w:pPr>
      <w:r w:rsidRPr="00032119">
        <w:rPr>
          <w:rFonts w:cs="Times New Roman"/>
          <w:sz w:val="28"/>
          <w:szCs w:val="28"/>
        </w:rPr>
        <w:t>Respectfully yours,</w:t>
      </w:r>
    </w:p>
    <w:p w14:paraId="63C72D23" w14:textId="77777777" w:rsidR="00C93EDE" w:rsidRPr="00032119" w:rsidRDefault="00C93EDE" w:rsidP="005E04D5">
      <w:pPr>
        <w:pStyle w:val="LeaveApp"/>
        <w:rPr>
          <w:rFonts w:cs="Times New Roman"/>
          <w:sz w:val="28"/>
          <w:szCs w:val="28"/>
        </w:rPr>
      </w:pPr>
    </w:p>
    <w:p w14:paraId="6B1B7406" w14:textId="77777777" w:rsidR="005E04D5" w:rsidRPr="00032119" w:rsidRDefault="00AC47A0" w:rsidP="005E04D5">
      <w:pPr>
        <w:pStyle w:val="LeaveApp"/>
        <w:rPr>
          <w:rFonts w:cs="Times New Roman"/>
          <w:sz w:val="28"/>
          <w:szCs w:val="28"/>
        </w:rPr>
      </w:pPr>
      <w:r w:rsidRPr="00032119">
        <w:rPr>
          <w:rFonts w:cs="Times New Roman"/>
          <w:sz w:val="28"/>
          <w:szCs w:val="28"/>
        </w:rPr>
        <w:t>Rosemary Herbert</w:t>
      </w:r>
    </w:p>
    <w:p w14:paraId="173F01FE" w14:textId="77777777" w:rsidR="005E04D5" w:rsidRPr="00032119" w:rsidRDefault="005E04D5" w:rsidP="005E04D5">
      <w:pPr>
        <w:pStyle w:val="LeaveApp"/>
        <w:rPr>
          <w:rFonts w:cs="Times New Roman"/>
          <w:sz w:val="28"/>
          <w:szCs w:val="28"/>
        </w:rPr>
      </w:pPr>
      <w:r w:rsidRPr="00032119">
        <w:rPr>
          <w:rFonts w:cs="Times New Roman"/>
          <w:sz w:val="28"/>
          <w:szCs w:val="28"/>
        </w:rPr>
        <w:t>Attorney for Defendant-Appellant</w:t>
      </w:r>
    </w:p>
    <w:p w14:paraId="673C31D5" w14:textId="77777777" w:rsidR="005E04D5" w:rsidRPr="00032119" w:rsidRDefault="005E04D5" w:rsidP="005E04D5">
      <w:pPr>
        <w:pStyle w:val="LeaveApp"/>
        <w:rPr>
          <w:rFonts w:cs="Times New Roman"/>
          <w:sz w:val="28"/>
          <w:szCs w:val="28"/>
        </w:rPr>
      </w:pPr>
    </w:p>
    <w:p w14:paraId="0B5099F0" w14:textId="77777777" w:rsidR="005E04D5" w:rsidRPr="00032119" w:rsidRDefault="005E04D5" w:rsidP="005E04D5">
      <w:pPr>
        <w:pStyle w:val="LeaveApp"/>
        <w:ind w:left="-720"/>
        <w:rPr>
          <w:rFonts w:cs="Times New Roman"/>
          <w:sz w:val="28"/>
          <w:szCs w:val="28"/>
        </w:rPr>
      </w:pPr>
      <w:r w:rsidRPr="00032119">
        <w:rPr>
          <w:rFonts w:cs="Times New Roman"/>
          <w:sz w:val="28"/>
          <w:szCs w:val="28"/>
        </w:rPr>
        <w:t>by:</w:t>
      </w:r>
      <w:r w:rsidRPr="00032119">
        <w:rPr>
          <w:rFonts w:cs="Times New Roman"/>
          <w:sz w:val="28"/>
          <w:szCs w:val="28"/>
        </w:rPr>
        <w:tab/>
        <w:t>____________________</w:t>
      </w:r>
    </w:p>
    <w:p w14:paraId="2E2E52B2" w14:textId="2FF2C8D5" w:rsidR="005E04D5" w:rsidRPr="00032119" w:rsidRDefault="007126D2" w:rsidP="005E04D5">
      <w:pPr>
        <w:pStyle w:val="LeaveApp"/>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REF attorney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br/>
      </w:r>
      <w:r w:rsidR="00CA65F8" w:rsidRPr="00032119">
        <w:rPr>
          <w:rFonts w:cs="Times New Roman"/>
          <w:sz w:val="28"/>
          <w:szCs w:val="28"/>
        </w:rPr>
        <w:fldChar w:fldCharType="begin"/>
      </w:r>
      <w:r w:rsidR="00CA65F8" w:rsidRPr="00032119">
        <w:rPr>
          <w:rFonts w:cs="Times New Roman"/>
          <w:sz w:val="28"/>
          <w:szCs w:val="28"/>
        </w:rPr>
        <w:instrText xml:space="preserve"> REF title  \* MERGEFORMAT </w:instrText>
      </w:r>
      <w:r w:rsidR="00CA65F8" w:rsidRPr="00032119">
        <w:rPr>
          <w:rFonts w:cs="Times New Roman"/>
          <w:sz w:val="28"/>
          <w:szCs w:val="28"/>
        </w:rPr>
        <w:fldChar w:fldCharType="separate"/>
      </w:r>
      <w:r w:rsidR="009207DA" w:rsidRPr="00032119">
        <w:rPr>
          <w:rFonts w:cs="Times New Roman"/>
          <w:b/>
          <w:bCs/>
          <w:sz w:val="28"/>
          <w:szCs w:val="28"/>
        </w:rPr>
        <w:t>Error! Reference source not found.</w:t>
      </w:r>
      <w:r w:rsidR="00CA65F8" w:rsidRPr="00032119">
        <w:rPr>
          <w:rFonts w:cs="Times New Roman"/>
          <w:sz w:val="28"/>
          <w:szCs w:val="28"/>
        </w:rPr>
        <w:fldChar w:fldCharType="end"/>
      </w:r>
    </w:p>
    <w:p w14:paraId="42274D95" w14:textId="77777777" w:rsidR="005E04D5" w:rsidRPr="00032119" w:rsidRDefault="005E04D5" w:rsidP="005E04D5">
      <w:pPr>
        <w:pStyle w:val="LeaveApp"/>
        <w:rPr>
          <w:rFonts w:cs="Times New Roman"/>
          <w:sz w:val="28"/>
          <w:szCs w:val="28"/>
        </w:rPr>
      </w:pPr>
    </w:p>
    <w:p w14:paraId="78D81B93" w14:textId="77777777" w:rsidR="005E04D5" w:rsidRPr="00032119" w:rsidRDefault="005E04D5" w:rsidP="005E04D5">
      <w:pPr>
        <w:pStyle w:val="LeaveApp"/>
        <w:rPr>
          <w:rFonts w:cs="Times New Roman"/>
          <w:sz w:val="28"/>
          <w:szCs w:val="28"/>
        </w:rPr>
      </w:pPr>
    </w:p>
    <w:p w14:paraId="15A6DD6D" w14:textId="77777777" w:rsidR="005E04D5" w:rsidRPr="00032119" w:rsidRDefault="005E04D5" w:rsidP="005E04D5">
      <w:pPr>
        <w:pStyle w:val="LeaveApp"/>
        <w:rPr>
          <w:rFonts w:cs="Times New Roman"/>
          <w:sz w:val="28"/>
          <w:szCs w:val="28"/>
        </w:rPr>
      </w:pPr>
      <w:r w:rsidRPr="00032119">
        <w:rPr>
          <w:rFonts w:cs="Times New Roman"/>
          <w:sz w:val="28"/>
          <w:szCs w:val="28"/>
        </w:rPr>
        <w:t>cc without enclosure:</w:t>
      </w:r>
      <w:r w:rsidRPr="00032119">
        <w:rPr>
          <w:rFonts w:cs="Times New Roman"/>
          <w:sz w:val="28"/>
          <w:szCs w:val="28"/>
        </w:rPr>
        <w:tab/>
      </w:r>
      <w:r w:rsidRPr="00032119">
        <w:rPr>
          <w:rFonts w:cs="Times New Roman"/>
          <w:sz w:val="28"/>
          <w:szCs w:val="28"/>
          <w:highlight w:val="yellow"/>
        </w:rPr>
        <w:t>John T. Hughes, Esq.</w:t>
      </w:r>
    </w:p>
    <w:p w14:paraId="3D895E5D" w14:textId="77777777" w:rsidR="005E04D5" w:rsidRPr="00032119" w:rsidRDefault="005E04D5" w:rsidP="005E04D5">
      <w:pPr>
        <w:pStyle w:val="LeaveApp"/>
        <w:rPr>
          <w:rFonts w:cs="Times New Roman"/>
          <w:sz w:val="28"/>
          <w:szCs w:val="28"/>
        </w:rPr>
      </w:pPr>
      <w:r w:rsidRPr="00032119">
        <w:rPr>
          <w:rFonts w:cs="Times New Roman"/>
          <w:sz w:val="28"/>
          <w:szCs w:val="28"/>
        </w:rPr>
        <w:tab/>
      </w:r>
      <w:r w:rsidRPr="00032119">
        <w:rPr>
          <w:rFonts w:cs="Times New Roman"/>
          <w:sz w:val="28"/>
          <w:szCs w:val="28"/>
        </w:rPr>
        <w:tab/>
      </w:r>
      <w:r w:rsidRPr="00032119">
        <w:rPr>
          <w:rFonts w:cs="Times New Roman"/>
          <w:sz w:val="28"/>
          <w:szCs w:val="28"/>
        </w:rPr>
        <w:tab/>
      </w:r>
      <w:r w:rsidRPr="00032119">
        <w:rPr>
          <w:rFonts w:cs="Times New Roman"/>
          <w:sz w:val="28"/>
          <w:szCs w:val="28"/>
        </w:rPr>
        <w:tab/>
        <w:t>Assistant District Attorney</w:t>
      </w:r>
    </w:p>
    <w:p w14:paraId="59F5DF5D" w14:textId="613688D8" w:rsidR="005E04D5" w:rsidRPr="00032119" w:rsidRDefault="00CA65F8" w:rsidP="005E04D5">
      <w:pPr>
        <w:pStyle w:val="LeaveApp"/>
        <w:ind w:left="2160" w:firstLine="720"/>
        <w:rPr>
          <w:rFonts w:cs="Times New Roman"/>
          <w:sz w:val="28"/>
          <w:szCs w:val="28"/>
        </w:rPr>
      </w:pPr>
      <w:r w:rsidRPr="00032119">
        <w:rPr>
          <w:rFonts w:cs="Times New Roman"/>
          <w:sz w:val="28"/>
          <w:szCs w:val="28"/>
        </w:rPr>
        <w:fldChar w:fldCharType="begin"/>
      </w:r>
      <w:r w:rsidRPr="00032119">
        <w:rPr>
          <w:rFonts w:cs="Times New Roman"/>
          <w:sz w:val="28"/>
          <w:szCs w:val="28"/>
        </w:rPr>
        <w:instrText xml:space="preserve"> REF county  \* MERGEFORMAT </w:instrText>
      </w:r>
      <w:r w:rsidRPr="00032119">
        <w:rPr>
          <w:rFonts w:cs="Times New Roman"/>
          <w:sz w:val="28"/>
          <w:szCs w:val="28"/>
        </w:rPr>
        <w:fldChar w:fldCharType="separate"/>
      </w:r>
      <w:r w:rsidR="009207DA" w:rsidRPr="00032119">
        <w:rPr>
          <w:rFonts w:cs="Times New Roman"/>
          <w:b/>
          <w:bCs/>
          <w:sz w:val="28"/>
          <w:szCs w:val="28"/>
        </w:rPr>
        <w:t>Error! Reference source not found.</w:t>
      </w:r>
      <w:r w:rsidRPr="00032119">
        <w:rPr>
          <w:rFonts w:cs="Times New Roman"/>
          <w:sz w:val="28"/>
          <w:szCs w:val="28"/>
        </w:rPr>
        <w:fldChar w:fldCharType="end"/>
      </w:r>
      <w:r w:rsidR="005E04D5" w:rsidRPr="00032119">
        <w:rPr>
          <w:rFonts w:cs="Times New Roman"/>
          <w:sz w:val="28"/>
          <w:szCs w:val="28"/>
        </w:rPr>
        <w:t xml:space="preserve"> </w:t>
      </w:r>
      <w:proofErr w:type="gramStart"/>
      <w:r w:rsidR="005E04D5" w:rsidRPr="00032119">
        <w:rPr>
          <w:rFonts w:cs="Times New Roman"/>
          <w:sz w:val="28"/>
          <w:szCs w:val="28"/>
        </w:rPr>
        <w:t>County</w:t>
      </w:r>
      <w:proofErr w:type="gramEnd"/>
    </w:p>
    <w:p w14:paraId="4886DADC" w14:textId="77777777" w:rsidR="00B774B5" w:rsidRPr="00032119" w:rsidRDefault="00B774B5" w:rsidP="005E04D5">
      <w:pPr>
        <w:pStyle w:val="LeaveApp"/>
        <w:ind w:left="2160" w:firstLine="720"/>
        <w:jc w:val="both"/>
        <w:rPr>
          <w:rFonts w:cs="Times New Roman"/>
          <w:sz w:val="28"/>
          <w:szCs w:val="28"/>
        </w:rPr>
      </w:pPr>
    </w:p>
    <w:sectPr w:rsidR="00B774B5" w:rsidRPr="00032119" w:rsidSect="005E04D5">
      <w:footerReference w:type="default" r:id="rId28"/>
      <w:pgSz w:w="12240" w:h="15840"/>
      <w:pgMar w:top="1440" w:right="2160" w:bottom="1440" w:left="2160"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David Billingsley" w:date="2023-04-14T12:24:00Z" w:initials="DB">
    <w:p w14:paraId="57606211" w14:textId="77777777" w:rsidR="000F5988" w:rsidRDefault="000F5988" w:rsidP="000F5988">
      <w:pPr>
        <w:pStyle w:val="CommentText"/>
        <w:ind w:firstLine="0"/>
      </w:pPr>
      <w:r>
        <w:rPr>
          <w:rStyle w:val="CommentReference"/>
        </w:rPr>
        <w:annotationRef/>
      </w:r>
      <w:r>
        <w:rPr>
          <w:rStyle w:val="CommentReference"/>
        </w:rPr>
        <w:t>This is the best I could do with this factor without coming out and saing he was too drunk. Maybe I just shouldn’t say anything.</w:t>
      </w:r>
    </w:p>
  </w:comment>
  <w:comment w:id="15" w:author="David Billingsley" w:date="2023-04-14T13:21:00Z" w:initials="DB">
    <w:p w14:paraId="279EFFDE" w14:textId="77777777" w:rsidR="000F5988" w:rsidRDefault="000F5988" w:rsidP="000F5988">
      <w:pPr>
        <w:pStyle w:val="CommentText"/>
      </w:pPr>
      <w:r>
        <w:rPr>
          <w:rStyle w:val="CommentReference"/>
        </w:rPr>
        <w:annotationRef/>
      </w:r>
      <w:r>
        <w:t xml:space="preserve">This is all I feel I can really say, because none of the traditional voluntariness factors really help us here. </w:t>
      </w:r>
    </w:p>
    <w:p w14:paraId="19CAAB63" w14:textId="77777777" w:rsidR="000F5988" w:rsidRDefault="000F5988" w:rsidP="000F5988">
      <w:pPr>
        <w:pStyle w:val="CommentText"/>
      </w:pPr>
    </w:p>
    <w:p w14:paraId="0F1DB03D" w14:textId="77777777" w:rsidR="000F5988" w:rsidRDefault="000F5988" w:rsidP="000F5988">
      <w:pPr>
        <w:pStyle w:val="CommentText"/>
      </w:pPr>
      <w:r>
        <w:t>There was no mental or emotional manipulation, threats or deceptive tactics, Mr. E had sobered up some, so he wasn’t too drunk.</w:t>
      </w:r>
    </w:p>
    <w:p w14:paraId="00FEBB47" w14:textId="77777777" w:rsidR="000F5988" w:rsidRDefault="000F5988" w:rsidP="000F5988">
      <w:pPr>
        <w:pStyle w:val="CommentText"/>
      </w:pPr>
    </w:p>
    <w:p w14:paraId="47633F3A" w14:textId="77777777" w:rsidR="000F5988" w:rsidRPr="00A603CB" w:rsidRDefault="000F5988" w:rsidP="000F5988">
      <w:pPr>
        <w:pStyle w:val="CommentText"/>
      </w:pPr>
      <w:r>
        <w:t>All I can say is that the “coercive atmosphere” continue. I’m aware that I’m conflating Miranda analysis with traditional voluntariness but that’s the only thing I can really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06211" w15:done="0"/>
  <w15:commentEx w15:paraId="47633F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C48B" w16cex:dateUtc="2023-04-14T16:24:00Z"/>
  <w16cex:commentExtensible w16cex:durableId="27E3D1DE" w16cex:dateUtc="2023-04-14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06211" w16cid:durableId="27E3C48B"/>
  <w16cid:commentId w16cid:paraId="47633F3A" w16cid:durableId="27E3D1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7C65E" w14:textId="77777777" w:rsidR="00557D65" w:rsidRDefault="00557D65" w:rsidP="00180419">
      <w:pPr>
        <w:spacing w:after="0" w:line="240" w:lineRule="auto"/>
      </w:pPr>
      <w:r>
        <w:separator/>
      </w:r>
    </w:p>
    <w:p w14:paraId="5F11FDFB" w14:textId="77777777" w:rsidR="00557D65" w:rsidRDefault="00557D65"/>
  </w:endnote>
  <w:endnote w:type="continuationSeparator" w:id="0">
    <w:p w14:paraId="2BF540D5" w14:textId="77777777" w:rsidR="00557D65" w:rsidRDefault="00557D65" w:rsidP="00180419">
      <w:pPr>
        <w:spacing w:after="0" w:line="240" w:lineRule="auto"/>
      </w:pPr>
      <w:r>
        <w:continuationSeparator/>
      </w:r>
    </w:p>
    <w:p w14:paraId="7AC5001F" w14:textId="77777777" w:rsidR="00557D65" w:rsidRDefault="00557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quity Text A">
    <w:altName w:val="Calibri"/>
    <w:panose1 w:val="00000000000000000000"/>
    <w:charset w:val="00"/>
    <w:family w:val="modern"/>
    <w:notTrueType/>
    <w:pitch w:val="variable"/>
    <w:sig w:usb0="00000001" w:usb1="4000205A" w:usb2="00000000" w:usb3="00000000" w:csb0="00000111"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C9FB" w14:textId="77777777" w:rsidR="002E31E1" w:rsidRDefault="002E31E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177355"/>
      <w:docPartObj>
        <w:docPartGallery w:val="Page Numbers (Bottom of Page)"/>
        <w:docPartUnique/>
      </w:docPartObj>
    </w:sdtPr>
    <w:sdtEndPr>
      <w:rPr>
        <w:noProof/>
      </w:rPr>
    </w:sdtEndPr>
    <w:sdtContent>
      <w:p w14:paraId="0B00F35A" w14:textId="77777777" w:rsidR="005F33A4" w:rsidRDefault="005F33A4">
        <w:pPr>
          <w:pStyle w:val="Footer"/>
          <w:jc w:val="center"/>
        </w:pPr>
        <w:r w:rsidRPr="005E04D5">
          <w:rPr>
            <w:sz w:val="24"/>
            <w:szCs w:val="24"/>
          </w:rPr>
          <w:fldChar w:fldCharType="begin"/>
        </w:r>
        <w:r w:rsidRPr="005E04D5">
          <w:rPr>
            <w:sz w:val="24"/>
            <w:szCs w:val="24"/>
          </w:rPr>
          <w:instrText xml:space="preserve"> PAGE   \* MERGEFORMAT </w:instrText>
        </w:r>
        <w:r w:rsidRPr="005E04D5">
          <w:rPr>
            <w:sz w:val="24"/>
            <w:szCs w:val="24"/>
          </w:rPr>
          <w:fldChar w:fldCharType="separate"/>
        </w:r>
        <w:r w:rsidR="00D904BE">
          <w:rPr>
            <w:noProof/>
            <w:sz w:val="24"/>
            <w:szCs w:val="24"/>
          </w:rPr>
          <w:t>2</w:t>
        </w:r>
        <w:r w:rsidRPr="005E04D5">
          <w:rPr>
            <w:noProof/>
            <w:sz w:val="24"/>
            <w:szCs w:val="24"/>
          </w:rPr>
          <w:fldChar w:fldCharType="end"/>
        </w:r>
      </w:p>
    </w:sdtContent>
  </w:sdt>
  <w:p w14:paraId="3E8476CC" w14:textId="77777777" w:rsidR="005F33A4" w:rsidRDefault="005F33A4">
    <w:pPr>
      <w:pStyle w:val="Footer"/>
    </w:pPr>
  </w:p>
  <w:p w14:paraId="7ACE454D" w14:textId="77777777" w:rsidR="00F9631C" w:rsidRDefault="00F9631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72923"/>
      <w:docPartObj>
        <w:docPartGallery w:val="Page Numbers (Bottom of Page)"/>
        <w:docPartUnique/>
      </w:docPartObj>
    </w:sdtPr>
    <w:sdtEndPr>
      <w:rPr>
        <w:noProof/>
      </w:rPr>
    </w:sdtEndPr>
    <w:sdtContent>
      <w:p w14:paraId="44A45E72" w14:textId="77777777" w:rsidR="005F33A4" w:rsidRDefault="005F33A4">
        <w:pPr>
          <w:pStyle w:val="Footer"/>
          <w:jc w:val="center"/>
        </w:pPr>
        <w:r w:rsidRPr="005E04D5">
          <w:rPr>
            <w:sz w:val="24"/>
            <w:szCs w:val="24"/>
          </w:rPr>
          <w:fldChar w:fldCharType="begin"/>
        </w:r>
        <w:r w:rsidRPr="005E04D5">
          <w:rPr>
            <w:sz w:val="24"/>
            <w:szCs w:val="24"/>
          </w:rPr>
          <w:instrText xml:space="preserve"> PAGE   \* MERGEFORMAT </w:instrText>
        </w:r>
        <w:r w:rsidRPr="005E04D5">
          <w:rPr>
            <w:sz w:val="24"/>
            <w:szCs w:val="24"/>
          </w:rPr>
          <w:fldChar w:fldCharType="separate"/>
        </w:r>
        <w:r w:rsidR="00D904BE">
          <w:rPr>
            <w:noProof/>
            <w:sz w:val="24"/>
            <w:szCs w:val="24"/>
          </w:rPr>
          <w:t>2</w:t>
        </w:r>
        <w:r w:rsidRPr="005E04D5">
          <w:rPr>
            <w:noProof/>
            <w:sz w:val="24"/>
            <w:szCs w:val="24"/>
          </w:rPr>
          <w:fldChar w:fldCharType="end"/>
        </w:r>
      </w:p>
    </w:sdtContent>
  </w:sdt>
  <w:p w14:paraId="70C818C6" w14:textId="77777777" w:rsidR="005F33A4" w:rsidRDefault="005F33A4">
    <w:pPr>
      <w:pStyle w:val="Footer"/>
    </w:pPr>
  </w:p>
  <w:p w14:paraId="476B4A35" w14:textId="77777777" w:rsidR="00F9631C" w:rsidRDefault="00F963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7C33" w14:textId="77777777" w:rsidR="007B297C" w:rsidRDefault="007B29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3DB8" w14:textId="77777777" w:rsidR="007B297C" w:rsidRDefault="007B29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C8" w14:textId="77777777" w:rsidR="007B297C" w:rsidRDefault="007B29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934464"/>
      <w:docPartObj>
        <w:docPartGallery w:val="Page Numbers (Bottom of Page)"/>
        <w:docPartUnique/>
      </w:docPartObj>
    </w:sdtPr>
    <w:sdtEndPr>
      <w:rPr>
        <w:noProof/>
      </w:rPr>
    </w:sdtEndPr>
    <w:sdtContent>
      <w:p w14:paraId="79759E93" w14:textId="77777777" w:rsidR="007B297C" w:rsidRDefault="00000000">
        <w:pPr>
          <w:pStyle w:val="Footer"/>
          <w:jc w:val="center"/>
        </w:pPr>
      </w:p>
    </w:sdtContent>
  </w:sdt>
  <w:p w14:paraId="30516391" w14:textId="77777777" w:rsidR="005F33A4" w:rsidRDefault="005F33A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518541"/>
      <w:docPartObj>
        <w:docPartGallery w:val="Page Numbers (Bottom of Page)"/>
        <w:docPartUnique/>
      </w:docPartObj>
    </w:sdtPr>
    <w:sdtEndPr>
      <w:rPr>
        <w:noProof/>
      </w:rPr>
    </w:sdtEndPr>
    <w:sdtContent>
      <w:p w14:paraId="787B7D17" w14:textId="77777777" w:rsidR="007B297C" w:rsidRDefault="007B297C">
        <w:pPr>
          <w:pStyle w:val="Footer"/>
          <w:jc w:val="center"/>
        </w:pPr>
        <w:r>
          <w:fldChar w:fldCharType="begin"/>
        </w:r>
        <w:r>
          <w:instrText xml:space="preserve"> PAGE   \* MERGEFORMAT </w:instrText>
        </w:r>
        <w:r>
          <w:fldChar w:fldCharType="separate"/>
        </w:r>
        <w:r w:rsidR="00D904BE">
          <w:rPr>
            <w:noProof/>
          </w:rPr>
          <w:t>iii</w:t>
        </w:r>
        <w:r>
          <w:rPr>
            <w:noProof/>
          </w:rPr>
          <w:fldChar w:fldCharType="end"/>
        </w:r>
      </w:p>
    </w:sdtContent>
  </w:sdt>
  <w:p w14:paraId="347AE659" w14:textId="77777777" w:rsidR="007B297C" w:rsidRDefault="007B297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580056"/>
      <w:docPartObj>
        <w:docPartGallery w:val="Page Numbers (Bottom of Page)"/>
        <w:docPartUnique/>
      </w:docPartObj>
    </w:sdtPr>
    <w:sdtEndPr>
      <w:rPr>
        <w:noProof/>
      </w:rPr>
    </w:sdtEndPr>
    <w:sdtContent>
      <w:p w14:paraId="60B2F347" w14:textId="77777777" w:rsidR="005F33A4" w:rsidRDefault="005F33A4">
        <w:pPr>
          <w:pStyle w:val="Footer"/>
          <w:jc w:val="center"/>
        </w:pPr>
        <w:r>
          <w:fldChar w:fldCharType="begin"/>
        </w:r>
        <w:r>
          <w:instrText xml:space="preserve"> PAGE   \* MERGEFORMAT </w:instrText>
        </w:r>
        <w:r>
          <w:fldChar w:fldCharType="separate"/>
        </w:r>
        <w:r w:rsidR="00D904BE">
          <w:rPr>
            <w:noProof/>
          </w:rPr>
          <w:t>5</w:t>
        </w:r>
        <w:r>
          <w:rPr>
            <w:noProof/>
          </w:rPr>
          <w:fldChar w:fldCharType="end"/>
        </w:r>
      </w:p>
    </w:sdtContent>
  </w:sdt>
  <w:p w14:paraId="4C2BC47B" w14:textId="77777777" w:rsidR="005F33A4" w:rsidRDefault="005F33A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59622"/>
      <w:docPartObj>
        <w:docPartGallery w:val="Page Numbers (Bottom of Page)"/>
        <w:docPartUnique/>
      </w:docPartObj>
    </w:sdtPr>
    <w:sdtEndPr>
      <w:rPr>
        <w:noProof/>
        <w:sz w:val="24"/>
        <w:szCs w:val="24"/>
      </w:rPr>
    </w:sdtEndPr>
    <w:sdtContent>
      <w:p w14:paraId="742B565D" w14:textId="77777777" w:rsidR="005F33A4" w:rsidRPr="00CE415E" w:rsidRDefault="005F33A4">
        <w:pPr>
          <w:pStyle w:val="Footer"/>
          <w:jc w:val="center"/>
          <w:rPr>
            <w:sz w:val="24"/>
            <w:szCs w:val="24"/>
          </w:rPr>
        </w:pPr>
        <w:r>
          <w:t>A-</w:t>
        </w:r>
        <w:r w:rsidRPr="00CE415E">
          <w:rPr>
            <w:szCs w:val="28"/>
          </w:rPr>
          <w:fldChar w:fldCharType="begin"/>
        </w:r>
        <w:r w:rsidRPr="00CE415E">
          <w:rPr>
            <w:szCs w:val="28"/>
          </w:rPr>
          <w:instrText xml:space="preserve"> PAGE   \* MERGEFORMAT </w:instrText>
        </w:r>
        <w:r w:rsidRPr="00CE415E">
          <w:rPr>
            <w:szCs w:val="28"/>
          </w:rPr>
          <w:fldChar w:fldCharType="separate"/>
        </w:r>
        <w:r w:rsidR="00D904BE">
          <w:rPr>
            <w:noProof/>
            <w:szCs w:val="28"/>
          </w:rPr>
          <w:t>2</w:t>
        </w:r>
        <w:r w:rsidRPr="00CE415E">
          <w:rPr>
            <w:noProof/>
            <w:szCs w:val="28"/>
          </w:rPr>
          <w:fldChar w:fldCharType="end"/>
        </w:r>
      </w:p>
    </w:sdtContent>
  </w:sdt>
  <w:p w14:paraId="3D9D30E9" w14:textId="77777777" w:rsidR="005F33A4" w:rsidRDefault="005F33A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150C" w14:textId="77777777" w:rsidR="005F33A4" w:rsidRPr="00CE415E" w:rsidRDefault="005F33A4">
    <w:pPr>
      <w:pStyle w:val="Footer"/>
      <w:jc w:val="center"/>
      <w:rPr>
        <w:sz w:val="24"/>
        <w:szCs w:val="24"/>
      </w:rPr>
    </w:pPr>
  </w:p>
  <w:p w14:paraId="69713450" w14:textId="77777777" w:rsidR="005F33A4" w:rsidRDefault="005F3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9145" w14:textId="77777777" w:rsidR="00557D65" w:rsidRDefault="00557D65" w:rsidP="00180419">
      <w:pPr>
        <w:spacing w:after="0" w:line="240" w:lineRule="auto"/>
      </w:pPr>
      <w:r>
        <w:separator/>
      </w:r>
    </w:p>
  </w:footnote>
  <w:footnote w:type="continuationSeparator" w:id="0">
    <w:p w14:paraId="36D42ED8" w14:textId="77777777" w:rsidR="00557D65" w:rsidRDefault="00557D65" w:rsidP="00180419">
      <w:pPr>
        <w:spacing w:after="0" w:line="240" w:lineRule="auto"/>
      </w:pPr>
      <w:r>
        <w:continuationSeparator/>
      </w:r>
    </w:p>
    <w:p w14:paraId="0515EF5C" w14:textId="77777777" w:rsidR="00557D65" w:rsidRDefault="00557D65"/>
  </w:footnote>
  <w:footnote w:id="1">
    <w:p w14:paraId="6D41C636" w14:textId="286F0833" w:rsidR="002C5B62" w:rsidRDefault="002C5B62">
      <w:pPr>
        <w:pStyle w:val="FootnoteText"/>
      </w:pPr>
      <w:r>
        <w:rPr>
          <w:rStyle w:val="FootnoteReference"/>
        </w:rPr>
        <w:footnoteRef/>
      </w:r>
      <w:r>
        <w:t xml:space="preserve"> Mr. E was originally charged several additional counts, but only the </w:t>
      </w:r>
      <w:r w:rsidRPr="00032119">
        <w:rPr>
          <w:rFonts w:cs="Times New Roman"/>
          <w:szCs w:val="28"/>
        </w:rPr>
        <w:t>VTL § 1192(</w:t>
      </w:r>
      <w:r>
        <w:rPr>
          <w:rFonts w:cs="Times New Roman"/>
          <w:szCs w:val="28"/>
        </w:rPr>
        <w:t>1</w:t>
      </w:r>
      <w:r w:rsidRPr="00032119">
        <w:rPr>
          <w:rFonts w:cs="Times New Roman"/>
          <w:szCs w:val="28"/>
        </w:rPr>
        <w:t>)</w:t>
      </w:r>
      <w:r>
        <w:rPr>
          <w:rFonts w:cs="Times New Roman"/>
          <w:szCs w:val="28"/>
        </w:rPr>
        <w:t xml:space="preserve"> and (3) counts were included in a superseding charging instrument.</w:t>
      </w:r>
    </w:p>
  </w:footnote>
  <w:footnote w:id="2">
    <w:p w14:paraId="70CF5938" w14:textId="497496AE" w:rsidR="00AA49A7" w:rsidRPr="00AA49A7" w:rsidRDefault="00AA49A7">
      <w:pPr>
        <w:pStyle w:val="FootnoteText"/>
      </w:pPr>
      <w:r>
        <w:rPr>
          <w:rStyle w:val="FootnoteReference"/>
        </w:rPr>
        <w:footnoteRef/>
      </w:r>
      <w:r>
        <w:t xml:space="preserve"> At the hearing, Mr. E moved to suppress his statements as the product of an unlawful arrest (</w:t>
      </w:r>
      <w:r>
        <w:rPr>
          <w:i/>
          <w:iCs/>
        </w:rPr>
        <w:t>Dunaway</w:t>
      </w:r>
      <w:r>
        <w:t>) and as involuntary (</w:t>
      </w:r>
      <w:r>
        <w:rPr>
          <w:i/>
          <w:iCs/>
        </w:rPr>
        <w:t>Huntley</w:t>
      </w:r>
      <w:r>
        <w:t>)</w:t>
      </w:r>
      <w:r w:rsidR="00B126E2">
        <w:t>, as well as physical evidence recovered from an inventory search (</w:t>
      </w:r>
      <w:r w:rsidR="00B126E2">
        <w:rPr>
          <w:i/>
          <w:iCs/>
        </w:rPr>
        <w:t>Mapp</w:t>
      </w:r>
      <w:r w:rsidR="00B126E2">
        <w:t>)</w:t>
      </w:r>
      <w:r>
        <w:t xml:space="preserve">. On appeal, Mr. E challenges only the </w:t>
      </w:r>
      <w:r>
        <w:rPr>
          <w:i/>
          <w:iCs/>
        </w:rPr>
        <w:t xml:space="preserve">Huntley </w:t>
      </w:r>
      <w:r>
        <w:t xml:space="preserve">rulings. </w:t>
      </w:r>
    </w:p>
  </w:footnote>
  <w:footnote w:id="3">
    <w:p w14:paraId="40995BB1" w14:textId="066B6BAE" w:rsidR="00454619" w:rsidRPr="00454619" w:rsidRDefault="00454619">
      <w:pPr>
        <w:pStyle w:val="FootnoteText"/>
      </w:pPr>
      <w:r>
        <w:rPr>
          <w:rStyle w:val="FootnoteReference"/>
        </w:rPr>
        <w:footnoteRef/>
      </w:r>
      <w:r>
        <w:t xml:space="preserve"> </w:t>
      </w:r>
      <w:r>
        <w:rPr>
          <w:i/>
          <w:iCs/>
        </w:rPr>
        <w:t xml:space="preserve">See </w:t>
      </w:r>
      <w:r>
        <w:t xml:space="preserve">[Hearing submission]. </w:t>
      </w:r>
    </w:p>
  </w:footnote>
  <w:footnote w:id="4">
    <w:p w14:paraId="3AA8C400" w14:textId="77777777" w:rsidR="00036396" w:rsidRDefault="00036396" w:rsidP="00036396">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ACFA" w14:textId="77777777" w:rsidR="007B297C" w:rsidRDefault="007B2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1B751" w14:textId="77777777" w:rsidR="007B297C" w:rsidRDefault="007B29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34BA" w14:textId="77777777" w:rsidR="007B297C" w:rsidRDefault="007B29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B649" w14:textId="77777777" w:rsidR="005F33A4" w:rsidRPr="00B33064" w:rsidRDefault="005F33A4" w:rsidP="00B33064">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52FF" w14:textId="77777777" w:rsidR="005F33A4" w:rsidRPr="00B33064" w:rsidRDefault="005F33A4" w:rsidP="00B330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DE78" w14:textId="77777777" w:rsidR="005F33A4" w:rsidRPr="00FF5981" w:rsidRDefault="005F33A4" w:rsidP="00FF5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436"/>
    <w:multiLevelType w:val="hybridMultilevel"/>
    <w:tmpl w:val="3D4CE2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7118"/>
    <w:multiLevelType w:val="hybridMultilevel"/>
    <w:tmpl w:val="3D4CE2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B643E"/>
    <w:multiLevelType w:val="hybridMultilevel"/>
    <w:tmpl w:val="D082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C763C"/>
    <w:multiLevelType w:val="hybridMultilevel"/>
    <w:tmpl w:val="24E4CC8C"/>
    <w:lvl w:ilvl="0" w:tplc="8C18169E">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850E89"/>
    <w:multiLevelType w:val="hybridMultilevel"/>
    <w:tmpl w:val="B0505CD2"/>
    <w:lvl w:ilvl="0" w:tplc="537083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B6ED7"/>
    <w:multiLevelType w:val="hybridMultilevel"/>
    <w:tmpl w:val="1696D262"/>
    <w:lvl w:ilvl="0" w:tplc="38BC061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5F52"/>
    <w:multiLevelType w:val="hybridMultilevel"/>
    <w:tmpl w:val="3D4CE2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26FAD"/>
    <w:multiLevelType w:val="hybridMultilevel"/>
    <w:tmpl w:val="D91A648E"/>
    <w:lvl w:ilvl="0" w:tplc="0D2A4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7E100B"/>
    <w:multiLevelType w:val="hybridMultilevel"/>
    <w:tmpl w:val="66F6725C"/>
    <w:lvl w:ilvl="0" w:tplc="FEE8B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6D2F56"/>
    <w:multiLevelType w:val="hybridMultilevel"/>
    <w:tmpl w:val="D8CA488C"/>
    <w:lvl w:ilvl="0" w:tplc="916C464C">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03CC5"/>
    <w:multiLevelType w:val="hybridMultilevel"/>
    <w:tmpl w:val="1372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15D8F"/>
    <w:multiLevelType w:val="hybridMultilevel"/>
    <w:tmpl w:val="AACCC4C2"/>
    <w:lvl w:ilvl="0" w:tplc="E2C07C50">
      <w:start w:val="1"/>
      <w:numFmt w:val="bullet"/>
      <w:lvlText w:val="—"/>
      <w:lvlJc w:val="left"/>
      <w:pPr>
        <w:ind w:left="720" w:hanging="360"/>
      </w:pPr>
      <w:rPr>
        <w:rFonts w:ascii="Equity Text A" w:eastAsiaTheme="minorHAnsi" w:hAnsi="Equity Text 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A16AD"/>
    <w:multiLevelType w:val="hybridMultilevel"/>
    <w:tmpl w:val="3D96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25F6F"/>
    <w:multiLevelType w:val="hybridMultilevel"/>
    <w:tmpl w:val="F45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35B15"/>
    <w:multiLevelType w:val="hybridMultilevel"/>
    <w:tmpl w:val="BB9AADD2"/>
    <w:lvl w:ilvl="0" w:tplc="D6A87094">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690231">
    <w:abstractNumId w:val="5"/>
  </w:num>
  <w:num w:numId="2" w16cid:durableId="676035974">
    <w:abstractNumId w:val="4"/>
  </w:num>
  <w:num w:numId="3" w16cid:durableId="2120758609">
    <w:abstractNumId w:val="9"/>
  </w:num>
  <w:num w:numId="4" w16cid:durableId="1987278436">
    <w:abstractNumId w:val="5"/>
  </w:num>
  <w:num w:numId="5" w16cid:durableId="711658662">
    <w:abstractNumId w:val="9"/>
  </w:num>
  <w:num w:numId="6" w16cid:durableId="438261026">
    <w:abstractNumId w:val="11"/>
  </w:num>
  <w:num w:numId="7" w16cid:durableId="265499194">
    <w:abstractNumId w:val="12"/>
  </w:num>
  <w:num w:numId="8" w16cid:durableId="1777286751">
    <w:abstractNumId w:val="13"/>
  </w:num>
  <w:num w:numId="9" w16cid:durableId="483473907">
    <w:abstractNumId w:val="5"/>
  </w:num>
  <w:num w:numId="10" w16cid:durableId="2129272550">
    <w:abstractNumId w:val="9"/>
  </w:num>
  <w:num w:numId="11" w16cid:durableId="502622910">
    <w:abstractNumId w:val="3"/>
  </w:num>
  <w:num w:numId="12" w16cid:durableId="1573660636">
    <w:abstractNumId w:val="10"/>
  </w:num>
  <w:num w:numId="13" w16cid:durableId="847867639">
    <w:abstractNumId w:val="2"/>
  </w:num>
  <w:num w:numId="14" w16cid:durableId="742726586">
    <w:abstractNumId w:val="6"/>
  </w:num>
  <w:num w:numId="15" w16cid:durableId="1795978111">
    <w:abstractNumId w:val="1"/>
  </w:num>
  <w:num w:numId="16" w16cid:durableId="166019534">
    <w:abstractNumId w:val="0"/>
  </w:num>
  <w:num w:numId="17" w16cid:durableId="1746679257">
    <w:abstractNumId w:val="7"/>
  </w:num>
  <w:num w:numId="18" w16cid:durableId="717826148">
    <w:abstractNumId w:val="14"/>
  </w:num>
  <w:num w:numId="19" w16cid:durableId="159739699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illingsley">
    <w15:presenceInfo w15:providerId="AD" w15:userId="S::DBillingsley@legal-aid.org::938acc7c-779f-4ce7-ae3d-6313f05af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A1"/>
    <w:rsid w:val="00003353"/>
    <w:rsid w:val="00005669"/>
    <w:rsid w:val="0001065A"/>
    <w:rsid w:val="000177D9"/>
    <w:rsid w:val="00031B4B"/>
    <w:rsid w:val="00032119"/>
    <w:rsid w:val="000334A2"/>
    <w:rsid w:val="00036396"/>
    <w:rsid w:val="00056BA8"/>
    <w:rsid w:val="00062316"/>
    <w:rsid w:val="00063B9E"/>
    <w:rsid w:val="00067D93"/>
    <w:rsid w:val="000A0DF5"/>
    <w:rsid w:val="000A39F3"/>
    <w:rsid w:val="000B7061"/>
    <w:rsid w:val="000B724F"/>
    <w:rsid w:val="000B7C51"/>
    <w:rsid w:val="000C3408"/>
    <w:rsid w:val="000C5376"/>
    <w:rsid w:val="000D542E"/>
    <w:rsid w:val="000D7B96"/>
    <w:rsid w:val="000E7C9D"/>
    <w:rsid w:val="000F3B58"/>
    <w:rsid w:val="000F5988"/>
    <w:rsid w:val="00101A44"/>
    <w:rsid w:val="00103E00"/>
    <w:rsid w:val="0011010D"/>
    <w:rsid w:val="00111F93"/>
    <w:rsid w:val="00114147"/>
    <w:rsid w:val="00116B94"/>
    <w:rsid w:val="00122E2B"/>
    <w:rsid w:val="00123E9E"/>
    <w:rsid w:val="00130B8B"/>
    <w:rsid w:val="00141723"/>
    <w:rsid w:val="00156C04"/>
    <w:rsid w:val="001666AA"/>
    <w:rsid w:val="00180419"/>
    <w:rsid w:val="00184D65"/>
    <w:rsid w:val="00185D2A"/>
    <w:rsid w:val="00193D04"/>
    <w:rsid w:val="001A7CA3"/>
    <w:rsid w:val="001B171D"/>
    <w:rsid w:val="001B18CC"/>
    <w:rsid w:val="001E00BD"/>
    <w:rsid w:val="001E2EEB"/>
    <w:rsid w:val="00203BC8"/>
    <w:rsid w:val="002064FC"/>
    <w:rsid w:val="00211CFC"/>
    <w:rsid w:val="00213B23"/>
    <w:rsid w:val="002169E4"/>
    <w:rsid w:val="002170BD"/>
    <w:rsid w:val="00217BBC"/>
    <w:rsid w:val="0022392A"/>
    <w:rsid w:val="00227889"/>
    <w:rsid w:val="00227E73"/>
    <w:rsid w:val="002432D1"/>
    <w:rsid w:val="00244D86"/>
    <w:rsid w:val="0024794B"/>
    <w:rsid w:val="0025279A"/>
    <w:rsid w:val="00252E8A"/>
    <w:rsid w:val="00262A37"/>
    <w:rsid w:val="00262F0B"/>
    <w:rsid w:val="00272F36"/>
    <w:rsid w:val="00273A5F"/>
    <w:rsid w:val="00274EA6"/>
    <w:rsid w:val="00283312"/>
    <w:rsid w:val="00286842"/>
    <w:rsid w:val="002869B6"/>
    <w:rsid w:val="002910C3"/>
    <w:rsid w:val="00293FA2"/>
    <w:rsid w:val="00297C54"/>
    <w:rsid w:val="002A71E1"/>
    <w:rsid w:val="002A7AD9"/>
    <w:rsid w:val="002C1547"/>
    <w:rsid w:val="002C5B62"/>
    <w:rsid w:val="002D2DEC"/>
    <w:rsid w:val="002E31E1"/>
    <w:rsid w:val="002E592D"/>
    <w:rsid w:val="002F22CC"/>
    <w:rsid w:val="0030229B"/>
    <w:rsid w:val="00313EBC"/>
    <w:rsid w:val="0032152C"/>
    <w:rsid w:val="00322250"/>
    <w:rsid w:val="00326C37"/>
    <w:rsid w:val="0034102E"/>
    <w:rsid w:val="0035210B"/>
    <w:rsid w:val="0035751D"/>
    <w:rsid w:val="00361871"/>
    <w:rsid w:val="0036243A"/>
    <w:rsid w:val="00362867"/>
    <w:rsid w:val="003641B6"/>
    <w:rsid w:val="003757CA"/>
    <w:rsid w:val="0037666C"/>
    <w:rsid w:val="00376E80"/>
    <w:rsid w:val="0038147A"/>
    <w:rsid w:val="00383DE8"/>
    <w:rsid w:val="003A1451"/>
    <w:rsid w:val="003A689B"/>
    <w:rsid w:val="003B16F1"/>
    <w:rsid w:val="003B4C18"/>
    <w:rsid w:val="003B58A7"/>
    <w:rsid w:val="003C150C"/>
    <w:rsid w:val="003D211A"/>
    <w:rsid w:val="003D3FE2"/>
    <w:rsid w:val="003D6794"/>
    <w:rsid w:val="003D72BC"/>
    <w:rsid w:val="003D7883"/>
    <w:rsid w:val="003E2E66"/>
    <w:rsid w:val="003F41AE"/>
    <w:rsid w:val="003F6DA1"/>
    <w:rsid w:val="00401758"/>
    <w:rsid w:val="004127AA"/>
    <w:rsid w:val="004127F4"/>
    <w:rsid w:val="00423818"/>
    <w:rsid w:val="004311CC"/>
    <w:rsid w:val="00431D7E"/>
    <w:rsid w:val="004461C2"/>
    <w:rsid w:val="00454619"/>
    <w:rsid w:val="00456CDC"/>
    <w:rsid w:val="00464F3F"/>
    <w:rsid w:val="00473BB1"/>
    <w:rsid w:val="00485E9D"/>
    <w:rsid w:val="004A4687"/>
    <w:rsid w:val="004A5D26"/>
    <w:rsid w:val="004C1FF8"/>
    <w:rsid w:val="004C6DF4"/>
    <w:rsid w:val="004D1709"/>
    <w:rsid w:val="004D3E8C"/>
    <w:rsid w:val="004E5F64"/>
    <w:rsid w:val="004F0D00"/>
    <w:rsid w:val="004F5205"/>
    <w:rsid w:val="00513CA3"/>
    <w:rsid w:val="00521AAD"/>
    <w:rsid w:val="00534A27"/>
    <w:rsid w:val="005464ED"/>
    <w:rsid w:val="00553D7E"/>
    <w:rsid w:val="00557D65"/>
    <w:rsid w:val="00562C31"/>
    <w:rsid w:val="005702E5"/>
    <w:rsid w:val="00571E70"/>
    <w:rsid w:val="005767B7"/>
    <w:rsid w:val="00580720"/>
    <w:rsid w:val="00581552"/>
    <w:rsid w:val="005A031A"/>
    <w:rsid w:val="005A1730"/>
    <w:rsid w:val="005A450B"/>
    <w:rsid w:val="005B2AE0"/>
    <w:rsid w:val="005B39D0"/>
    <w:rsid w:val="005D16AB"/>
    <w:rsid w:val="005D42C6"/>
    <w:rsid w:val="005E0177"/>
    <w:rsid w:val="005E032B"/>
    <w:rsid w:val="005E04D5"/>
    <w:rsid w:val="005E58E3"/>
    <w:rsid w:val="005E790E"/>
    <w:rsid w:val="005E7F2E"/>
    <w:rsid w:val="005F02B1"/>
    <w:rsid w:val="005F33A4"/>
    <w:rsid w:val="005F7486"/>
    <w:rsid w:val="0061186B"/>
    <w:rsid w:val="00616DA0"/>
    <w:rsid w:val="00617655"/>
    <w:rsid w:val="00630314"/>
    <w:rsid w:val="00636681"/>
    <w:rsid w:val="006449ED"/>
    <w:rsid w:val="00652617"/>
    <w:rsid w:val="0065373C"/>
    <w:rsid w:val="00664BD2"/>
    <w:rsid w:val="006724B4"/>
    <w:rsid w:val="00681367"/>
    <w:rsid w:val="00687563"/>
    <w:rsid w:val="00692195"/>
    <w:rsid w:val="006A10A0"/>
    <w:rsid w:val="006A2158"/>
    <w:rsid w:val="006A4C8B"/>
    <w:rsid w:val="006B214A"/>
    <w:rsid w:val="006B2699"/>
    <w:rsid w:val="006C7091"/>
    <w:rsid w:val="006C76F9"/>
    <w:rsid w:val="006D42DD"/>
    <w:rsid w:val="006D52A5"/>
    <w:rsid w:val="006D787E"/>
    <w:rsid w:val="006D7FC2"/>
    <w:rsid w:val="00706333"/>
    <w:rsid w:val="007126D2"/>
    <w:rsid w:val="00724770"/>
    <w:rsid w:val="00724A46"/>
    <w:rsid w:val="007264AE"/>
    <w:rsid w:val="007304EA"/>
    <w:rsid w:val="007335D8"/>
    <w:rsid w:val="00737624"/>
    <w:rsid w:val="0075501F"/>
    <w:rsid w:val="00777384"/>
    <w:rsid w:val="0078736F"/>
    <w:rsid w:val="00794842"/>
    <w:rsid w:val="007962C8"/>
    <w:rsid w:val="007A194C"/>
    <w:rsid w:val="007A3C55"/>
    <w:rsid w:val="007A7B21"/>
    <w:rsid w:val="007B297C"/>
    <w:rsid w:val="007B47E9"/>
    <w:rsid w:val="007C1BA7"/>
    <w:rsid w:val="007D0B1F"/>
    <w:rsid w:val="007D52C8"/>
    <w:rsid w:val="007E1DEA"/>
    <w:rsid w:val="007E648B"/>
    <w:rsid w:val="007F0287"/>
    <w:rsid w:val="007F2259"/>
    <w:rsid w:val="007F668E"/>
    <w:rsid w:val="0081173B"/>
    <w:rsid w:val="008118B5"/>
    <w:rsid w:val="0081294B"/>
    <w:rsid w:val="00815CB8"/>
    <w:rsid w:val="00825819"/>
    <w:rsid w:val="0083590C"/>
    <w:rsid w:val="00852EF1"/>
    <w:rsid w:val="0086053C"/>
    <w:rsid w:val="0086203B"/>
    <w:rsid w:val="0086502A"/>
    <w:rsid w:val="00885F72"/>
    <w:rsid w:val="00897DFA"/>
    <w:rsid w:val="008A20A9"/>
    <w:rsid w:val="008A781F"/>
    <w:rsid w:val="008B6366"/>
    <w:rsid w:val="008C0583"/>
    <w:rsid w:val="008C5DA7"/>
    <w:rsid w:val="008C662A"/>
    <w:rsid w:val="008D5E1E"/>
    <w:rsid w:val="008E5E52"/>
    <w:rsid w:val="008F16E1"/>
    <w:rsid w:val="00904FC3"/>
    <w:rsid w:val="00912CE3"/>
    <w:rsid w:val="009207DA"/>
    <w:rsid w:val="00943236"/>
    <w:rsid w:val="00943377"/>
    <w:rsid w:val="009439AC"/>
    <w:rsid w:val="00960047"/>
    <w:rsid w:val="0096079C"/>
    <w:rsid w:val="00960BE0"/>
    <w:rsid w:val="00962FFD"/>
    <w:rsid w:val="009705B8"/>
    <w:rsid w:val="00981201"/>
    <w:rsid w:val="009A48EE"/>
    <w:rsid w:val="009B2CE9"/>
    <w:rsid w:val="009B3083"/>
    <w:rsid w:val="009B6C97"/>
    <w:rsid w:val="009C4F0B"/>
    <w:rsid w:val="009D68EB"/>
    <w:rsid w:val="009D6C79"/>
    <w:rsid w:val="009E0AC4"/>
    <w:rsid w:val="009E3852"/>
    <w:rsid w:val="009E7694"/>
    <w:rsid w:val="009F3392"/>
    <w:rsid w:val="009F6766"/>
    <w:rsid w:val="00A023D0"/>
    <w:rsid w:val="00A031C1"/>
    <w:rsid w:val="00A17079"/>
    <w:rsid w:val="00A26844"/>
    <w:rsid w:val="00A26B68"/>
    <w:rsid w:val="00A43C73"/>
    <w:rsid w:val="00A503C1"/>
    <w:rsid w:val="00A508E8"/>
    <w:rsid w:val="00A61FD3"/>
    <w:rsid w:val="00A704BA"/>
    <w:rsid w:val="00A7194B"/>
    <w:rsid w:val="00A928BC"/>
    <w:rsid w:val="00A935D5"/>
    <w:rsid w:val="00A93B6F"/>
    <w:rsid w:val="00AA49A7"/>
    <w:rsid w:val="00AA75CF"/>
    <w:rsid w:val="00AC47A0"/>
    <w:rsid w:val="00AC4851"/>
    <w:rsid w:val="00AD57EE"/>
    <w:rsid w:val="00AE37A9"/>
    <w:rsid w:val="00AF01F0"/>
    <w:rsid w:val="00AF4803"/>
    <w:rsid w:val="00AF6839"/>
    <w:rsid w:val="00B03712"/>
    <w:rsid w:val="00B04A02"/>
    <w:rsid w:val="00B126E2"/>
    <w:rsid w:val="00B17D95"/>
    <w:rsid w:val="00B31227"/>
    <w:rsid w:val="00B31B4B"/>
    <w:rsid w:val="00B33064"/>
    <w:rsid w:val="00B341B9"/>
    <w:rsid w:val="00B37B57"/>
    <w:rsid w:val="00B46A8E"/>
    <w:rsid w:val="00B51A8A"/>
    <w:rsid w:val="00B75266"/>
    <w:rsid w:val="00B774B5"/>
    <w:rsid w:val="00B9773B"/>
    <w:rsid w:val="00BA1E7D"/>
    <w:rsid w:val="00BA2FEC"/>
    <w:rsid w:val="00BB3F85"/>
    <w:rsid w:val="00BB4367"/>
    <w:rsid w:val="00BC238C"/>
    <w:rsid w:val="00BC2A42"/>
    <w:rsid w:val="00BD3A24"/>
    <w:rsid w:val="00BE15DA"/>
    <w:rsid w:val="00BE35C6"/>
    <w:rsid w:val="00BE5D88"/>
    <w:rsid w:val="00BF3AE0"/>
    <w:rsid w:val="00C073E4"/>
    <w:rsid w:val="00C10177"/>
    <w:rsid w:val="00C21BCF"/>
    <w:rsid w:val="00C232D1"/>
    <w:rsid w:val="00C33102"/>
    <w:rsid w:val="00C653FA"/>
    <w:rsid w:val="00C6626F"/>
    <w:rsid w:val="00C70788"/>
    <w:rsid w:val="00C70BAB"/>
    <w:rsid w:val="00C72033"/>
    <w:rsid w:val="00C7257A"/>
    <w:rsid w:val="00C81130"/>
    <w:rsid w:val="00C92410"/>
    <w:rsid w:val="00C9365E"/>
    <w:rsid w:val="00C93EDE"/>
    <w:rsid w:val="00C97663"/>
    <w:rsid w:val="00CA57A7"/>
    <w:rsid w:val="00CA65F8"/>
    <w:rsid w:val="00CB4E4A"/>
    <w:rsid w:val="00CC1167"/>
    <w:rsid w:val="00CC71A8"/>
    <w:rsid w:val="00CD27FB"/>
    <w:rsid w:val="00CE415E"/>
    <w:rsid w:val="00CE7EE5"/>
    <w:rsid w:val="00CF1BE1"/>
    <w:rsid w:val="00CF4806"/>
    <w:rsid w:val="00CF5721"/>
    <w:rsid w:val="00CF68D9"/>
    <w:rsid w:val="00D37A01"/>
    <w:rsid w:val="00D45365"/>
    <w:rsid w:val="00D463EC"/>
    <w:rsid w:val="00D46783"/>
    <w:rsid w:val="00D50156"/>
    <w:rsid w:val="00D55446"/>
    <w:rsid w:val="00D61799"/>
    <w:rsid w:val="00D75C95"/>
    <w:rsid w:val="00D803B3"/>
    <w:rsid w:val="00D83BF6"/>
    <w:rsid w:val="00D86A2F"/>
    <w:rsid w:val="00D904BE"/>
    <w:rsid w:val="00D92139"/>
    <w:rsid w:val="00DA70D8"/>
    <w:rsid w:val="00DD4835"/>
    <w:rsid w:val="00DE5FC5"/>
    <w:rsid w:val="00DE7467"/>
    <w:rsid w:val="00DE7CCF"/>
    <w:rsid w:val="00DF35F8"/>
    <w:rsid w:val="00DF5361"/>
    <w:rsid w:val="00E01AAD"/>
    <w:rsid w:val="00E01E11"/>
    <w:rsid w:val="00E069B2"/>
    <w:rsid w:val="00E13428"/>
    <w:rsid w:val="00E262F4"/>
    <w:rsid w:val="00E277E7"/>
    <w:rsid w:val="00E33BBE"/>
    <w:rsid w:val="00E33F0B"/>
    <w:rsid w:val="00E34E44"/>
    <w:rsid w:val="00E402FB"/>
    <w:rsid w:val="00E408F1"/>
    <w:rsid w:val="00E427EC"/>
    <w:rsid w:val="00E6067E"/>
    <w:rsid w:val="00E83B94"/>
    <w:rsid w:val="00E94D10"/>
    <w:rsid w:val="00E94F2F"/>
    <w:rsid w:val="00E9757C"/>
    <w:rsid w:val="00EB20A1"/>
    <w:rsid w:val="00EC4B2D"/>
    <w:rsid w:val="00ED0921"/>
    <w:rsid w:val="00ED3A3B"/>
    <w:rsid w:val="00ED4FCF"/>
    <w:rsid w:val="00ED5BBB"/>
    <w:rsid w:val="00EE1F22"/>
    <w:rsid w:val="00EE7A6B"/>
    <w:rsid w:val="00EF4579"/>
    <w:rsid w:val="00EF728E"/>
    <w:rsid w:val="00F11ABE"/>
    <w:rsid w:val="00F2248D"/>
    <w:rsid w:val="00F2517C"/>
    <w:rsid w:val="00F25E3C"/>
    <w:rsid w:val="00F262EC"/>
    <w:rsid w:val="00F3274C"/>
    <w:rsid w:val="00F34976"/>
    <w:rsid w:val="00F420C1"/>
    <w:rsid w:val="00F46D59"/>
    <w:rsid w:val="00F478D6"/>
    <w:rsid w:val="00F6218A"/>
    <w:rsid w:val="00F67DAF"/>
    <w:rsid w:val="00F70000"/>
    <w:rsid w:val="00F74AD0"/>
    <w:rsid w:val="00F9631C"/>
    <w:rsid w:val="00FC1FAE"/>
    <w:rsid w:val="00FC77C5"/>
    <w:rsid w:val="00FE1211"/>
    <w:rsid w:val="00FF5981"/>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DCAD3"/>
  <w15:docId w15:val="{BF7C7B1C-ABB3-41EC-98F7-C0FCD3A8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9E"/>
    <w:pPr>
      <w:spacing w:after="120" w:line="480" w:lineRule="auto"/>
      <w:ind w:firstLine="720"/>
      <w:contextualSpacing/>
    </w:pPr>
    <w:rPr>
      <w:rFonts w:ascii="Times New Roman" w:hAnsi="Times New Roman"/>
      <w:sz w:val="28"/>
    </w:rPr>
  </w:style>
  <w:style w:type="paragraph" w:styleId="Heading1">
    <w:name w:val="heading 1"/>
    <w:aliases w:val="Heading 1 [Section]"/>
    <w:basedOn w:val="Normal"/>
    <w:next w:val="Normal"/>
    <w:link w:val="Heading1Char"/>
    <w:uiPriority w:val="9"/>
    <w:qFormat/>
    <w:rsid w:val="00423818"/>
    <w:pPr>
      <w:keepNext/>
      <w:keepLines/>
      <w:pageBreakBefore/>
      <w:spacing w:after="0"/>
      <w:ind w:firstLine="0"/>
      <w:jc w:val="center"/>
      <w:outlineLvl w:val="0"/>
    </w:pPr>
    <w:rPr>
      <w:rFonts w:eastAsiaTheme="majorEastAsia" w:cstheme="majorBidi"/>
      <w:bCs/>
      <w:sz w:val="30"/>
      <w:szCs w:val="28"/>
      <w:u w:val="single"/>
    </w:rPr>
  </w:style>
  <w:style w:type="paragraph" w:styleId="Heading2">
    <w:name w:val="heading 2"/>
    <w:aliases w:val="Heading 2 [Point #]"/>
    <w:basedOn w:val="Normal"/>
    <w:next w:val="Normal"/>
    <w:link w:val="Heading2Char"/>
    <w:uiPriority w:val="9"/>
    <w:unhideWhenUsed/>
    <w:qFormat/>
    <w:rsid w:val="004A4687"/>
    <w:pPr>
      <w:keepNext/>
      <w:keepLines/>
      <w:spacing w:before="120" w:line="240" w:lineRule="auto"/>
      <w:ind w:firstLine="0"/>
      <w:jc w:val="center"/>
      <w:outlineLvl w:val="1"/>
    </w:pPr>
    <w:rPr>
      <w:rFonts w:eastAsiaTheme="majorEastAsia" w:cstheme="majorBidi"/>
      <w:bCs/>
      <w:sz w:val="30"/>
      <w:szCs w:val="26"/>
    </w:rPr>
  </w:style>
  <w:style w:type="paragraph" w:styleId="Heading3">
    <w:name w:val="heading 3"/>
    <w:aliases w:val="Heading 3 [Point Substance]"/>
    <w:basedOn w:val="Normal"/>
    <w:next w:val="Normal"/>
    <w:link w:val="Heading3Char"/>
    <w:uiPriority w:val="9"/>
    <w:unhideWhenUsed/>
    <w:qFormat/>
    <w:rsid w:val="00C97663"/>
    <w:pPr>
      <w:spacing w:line="240" w:lineRule="auto"/>
      <w:ind w:left="720" w:right="720" w:firstLine="0"/>
      <w:mirrorIndents/>
      <w:outlineLvl w:val="2"/>
    </w:pPr>
    <w:rPr>
      <w:sz w:val="30"/>
    </w:rPr>
  </w:style>
  <w:style w:type="paragraph" w:styleId="Heading4">
    <w:name w:val="heading 4"/>
    <w:aliases w:val="Heading 4 [Letter Sub]"/>
    <w:basedOn w:val="Normal"/>
    <w:next w:val="Normal"/>
    <w:link w:val="Heading4Char"/>
    <w:uiPriority w:val="9"/>
    <w:unhideWhenUsed/>
    <w:qFormat/>
    <w:rsid w:val="00C97663"/>
    <w:pPr>
      <w:keepNext/>
      <w:keepLines/>
      <w:numPr>
        <w:numId w:val="1"/>
      </w:numPr>
      <w:spacing w:line="240" w:lineRule="auto"/>
      <w:outlineLvl w:val="3"/>
    </w:pPr>
    <w:rPr>
      <w:rFonts w:eastAsiaTheme="majorEastAsia" w:cstheme="majorBidi"/>
      <w:bCs/>
      <w:iCs/>
    </w:rPr>
  </w:style>
  <w:style w:type="paragraph" w:styleId="Heading5">
    <w:name w:val="heading 5"/>
    <w:aliases w:val="Heading 5 [# Sub]"/>
    <w:basedOn w:val="ListParagraph"/>
    <w:next w:val="Normal"/>
    <w:link w:val="Heading5Char"/>
    <w:uiPriority w:val="9"/>
    <w:unhideWhenUsed/>
    <w:qFormat/>
    <w:rsid w:val="009F3392"/>
    <w:pPr>
      <w:keepNext/>
      <w:keepLines/>
      <w:numPr>
        <w:numId w:val="3"/>
      </w:numPr>
      <w:spacing w:after="240" w:line="240" w:lineRule="auto"/>
      <w:ind w:left="10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Section] Char"/>
    <w:basedOn w:val="DefaultParagraphFont"/>
    <w:link w:val="Heading1"/>
    <w:uiPriority w:val="9"/>
    <w:rsid w:val="00423818"/>
    <w:rPr>
      <w:rFonts w:ascii="Century Schoolbook" w:eastAsiaTheme="majorEastAsia" w:hAnsi="Century Schoolbook" w:cstheme="majorBidi"/>
      <w:bCs/>
      <w:sz w:val="30"/>
      <w:szCs w:val="28"/>
      <w:u w:val="single"/>
    </w:rPr>
  </w:style>
  <w:style w:type="character" w:customStyle="1" w:styleId="Heading2Char">
    <w:name w:val="Heading 2 Char"/>
    <w:aliases w:val="Heading 2 [Point #] Char"/>
    <w:basedOn w:val="DefaultParagraphFont"/>
    <w:link w:val="Heading2"/>
    <w:uiPriority w:val="9"/>
    <w:rsid w:val="004A4687"/>
    <w:rPr>
      <w:rFonts w:ascii="Century Schoolbook" w:eastAsiaTheme="majorEastAsia" w:hAnsi="Century Schoolbook" w:cstheme="majorBidi"/>
      <w:bCs/>
      <w:sz w:val="30"/>
      <w:szCs w:val="26"/>
    </w:rPr>
  </w:style>
  <w:style w:type="character" w:customStyle="1" w:styleId="Heading3Char">
    <w:name w:val="Heading 3 Char"/>
    <w:aliases w:val="Heading 3 [Point Substance] Char"/>
    <w:basedOn w:val="DefaultParagraphFont"/>
    <w:link w:val="Heading3"/>
    <w:uiPriority w:val="9"/>
    <w:rsid w:val="00C97663"/>
    <w:rPr>
      <w:rFonts w:ascii="Century Schoolbook" w:hAnsi="Century Schoolbook"/>
      <w:sz w:val="30"/>
    </w:rPr>
  </w:style>
  <w:style w:type="character" w:customStyle="1" w:styleId="Heading4Char">
    <w:name w:val="Heading 4 Char"/>
    <w:aliases w:val="Heading 4 [Letter Sub] Char"/>
    <w:basedOn w:val="DefaultParagraphFont"/>
    <w:link w:val="Heading4"/>
    <w:uiPriority w:val="9"/>
    <w:rsid w:val="00C97663"/>
    <w:rPr>
      <w:rFonts w:ascii="Century Schoolbook" w:eastAsiaTheme="majorEastAsia" w:hAnsi="Century Schoolbook" w:cstheme="majorBidi"/>
      <w:bCs/>
      <w:iCs/>
      <w:sz w:val="28"/>
    </w:rPr>
  </w:style>
  <w:style w:type="character" w:customStyle="1" w:styleId="Heading5Char">
    <w:name w:val="Heading 5 Char"/>
    <w:aliases w:val="Heading 5 [# Sub] Char"/>
    <w:basedOn w:val="DefaultParagraphFont"/>
    <w:link w:val="Heading5"/>
    <w:uiPriority w:val="9"/>
    <w:rsid w:val="009F3392"/>
    <w:rPr>
      <w:rFonts w:ascii="Century Schoolbook" w:hAnsi="Century Schoolbook"/>
      <w:sz w:val="28"/>
    </w:rPr>
  </w:style>
  <w:style w:type="paragraph" w:styleId="ListParagraph">
    <w:name w:val="List Paragraph"/>
    <w:basedOn w:val="Normal"/>
    <w:link w:val="ListParagraphChar"/>
    <w:uiPriority w:val="34"/>
    <w:rsid w:val="0083590C"/>
    <w:pPr>
      <w:ind w:left="720"/>
    </w:pPr>
  </w:style>
  <w:style w:type="paragraph" w:styleId="BlockText">
    <w:name w:val="Block Text"/>
    <w:basedOn w:val="Normal"/>
    <w:uiPriority w:val="99"/>
    <w:unhideWhenUsed/>
    <w:qFormat/>
    <w:rsid w:val="002910C3"/>
    <w:pPr>
      <w:keepLines/>
      <w:spacing w:before="120" w:line="240" w:lineRule="auto"/>
      <w:ind w:left="720" w:right="720" w:firstLine="0"/>
      <w:mirrorIndents/>
    </w:pPr>
    <w:rPr>
      <w:rFonts w:eastAsiaTheme="minorEastAsia"/>
      <w:iCs/>
    </w:rPr>
  </w:style>
  <w:style w:type="paragraph" w:styleId="FootnoteText">
    <w:name w:val="footnote text"/>
    <w:basedOn w:val="Normal"/>
    <w:link w:val="FootnoteTextChar"/>
    <w:uiPriority w:val="99"/>
    <w:unhideWhenUsed/>
    <w:qFormat/>
    <w:rsid w:val="00D92139"/>
    <w:pPr>
      <w:keepLines/>
      <w:spacing w:after="0" w:line="240" w:lineRule="auto"/>
      <w:ind w:firstLine="0"/>
    </w:pPr>
    <w:rPr>
      <w:sz w:val="24"/>
      <w:szCs w:val="20"/>
    </w:rPr>
  </w:style>
  <w:style w:type="character" w:customStyle="1" w:styleId="FootnoteTextChar">
    <w:name w:val="Footnote Text Char"/>
    <w:basedOn w:val="DefaultParagraphFont"/>
    <w:link w:val="FootnoteText"/>
    <w:uiPriority w:val="99"/>
    <w:rsid w:val="00D92139"/>
    <w:rPr>
      <w:rFonts w:ascii="Century Schoolbook" w:hAnsi="Century Schoolbook"/>
      <w:sz w:val="24"/>
      <w:szCs w:val="20"/>
    </w:rPr>
  </w:style>
  <w:style w:type="paragraph" w:styleId="NoSpacing">
    <w:name w:val="No Spacing"/>
    <w:link w:val="NoSpacingChar"/>
    <w:uiPriority w:val="1"/>
    <w:qFormat/>
    <w:rsid w:val="00063B9E"/>
    <w:pPr>
      <w:spacing w:after="0" w:line="240" w:lineRule="auto"/>
    </w:pPr>
    <w:rPr>
      <w:rFonts w:ascii="Times New Roman" w:hAnsi="Times New Roman"/>
      <w:sz w:val="28"/>
    </w:rPr>
  </w:style>
  <w:style w:type="table" w:styleId="TableGrid">
    <w:name w:val="Table Grid"/>
    <w:basedOn w:val="TableNormal"/>
    <w:uiPriority w:val="59"/>
    <w:rsid w:val="007E1DEA"/>
    <w:pPr>
      <w:spacing w:after="0" w:line="240" w:lineRule="auto"/>
    </w:pPr>
    <w:rPr>
      <w:rFonts w:ascii="Equity Text A" w:hAnsi="Equity Text A"/>
      <w:kern w:val="2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EA"/>
    <w:rPr>
      <w:rFonts w:ascii="Tahoma" w:hAnsi="Tahoma" w:cs="Tahoma"/>
      <w:sz w:val="16"/>
      <w:szCs w:val="16"/>
    </w:rPr>
  </w:style>
  <w:style w:type="paragraph" w:styleId="Header">
    <w:name w:val="header"/>
    <w:basedOn w:val="Normal"/>
    <w:link w:val="HeaderChar"/>
    <w:uiPriority w:val="99"/>
    <w:unhideWhenUsed/>
    <w:rsid w:val="00180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19"/>
    <w:rPr>
      <w:rFonts w:ascii="Century Schoolbook" w:hAnsi="Century Schoolbook"/>
      <w:sz w:val="28"/>
    </w:rPr>
  </w:style>
  <w:style w:type="paragraph" w:styleId="Footer">
    <w:name w:val="footer"/>
    <w:basedOn w:val="Normal"/>
    <w:link w:val="FooterChar"/>
    <w:uiPriority w:val="99"/>
    <w:unhideWhenUsed/>
    <w:rsid w:val="00180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19"/>
    <w:rPr>
      <w:rFonts w:ascii="Century Schoolbook" w:hAnsi="Century Schoolbook"/>
      <w:sz w:val="28"/>
    </w:rPr>
  </w:style>
  <w:style w:type="paragraph" w:customStyle="1" w:styleId="Bullet">
    <w:name w:val="Bullet"/>
    <w:basedOn w:val="ListParagraph"/>
    <w:link w:val="BulletChar"/>
    <w:uiPriority w:val="99"/>
    <w:qFormat/>
    <w:rsid w:val="00DF35F8"/>
    <w:pPr>
      <w:numPr>
        <w:numId w:val="11"/>
      </w:numPr>
      <w:spacing w:line="240" w:lineRule="auto"/>
      <w:contextualSpacing w:val="0"/>
    </w:pPr>
  </w:style>
  <w:style w:type="character" w:customStyle="1" w:styleId="ListParagraphChar">
    <w:name w:val="List Paragraph Char"/>
    <w:basedOn w:val="DefaultParagraphFont"/>
    <w:link w:val="ListParagraph"/>
    <w:uiPriority w:val="34"/>
    <w:rsid w:val="00DF35F8"/>
    <w:rPr>
      <w:rFonts w:ascii="Century Schoolbook" w:hAnsi="Century Schoolbook"/>
      <w:sz w:val="28"/>
    </w:rPr>
  </w:style>
  <w:style w:type="character" w:customStyle="1" w:styleId="BulletChar">
    <w:name w:val="Bullet Char"/>
    <w:basedOn w:val="ListParagraphChar"/>
    <w:link w:val="Bullet"/>
    <w:uiPriority w:val="99"/>
    <w:rsid w:val="00DF35F8"/>
    <w:rPr>
      <w:rFonts w:ascii="Century Schoolbook" w:hAnsi="Century Schoolbook"/>
      <w:sz w:val="28"/>
    </w:rPr>
  </w:style>
  <w:style w:type="character" w:styleId="PlaceholderText">
    <w:name w:val="Placeholder Text"/>
    <w:basedOn w:val="DefaultParagraphFont"/>
    <w:uiPriority w:val="99"/>
    <w:semiHidden/>
    <w:rsid w:val="00AD57EE"/>
    <w:rPr>
      <w:color w:val="808080"/>
    </w:rPr>
  </w:style>
  <w:style w:type="paragraph" w:customStyle="1" w:styleId="LeaveApp">
    <w:name w:val="Leave App"/>
    <w:basedOn w:val="NoSpacing"/>
    <w:link w:val="LeaveAppChar"/>
    <w:uiPriority w:val="99"/>
    <w:qFormat/>
    <w:rsid w:val="00912CE3"/>
    <w:rPr>
      <w:sz w:val="24"/>
      <w:szCs w:val="24"/>
    </w:rPr>
  </w:style>
  <w:style w:type="character" w:customStyle="1" w:styleId="NoSpacingChar">
    <w:name w:val="No Spacing Char"/>
    <w:basedOn w:val="DefaultParagraphFont"/>
    <w:link w:val="NoSpacing"/>
    <w:uiPriority w:val="1"/>
    <w:rsid w:val="00063B9E"/>
    <w:rPr>
      <w:rFonts w:ascii="Times New Roman" w:hAnsi="Times New Roman"/>
      <w:sz w:val="28"/>
    </w:rPr>
  </w:style>
  <w:style w:type="character" w:customStyle="1" w:styleId="LeaveAppChar">
    <w:name w:val="Leave App Char"/>
    <w:basedOn w:val="NoSpacingChar"/>
    <w:link w:val="LeaveApp"/>
    <w:uiPriority w:val="99"/>
    <w:rsid w:val="00912CE3"/>
    <w:rPr>
      <w:rFonts w:ascii="Century Schoolbook" w:hAnsi="Century Schoolbook"/>
      <w:sz w:val="24"/>
      <w:szCs w:val="24"/>
    </w:rPr>
  </w:style>
  <w:style w:type="character" w:styleId="Hyperlink">
    <w:name w:val="Hyperlink"/>
    <w:basedOn w:val="DefaultParagraphFont"/>
    <w:uiPriority w:val="99"/>
    <w:unhideWhenUsed/>
    <w:rsid w:val="00CE415E"/>
    <w:rPr>
      <w:color w:val="0000FF" w:themeColor="hyperlink"/>
      <w:u w:val="single"/>
    </w:rPr>
  </w:style>
  <w:style w:type="paragraph" w:styleId="TOC1">
    <w:name w:val="toc 1"/>
    <w:basedOn w:val="Normal"/>
    <w:next w:val="Normal"/>
    <w:autoRedefine/>
    <w:uiPriority w:val="39"/>
    <w:unhideWhenUsed/>
    <w:rsid w:val="00CE415E"/>
    <w:pPr>
      <w:spacing w:line="240" w:lineRule="auto"/>
      <w:ind w:firstLine="0"/>
      <w:contextualSpacing w:val="0"/>
    </w:pPr>
  </w:style>
  <w:style w:type="paragraph" w:styleId="TOC2">
    <w:name w:val="toc 2"/>
    <w:basedOn w:val="Normal"/>
    <w:next w:val="Normal"/>
    <w:autoRedefine/>
    <w:uiPriority w:val="39"/>
    <w:unhideWhenUsed/>
    <w:rsid w:val="00CE415E"/>
    <w:pPr>
      <w:spacing w:line="240" w:lineRule="auto"/>
      <w:ind w:left="274" w:firstLine="0"/>
      <w:contextualSpacing w:val="0"/>
    </w:pPr>
  </w:style>
  <w:style w:type="paragraph" w:styleId="TOC3">
    <w:name w:val="toc 3"/>
    <w:basedOn w:val="Normal"/>
    <w:next w:val="Normal"/>
    <w:autoRedefine/>
    <w:uiPriority w:val="39"/>
    <w:semiHidden/>
    <w:unhideWhenUsed/>
    <w:rsid w:val="00CE415E"/>
    <w:pPr>
      <w:spacing w:line="240" w:lineRule="auto"/>
      <w:ind w:left="562" w:firstLine="0"/>
      <w:contextualSpacing w:val="0"/>
    </w:pPr>
  </w:style>
  <w:style w:type="paragraph" w:styleId="TOC4">
    <w:name w:val="toc 4"/>
    <w:basedOn w:val="Normal"/>
    <w:next w:val="Normal"/>
    <w:autoRedefine/>
    <w:uiPriority w:val="39"/>
    <w:semiHidden/>
    <w:unhideWhenUsed/>
    <w:rsid w:val="00CE415E"/>
    <w:pPr>
      <w:spacing w:line="240" w:lineRule="auto"/>
      <w:ind w:left="1080" w:right="720" w:firstLine="0"/>
      <w:contextualSpacing w:val="0"/>
    </w:pPr>
  </w:style>
  <w:style w:type="paragraph" w:styleId="TOC5">
    <w:name w:val="toc 5"/>
    <w:basedOn w:val="Normal"/>
    <w:next w:val="Normal"/>
    <w:autoRedefine/>
    <w:uiPriority w:val="39"/>
    <w:semiHidden/>
    <w:unhideWhenUsed/>
    <w:rsid w:val="003757CA"/>
    <w:pPr>
      <w:spacing w:line="240" w:lineRule="auto"/>
      <w:ind w:left="1440" w:right="720" w:firstLine="0"/>
      <w:contextualSpacing w:val="0"/>
    </w:pPr>
  </w:style>
  <w:style w:type="paragraph" w:styleId="TOC6">
    <w:name w:val="toc 6"/>
    <w:basedOn w:val="Normal"/>
    <w:next w:val="Normal"/>
    <w:autoRedefine/>
    <w:uiPriority w:val="39"/>
    <w:semiHidden/>
    <w:unhideWhenUsed/>
    <w:rsid w:val="00CE415E"/>
    <w:pPr>
      <w:spacing w:after="100"/>
      <w:ind w:left="1400"/>
    </w:pPr>
  </w:style>
  <w:style w:type="table" w:customStyle="1" w:styleId="Transcript">
    <w:name w:val="Transcript"/>
    <w:basedOn w:val="TableNormal"/>
    <w:uiPriority w:val="99"/>
    <w:rsid w:val="00FF5981"/>
    <w:pPr>
      <w:spacing w:after="60" w:line="240" w:lineRule="auto"/>
      <w:ind w:left="720" w:right="720"/>
      <w:mirrorIndents/>
    </w:pPr>
    <w:rPr>
      <w:rFonts w:ascii="Century Schoolbook" w:hAnsi="Century Schoolbook"/>
      <w:sz w:val="28"/>
    </w:rPr>
    <w:tblPr>
      <w:tblCellMar>
        <w:top w:w="115" w:type="dxa"/>
        <w:left w:w="115" w:type="dxa"/>
        <w:bottom w:w="115" w:type="dxa"/>
        <w:right w:w="115" w:type="dxa"/>
      </w:tblCellMar>
    </w:tblPr>
  </w:style>
  <w:style w:type="paragraph" w:styleId="TOAHeading">
    <w:name w:val="toa heading"/>
    <w:basedOn w:val="Normal"/>
    <w:next w:val="Normal"/>
    <w:uiPriority w:val="99"/>
    <w:semiHidden/>
    <w:unhideWhenUsed/>
    <w:rsid w:val="004311CC"/>
    <w:pPr>
      <w:spacing w:before="240" w:line="240" w:lineRule="auto"/>
      <w:ind w:firstLine="0"/>
      <w:contextualSpacing w:val="0"/>
    </w:pPr>
    <w:rPr>
      <w:rFonts w:eastAsiaTheme="majorEastAsia" w:cstheme="majorBidi"/>
      <w:b/>
      <w:bCs/>
      <w:szCs w:val="24"/>
    </w:rPr>
  </w:style>
  <w:style w:type="paragraph" w:styleId="TableofAuthorities">
    <w:name w:val="table of authorities"/>
    <w:basedOn w:val="Normal"/>
    <w:next w:val="Normal"/>
    <w:uiPriority w:val="99"/>
    <w:semiHidden/>
    <w:unhideWhenUsed/>
    <w:rsid w:val="004311CC"/>
    <w:pPr>
      <w:spacing w:after="240" w:line="240" w:lineRule="auto"/>
      <w:ind w:firstLine="0"/>
      <w:contextualSpacing w:val="0"/>
    </w:pPr>
  </w:style>
  <w:style w:type="paragraph" w:customStyle="1" w:styleId="heading">
    <w:name w:val="§ heading"/>
    <w:basedOn w:val="Normal"/>
    <w:rsid w:val="007962C8"/>
    <w:pPr>
      <w:spacing w:after="0" w:line="240" w:lineRule="auto"/>
      <w:ind w:firstLine="0"/>
      <w:jc w:val="center"/>
    </w:pPr>
    <w:rPr>
      <w:rFonts w:ascii="Equity Text A" w:hAnsi="Equity Text A"/>
      <w:kern w:val="20"/>
      <w:sz w:val="30"/>
      <w:szCs w:val="30"/>
    </w:rPr>
  </w:style>
  <w:style w:type="character" w:styleId="FootnoteReference">
    <w:name w:val="footnote reference"/>
    <w:basedOn w:val="DefaultParagraphFont"/>
    <w:uiPriority w:val="99"/>
    <w:semiHidden/>
    <w:unhideWhenUsed/>
    <w:rsid w:val="00E427EC"/>
    <w:rPr>
      <w:vertAlign w:val="superscript"/>
    </w:rPr>
  </w:style>
  <w:style w:type="character" w:styleId="UnresolvedMention">
    <w:name w:val="Unresolved Mention"/>
    <w:basedOn w:val="DefaultParagraphFont"/>
    <w:uiPriority w:val="99"/>
    <w:semiHidden/>
    <w:unhideWhenUsed/>
    <w:rsid w:val="007D0B1F"/>
    <w:rPr>
      <w:color w:val="605E5C"/>
      <w:shd w:val="clear" w:color="auto" w:fill="E1DFDD"/>
    </w:rPr>
  </w:style>
  <w:style w:type="character" w:customStyle="1" w:styleId="normaltextrun">
    <w:name w:val="normaltextrun"/>
    <w:basedOn w:val="DefaultParagraphFont"/>
    <w:rsid w:val="00C653FA"/>
  </w:style>
  <w:style w:type="character" w:customStyle="1" w:styleId="findhit">
    <w:name w:val="findhit"/>
    <w:basedOn w:val="DefaultParagraphFont"/>
    <w:rsid w:val="00C653FA"/>
  </w:style>
  <w:style w:type="character" w:styleId="Emphasis">
    <w:name w:val="Emphasis"/>
    <w:basedOn w:val="DefaultParagraphFont"/>
    <w:uiPriority w:val="20"/>
    <w:qFormat/>
    <w:rsid w:val="007304EA"/>
    <w:rPr>
      <w:i/>
      <w:iCs/>
    </w:rPr>
  </w:style>
  <w:style w:type="character" w:customStyle="1" w:styleId="costarpage">
    <w:name w:val="co_starpage"/>
    <w:basedOn w:val="DefaultParagraphFont"/>
    <w:rsid w:val="007304EA"/>
  </w:style>
  <w:style w:type="character" w:styleId="CommentReference">
    <w:name w:val="annotation reference"/>
    <w:basedOn w:val="DefaultParagraphFont"/>
    <w:uiPriority w:val="99"/>
    <w:semiHidden/>
    <w:unhideWhenUsed/>
    <w:rsid w:val="000F5988"/>
    <w:rPr>
      <w:sz w:val="16"/>
      <w:szCs w:val="16"/>
    </w:rPr>
  </w:style>
  <w:style w:type="paragraph" w:styleId="CommentText">
    <w:name w:val="annotation text"/>
    <w:basedOn w:val="Normal"/>
    <w:link w:val="CommentTextChar"/>
    <w:uiPriority w:val="99"/>
    <w:semiHidden/>
    <w:unhideWhenUsed/>
    <w:rsid w:val="000F5988"/>
    <w:pPr>
      <w:spacing w:line="240" w:lineRule="auto"/>
    </w:pPr>
    <w:rPr>
      <w:sz w:val="20"/>
      <w:szCs w:val="20"/>
    </w:rPr>
  </w:style>
  <w:style w:type="character" w:customStyle="1" w:styleId="CommentTextChar">
    <w:name w:val="Comment Text Char"/>
    <w:basedOn w:val="DefaultParagraphFont"/>
    <w:link w:val="CommentText"/>
    <w:uiPriority w:val="99"/>
    <w:semiHidden/>
    <w:rsid w:val="000F5988"/>
    <w:rPr>
      <w:rFonts w:ascii="Times New Roman" w:hAnsi="Times New Roman"/>
      <w:sz w:val="20"/>
      <w:szCs w:val="20"/>
    </w:rPr>
  </w:style>
  <w:style w:type="character" w:customStyle="1" w:styleId="fontstyle01">
    <w:name w:val="fontstyle01"/>
    <w:basedOn w:val="DefaultParagraphFont"/>
    <w:rsid w:val="004E5F64"/>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3006">
      <w:bodyDiv w:val="1"/>
      <w:marLeft w:val="0"/>
      <w:marRight w:val="0"/>
      <w:marTop w:val="0"/>
      <w:marBottom w:val="0"/>
      <w:divBdr>
        <w:top w:val="none" w:sz="0" w:space="0" w:color="auto"/>
        <w:left w:val="none" w:sz="0" w:space="0" w:color="auto"/>
        <w:bottom w:val="none" w:sz="0" w:space="0" w:color="auto"/>
        <w:right w:val="none" w:sz="0" w:space="0" w:color="auto"/>
      </w:divBdr>
    </w:div>
    <w:div w:id="362219040">
      <w:bodyDiv w:val="1"/>
      <w:marLeft w:val="0"/>
      <w:marRight w:val="0"/>
      <w:marTop w:val="0"/>
      <w:marBottom w:val="0"/>
      <w:divBdr>
        <w:top w:val="none" w:sz="0" w:space="0" w:color="auto"/>
        <w:left w:val="none" w:sz="0" w:space="0" w:color="auto"/>
        <w:bottom w:val="none" w:sz="0" w:space="0" w:color="auto"/>
        <w:right w:val="none" w:sz="0" w:space="0" w:color="auto"/>
      </w:divBdr>
      <w:divsChild>
        <w:div w:id="618073213">
          <w:marLeft w:val="0"/>
          <w:marRight w:val="0"/>
          <w:marTop w:val="0"/>
          <w:marBottom w:val="0"/>
          <w:divBdr>
            <w:top w:val="none" w:sz="0" w:space="0" w:color="3D3D3D"/>
            <w:left w:val="none" w:sz="0" w:space="0" w:color="3D3D3D"/>
            <w:bottom w:val="none" w:sz="0" w:space="0" w:color="3D3D3D"/>
            <w:right w:val="none" w:sz="0" w:space="0" w:color="3D3D3D"/>
          </w:divBdr>
          <w:divsChild>
            <w:div w:id="1096053515">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395058441">
      <w:bodyDiv w:val="1"/>
      <w:marLeft w:val="0"/>
      <w:marRight w:val="0"/>
      <w:marTop w:val="0"/>
      <w:marBottom w:val="0"/>
      <w:divBdr>
        <w:top w:val="none" w:sz="0" w:space="0" w:color="auto"/>
        <w:left w:val="none" w:sz="0" w:space="0" w:color="auto"/>
        <w:bottom w:val="none" w:sz="0" w:space="0" w:color="auto"/>
        <w:right w:val="none" w:sz="0" w:space="0" w:color="auto"/>
      </w:divBdr>
      <w:divsChild>
        <w:div w:id="1370489401">
          <w:marLeft w:val="0"/>
          <w:marRight w:val="0"/>
          <w:marTop w:val="0"/>
          <w:marBottom w:val="0"/>
          <w:divBdr>
            <w:top w:val="none" w:sz="0" w:space="0" w:color="auto"/>
            <w:left w:val="none" w:sz="0" w:space="0" w:color="auto"/>
            <w:bottom w:val="none" w:sz="0" w:space="0" w:color="auto"/>
            <w:right w:val="none" w:sz="0" w:space="0" w:color="auto"/>
          </w:divBdr>
          <w:divsChild>
            <w:div w:id="1624800597">
              <w:marLeft w:val="0"/>
              <w:marRight w:val="0"/>
              <w:marTop w:val="0"/>
              <w:marBottom w:val="0"/>
              <w:divBdr>
                <w:top w:val="none" w:sz="0" w:space="0" w:color="auto"/>
                <w:left w:val="none" w:sz="0" w:space="0" w:color="auto"/>
                <w:bottom w:val="none" w:sz="0" w:space="0" w:color="auto"/>
                <w:right w:val="none" w:sz="0" w:space="0" w:color="auto"/>
              </w:divBdr>
            </w:div>
          </w:divsChild>
        </w:div>
        <w:div w:id="747850954">
          <w:marLeft w:val="0"/>
          <w:marRight w:val="0"/>
          <w:marTop w:val="0"/>
          <w:marBottom w:val="0"/>
          <w:divBdr>
            <w:top w:val="none" w:sz="0" w:space="0" w:color="auto"/>
            <w:left w:val="none" w:sz="0" w:space="0" w:color="auto"/>
            <w:bottom w:val="none" w:sz="0" w:space="0" w:color="auto"/>
            <w:right w:val="none" w:sz="0" w:space="0" w:color="auto"/>
          </w:divBdr>
          <w:divsChild>
            <w:div w:id="1148126917">
              <w:marLeft w:val="0"/>
              <w:marRight w:val="0"/>
              <w:marTop w:val="0"/>
              <w:marBottom w:val="0"/>
              <w:divBdr>
                <w:top w:val="none" w:sz="0" w:space="0" w:color="auto"/>
                <w:left w:val="none" w:sz="0" w:space="0" w:color="auto"/>
                <w:bottom w:val="none" w:sz="0" w:space="0" w:color="auto"/>
                <w:right w:val="none" w:sz="0" w:space="0" w:color="auto"/>
              </w:divBdr>
            </w:div>
          </w:divsChild>
        </w:div>
        <w:div w:id="453907933">
          <w:marLeft w:val="0"/>
          <w:marRight w:val="0"/>
          <w:marTop w:val="0"/>
          <w:marBottom w:val="0"/>
          <w:divBdr>
            <w:top w:val="none" w:sz="0" w:space="0" w:color="auto"/>
            <w:left w:val="none" w:sz="0" w:space="0" w:color="auto"/>
            <w:bottom w:val="none" w:sz="0" w:space="0" w:color="auto"/>
            <w:right w:val="none" w:sz="0" w:space="0" w:color="auto"/>
          </w:divBdr>
          <w:divsChild>
            <w:div w:id="2137335715">
              <w:marLeft w:val="0"/>
              <w:marRight w:val="0"/>
              <w:marTop w:val="0"/>
              <w:marBottom w:val="0"/>
              <w:divBdr>
                <w:top w:val="none" w:sz="0" w:space="0" w:color="auto"/>
                <w:left w:val="none" w:sz="0" w:space="0" w:color="auto"/>
                <w:bottom w:val="none" w:sz="0" w:space="0" w:color="auto"/>
                <w:right w:val="none" w:sz="0" w:space="0" w:color="auto"/>
              </w:divBdr>
            </w:div>
          </w:divsChild>
        </w:div>
        <w:div w:id="1186939699">
          <w:marLeft w:val="0"/>
          <w:marRight w:val="0"/>
          <w:marTop w:val="0"/>
          <w:marBottom w:val="0"/>
          <w:divBdr>
            <w:top w:val="none" w:sz="0" w:space="0" w:color="auto"/>
            <w:left w:val="none" w:sz="0" w:space="0" w:color="auto"/>
            <w:bottom w:val="none" w:sz="0" w:space="0" w:color="auto"/>
            <w:right w:val="none" w:sz="0" w:space="0" w:color="auto"/>
          </w:divBdr>
        </w:div>
      </w:divsChild>
    </w:div>
    <w:div w:id="953898684">
      <w:bodyDiv w:val="1"/>
      <w:marLeft w:val="0"/>
      <w:marRight w:val="0"/>
      <w:marTop w:val="0"/>
      <w:marBottom w:val="0"/>
      <w:divBdr>
        <w:top w:val="none" w:sz="0" w:space="0" w:color="auto"/>
        <w:left w:val="none" w:sz="0" w:space="0" w:color="auto"/>
        <w:bottom w:val="none" w:sz="0" w:space="0" w:color="auto"/>
        <w:right w:val="none" w:sz="0" w:space="0" w:color="auto"/>
      </w:divBdr>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674066020">
      <w:bodyDiv w:val="1"/>
      <w:marLeft w:val="0"/>
      <w:marRight w:val="0"/>
      <w:marTop w:val="0"/>
      <w:marBottom w:val="0"/>
      <w:divBdr>
        <w:top w:val="none" w:sz="0" w:space="0" w:color="auto"/>
        <w:left w:val="none" w:sz="0" w:space="0" w:color="auto"/>
        <w:bottom w:val="none" w:sz="0" w:space="0" w:color="auto"/>
        <w:right w:val="none" w:sz="0" w:space="0" w:color="auto"/>
      </w:divBdr>
    </w:div>
    <w:div w:id="1771971353">
      <w:bodyDiv w:val="1"/>
      <w:marLeft w:val="0"/>
      <w:marRight w:val="0"/>
      <w:marTop w:val="0"/>
      <w:marBottom w:val="0"/>
      <w:divBdr>
        <w:top w:val="none" w:sz="0" w:space="0" w:color="auto"/>
        <w:left w:val="none" w:sz="0" w:space="0" w:color="auto"/>
        <w:bottom w:val="none" w:sz="0" w:space="0" w:color="auto"/>
        <w:right w:val="none" w:sz="0" w:space="0" w:color="auto"/>
      </w:divBdr>
    </w:div>
    <w:div w:id="1983265710">
      <w:bodyDiv w:val="1"/>
      <w:marLeft w:val="0"/>
      <w:marRight w:val="0"/>
      <w:marTop w:val="0"/>
      <w:marBottom w:val="0"/>
      <w:divBdr>
        <w:top w:val="none" w:sz="0" w:space="0" w:color="auto"/>
        <w:left w:val="none" w:sz="0" w:space="0" w:color="auto"/>
        <w:bottom w:val="none" w:sz="0" w:space="0" w:color="auto"/>
        <w:right w:val="none" w:sz="0" w:space="0" w:color="auto"/>
      </w:divBdr>
      <w:divsChild>
        <w:div w:id="102833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header" Target="header6.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footer" Target="footer11.xml"/><Relationship Id="rId10" Type="http://schemas.openxmlformats.org/officeDocument/2006/relationships/header" Target="header2.xml"/><Relationship Id="rId19" Type="http://schemas.microsoft.com/office/2011/relationships/commentsExtended" Target="commentsExtended.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footer" Target="footer10.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Billingsley\Desktop\AD1%20bri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C4F77B1A6A4161B066D8E151BD4EF6"/>
        <w:category>
          <w:name w:val="General"/>
          <w:gallery w:val="placeholder"/>
        </w:category>
        <w:types>
          <w:type w:val="bbPlcHdr"/>
        </w:types>
        <w:behaviors>
          <w:behavior w:val="content"/>
        </w:behaviors>
        <w:guid w:val="{A86BC341-554B-4A55-AF22-043473CE85E0}"/>
      </w:docPartPr>
      <w:docPartBody>
        <w:p w:rsidR="00E44DEE" w:rsidRDefault="00550CD7">
          <w:pPr>
            <w:pStyle w:val="D3C4F77B1A6A4161B066D8E151BD4EF6"/>
          </w:pPr>
          <w:r w:rsidRPr="00CC78B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quity Text A">
    <w:altName w:val="Calibri"/>
    <w:panose1 w:val="00000000000000000000"/>
    <w:charset w:val="00"/>
    <w:family w:val="modern"/>
    <w:notTrueType/>
    <w:pitch w:val="variable"/>
    <w:sig w:usb0="00000001" w:usb1="4000205A" w:usb2="00000000" w:usb3="00000000" w:csb0="00000111"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D7"/>
    <w:rsid w:val="00023D1D"/>
    <w:rsid w:val="00095EA9"/>
    <w:rsid w:val="001444B2"/>
    <w:rsid w:val="002E0FD3"/>
    <w:rsid w:val="00344288"/>
    <w:rsid w:val="003C7B7A"/>
    <w:rsid w:val="00407006"/>
    <w:rsid w:val="0046739E"/>
    <w:rsid w:val="004C7D0A"/>
    <w:rsid w:val="00550CD7"/>
    <w:rsid w:val="0066127F"/>
    <w:rsid w:val="006A7F8D"/>
    <w:rsid w:val="007168D6"/>
    <w:rsid w:val="007C339B"/>
    <w:rsid w:val="00873D8C"/>
    <w:rsid w:val="008920A8"/>
    <w:rsid w:val="008A041F"/>
    <w:rsid w:val="008A46B0"/>
    <w:rsid w:val="00940992"/>
    <w:rsid w:val="00A24A5A"/>
    <w:rsid w:val="00A26072"/>
    <w:rsid w:val="00A6165D"/>
    <w:rsid w:val="00BD033B"/>
    <w:rsid w:val="00E44DEE"/>
    <w:rsid w:val="00EC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C4F77B1A6A4161B066D8E151BD4EF6">
    <w:name w:val="D3C4F77B1A6A4161B066D8E151BD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CD0C6-A544-441F-8E02-B3B8B2FA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AD1 brief</Template>
  <TotalTime>7524</TotalTime>
  <Pages>41</Pages>
  <Words>5900</Words>
  <Characters>33633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Office of the Appellate Defender</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Billingsley</dc:creator>
  <cp:lastModifiedBy>David Billingsley</cp:lastModifiedBy>
  <cp:revision>139</cp:revision>
  <dcterms:created xsi:type="dcterms:W3CDTF">2023-04-10T20:39:00Z</dcterms:created>
  <dcterms:modified xsi:type="dcterms:W3CDTF">2023-04-18T20:10:00Z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-1959024224</vt:i4>
  </property>
</Properties>
</file>