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SIDM 软件著作权申请信息表</w:t>
      </w:r>
    </w:p>
    <w:p>
      <w:r>
        <w:t>供公司经办录入登记平台。软件信息已据确认记录和冻结源码整理；本表不替代平台生成的正式申请表。</w:t>
      </w:r>
    </w:p>
    <w:p>
      <w:pPr>
        <w:pStyle w:val="Heading1"/>
      </w:pPr>
      <w:r>
        <w:t>一 软件与权利信息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7483"/>
      </w:tblGrid>
      <w:tr>
        <w:trPr>
          <w:cantSplit/>
        </w:trPr>
        <w:tc>
          <w:tcPr>
            <w:tcW w:type="dxa" w:w="2154"/>
          </w:tcPr>
          <w:p>
            <w:pPr>
              <w:spacing w:after="80" w:before="80" w:line="280" w:lineRule="exact"/>
            </w:pPr>
            <w:r>
              <w:rPr>
                <w:b/>
              </w:rPr>
              <w:t>软件全称</w:t>
            </w:r>
          </w:p>
        </w:tc>
        <w:tc>
          <w:tcPr>
            <w:tcW w:type="dxa" w:w="7483"/>
          </w:tcPr>
          <w:p>
            <w:pPr>
              <w:spacing w:after="80" w:before="80" w:line="280" w:lineRule="exact"/>
            </w:pPr>
            <w:r>
              <w:t>智能数管 SIDM 企业数字化交付与运维管理软件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before="80" w:line="280" w:lineRule="exact"/>
            </w:pPr>
            <w:r>
              <w:rPr>
                <w:b/>
              </w:rPr>
              <w:t>软件简称</w:t>
            </w:r>
          </w:p>
        </w:tc>
        <w:tc>
          <w:tcPr>
            <w:tcW w:type="dxa" w:w="7483"/>
          </w:tcPr>
          <w:p>
            <w:pPr>
              <w:spacing w:after="80" w:before="80" w:line="280" w:lineRule="exact"/>
            </w:pPr>
            <w:r>
              <w:t>SIDM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before="80" w:line="280" w:lineRule="exact"/>
            </w:pPr>
            <w:r>
              <w:rPr>
                <w:b/>
              </w:rPr>
              <w:t>版本号</w:t>
            </w:r>
          </w:p>
        </w:tc>
        <w:tc>
          <w:tcPr>
            <w:tcW w:type="dxa" w:w="7483"/>
          </w:tcPr>
          <w:p>
            <w:pPr>
              <w:spacing w:after="80" w:before="80" w:line="280" w:lineRule="exact"/>
            </w:pPr>
            <w:r>
              <w:t>V1.0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before="80" w:line="280" w:lineRule="exact"/>
            </w:pPr>
            <w:r>
              <w:rPr>
                <w:b/>
              </w:rPr>
              <w:t>著作权人</w:t>
            </w:r>
          </w:p>
        </w:tc>
        <w:tc>
          <w:tcPr>
            <w:tcW w:type="dxa" w:w="7483"/>
          </w:tcPr>
          <w:p>
            <w:pPr>
              <w:spacing w:after="80" w:before="80" w:line="280" w:lineRule="exact"/>
            </w:pPr>
            <w:r>
              <w:t>浙江中南建设集团有限公司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before="80" w:line="280" w:lineRule="exact"/>
            </w:pPr>
            <w:r>
              <w:rPr>
                <w:b/>
              </w:rPr>
              <w:t>著作权人类别及国籍</w:t>
            </w:r>
          </w:p>
        </w:tc>
        <w:tc>
          <w:tcPr>
            <w:tcW w:type="dxa" w:w="7483"/>
          </w:tcPr>
          <w:p>
            <w:pPr>
              <w:spacing w:after="80" w:before="80" w:line="280" w:lineRule="exact"/>
            </w:pPr>
            <w:r>
              <w:t>企业法人；中国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before="80" w:line="280" w:lineRule="exact"/>
            </w:pPr>
            <w:r>
              <w:rPr>
                <w:b/>
              </w:rPr>
              <w:t>开发完成日期</w:t>
            </w:r>
          </w:p>
        </w:tc>
        <w:tc>
          <w:tcPr>
            <w:tcW w:type="dxa" w:w="7483"/>
          </w:tcPr>
          <w:p>
            <w:pPr>
              <w:spacing w:after="80" w:before="80" w:line="280" w:lineRule="exact"/>
            </w:pPr>
            <w:r>
              <w:t>2026-09-07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before="80" w:line="280" w:lineRule="exact"/>
            </w:pPr>
            <w:r>
              <w:rPr>
                <w:b/>
              </w:rPr>
              <w:t>发表状态</w:t>
            </w:r>
          </w:p>
        </w:tc>
        <w:tc>
          <w:tcPr>
            <w:tcW w:type="dxa" w:w="7483"/>
          </w:tcPr>
          <w:p>
            <w:pPr>
              <w:spacing w:after="80" w:before="80" w:line="280" w:lineRule="exact"/>
            </w:pPr>
            <w:r>
              <w:t>未发表；仅公司内部使用，未向外部提供软件、源码或公开演示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before="80" w:line="280" w:lineRule="exact"/>
            </w:pPr>
            <w:r>
              <w:rPr>
                <w:b/>
              </w:rPr>
              <w:t>开发方式</w:t>
            </w:r>
          </w:p>
        </w:tc>
        <w:tc>
          <w:tcPr>
            <w:tcW w:type="dxa" w:w="7483"/>
          </w:tcPr>
          <w:p>
            <w:pPr>
              <w:spacing w:after="80" w:before="80" w:line="280" w:lineRule="exact"/>
            </w:pPr>
            <w:r>
              <w:t>独立开发（按公司自行组织、员工开发的已确认情况填写）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before="80" w:line="280" w:lineRule="exact"/>
            </w:pPr>
            <w:r>
              <w:rPr>
                <w:b/>
              </w:rPr>
              <w:t>权利取得方式及范围</w:t>
            </w:r>
          </w:p>
        </w:tc>
        <w:tc>
          <w:tcPr>
            <w:tcW w:type="dxa" w:w="7483"/>
          </w:tcPr>
          <w:p>
            <w:pPr>
              <w:spacing w:after="80" w:before="80" w:line="280" w:lineRule="exact"/>
            </w:pPr>
            <w:r>
              <w:t>原始取得；全部权利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before="80" w:line="280" w:lineRule="exact"/>
            </w:pPr>
            <w:r>
              <w:rPr>
                <w:b/>
              </w:rPr>
              <w:t>软件类别</w:t>
            </w:r>
          </w:p>
        </w:tc>
        <w:tc>
          <w:tcPr>
            <w:tcW w:type="dxa" w:w="7483"/>
          </w:tcPr>
          <w:p>
            <w:pPr>
              <w:spacing w:after="80" w:before="80" w:line="280" w:lineRule="exact"/>
            </w:pPr>
            <w:r>
              <w:t>应用软件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before="80" w:line="280" w:lineRule="exact"/>
            </w:pPr>
            <w:r>
              <w:rPr>
                <w:b/>
              </w:rPr>
              <w:t>软件作品说明</w:t>
            </w:r>
          </w:p>
        </w:tc>
        <w:tc>
          <w:tcPr>
            <w:tcW w:type="dxa" w:w="7483"/>
          </w:tcPr>
          <w:p>
            <w:pPr>
              <w:spacing w:after="80" w:before="80" w:line="280" w:lineRule="exact"/>
            </w:pPr>
            <w:r>
              <w:t>拟填原创；首次以本软件整体申请。经办核对是否有既有登记号；存在既有登记时按实际选择修改并补原登记信息。</w:t>
            </w:r>
          </w:p>
        </w:tc>
      </w:tr>
    </w:tbl>
    <w:p>
      <w:r>
        <w:br w:type="page"/>
      </w:r>
    </w:p>
    <w:p>
      <w:pPr>
        <w:pStyle w:val="Heading1"/>
      </w:pPr>
      <w:r>
        <w:t>二 功能与技术信息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7483"/>
      </w:tblGrid>
      <w:tr>
        <w:trPr>
          <w:cantSplit/>
        </w:trPr>
        <w:tc>
          <w:tcPr>
            <w:tcW w:type="dxa" w:w="2154"/>
          </w:tcPr>
          <w:p>
            <w:pPr>
              <w:spacing w:after="80" w:before="80" w:line="280" w:lineRule="exact"/>
            </w:pPr>
            <w:r>
              <w:rPr>
                <w:b/>
              </w:rPr>
              <w:t>开发目的</w:t>
            </w:r>
          </w:p>
        </w:tc>
        <w:tc>
          <w:tcPr>
            <w:tcW w:type="dxa" w:w="7483"/>
          </w:tcPr>
          <w:p>
            <w:pPr>
              <w:spacing w:after="80" w:before="80" w:line="280" w:lineRule="exact"/>
            </w:pPr>
            <w:r>
              <w:t>规范企业内部数字化需求、项目交付与运维处理，集中管理业务记录、责任分工和过程信息。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before="80" w:line="280" w:lineRule="exact"/>
            </w:pPr>
            <w:r>
              <w:rPr>
                <w:b/>
              </w:rPr>
              <w:t>面向领域</w:t>
            </w:r>
          </w:p>
        </w:tc>
        <w:tc>
          <w:tcPr>
            <w:tcW w:type="dxa" w:w="7483"/>
          </w:tcPr>
          <w:p>
            <w:pPr>
              <w:spacing w:after="80" w:before="80" w:line="280" w:lineRule="exact"/>
            </w:pPr>
            <w:r>
              <w:t>企业信息化管理、数字化交付与软件运维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before="80" w:line="280" w:lineRule="exact"/>
            </w:pPr>
            <w:r>
              <w:rPr>
                <w:b/>
              </w:rPr>
              <w:t>主要功能</w:t>
            </w:r>
          </w:p>
        </w:tc>
        <w:tc>
          <w:tcPr>
            <w:tcW w:type="dxa" w:w="7483"/>
          </w:tcPr>
          <w:p>
            <w:pPr>
              <w:spacing w:after="80" w:before="80" w:line="280" w:lineRule="exact"/>
            </w:pPr>
            <w:r>
              <w:t>提供产品、需求、项目、阶段计划、任务、BUG、运维工单、合同与付款记录管理；支持交付附件、跟进记录、角色权限及变更历史查询；提供通用接口同步、开放接口及智能体业务接入。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before="80" w:line="280" w:lineRule="exact"/>
            </w:pPr>
            <w:r>
              <w:rPr>
                <w:b/>
              </w:rPr>
              <w:t>技术特点</w:t>
            </w:r>
          </w:p>
        </w:tc>
        <w:tc>
          <w:tcPr>
            <w:tcW w:type="dxa" w:w="7483"/>
          </w:tcPr>
          <w:p>
            <w:pPr>
              <w:spacing w:after="80" w:before="80" w:line="280" w:lineRule="exact"/>
            </w:pPr>
            <w:r>
              <w:t>采用浏览器与服务器架构及前后端分离设计，基于 React、Node.js 和 PostgreSQL 实现；业务操作结合权限校验、状态约束和变更记录，智能体写操作采用预览确认及防重复执行机制。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before="80" w:line="280" w:lineRule="exact"/>
            </w:pPr>
            <w:r>
              <w:rPr>
                <w:b/>
              </w:rPr>
              <w:t>编程语言</w:t>
            </w:r>
          </w:p>
        </w:tc>
        <w:tc>
          <w:tcPr>
            <w:tcW w:type="dxa" w:w="7483"/>
          </w:tcPr>
          <w:p>
            <w:pPr>
              <w:spacing w:after="80" w:before="80" w:line="280" w:lineRule="exact"/>
            </w:pPr>
            <w:r>
              <w:t>JavaScript、TypeScript、CSS；SQL 用于数据库查询和结构定义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before="80" w:line="280" w:lineRule="exact"/>
            </w:pPr>
            <w:r>
              <w:rPr>
                <w:b/>
              </w:rPr>
              <w:t>源程序量</w:t>
            </w:r>
          </w:p>
        </w:tc>
        <w:tc>
          <w:tcPr>
            <w:tcW w:type="dxa" w:w="7483"/>
          </w:tcPr>
          <w:p>
            <w:pPr>
              <w:spacing w:after="80" w:before="80" w:line="280" w:lineRule="exact"/>
            </w:pPr>
            <w:r>
              <w:t>47631 行（本次统计不含空行、包含注释；统计范围见末页核对说明）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before="80" w:line="280" w:lineRule="exact"/>
            </w:pPr>
            <w:r>
              <w:rPr>
                <w:b/>
              </w:rPr>
              <w:t>开发硬件环境</w:t>
            </w:r>
          </w:p>
        </w:tc>
        <w:tc>
          <w:tcPr>
            <w:tcW w:type="dxa" w:w="7483"/>
          </w:tcPr>
          <w:p>
            <w:pPr>
              <w:spacing w:after="80" w:before="80" w:line="280" w:lineRule="exact"/>
            </w:pPr>
            <w:r>
              <w:t>通用个人计算机，无专用硬件要求；如平台要求 CPU、内存等具体参数，由开发人员按实际设备补填。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before="80" w:line="280" w:lineRule="exact"/>
            </w:pPr>
            <w:r>
              <w:rPr>
                <w:b/>
              </w:rPr>
              <w:t>运行硬件环境</w:t>
            </w:r>
          </w:p>
        </w:tc>
        <w:tc>
          <w:tcPr>
            <w:tcW w:type="dxa" w:w="7483"/>
          </w:tcPr>
          <w:p>
            <w:pPr>
              <w:spacing w:after="80" w:before="80" w:line="280" w:lineRule="exact"/>
            </w:pPr>
            <w:r>
              <w:t>服务器或虚拟机部署后端，个人计算机浏览器访问；如平台要求 CPU、内存等具体参数，由公司运维按实际部署补填。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before="80" w:line="280" w:lineRule="exact"/>
            </w:pPr>
            <w:r>
              <w:rPr>
                <w:b/>
              </w:rPr>
              <w:t>开发操作系统</w:t>
            </w:r>
          </w:p>
        </w:tc>
        <w:tc>
          <w:tcPr>
            <w:tcW w:type="dxa" w:w="7483"/>
          </w:tcPr>
          <w:p>
            <w:pPr>
              <w:spacing w:after="80" w:before="80" w:line="280" w:lineRule="exact"/>
            </w:pPr>
            <w:r>
              <w:t>macOS（本地开发环境；版本号如平台要求则按实际补填）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before="80" w:line="280" w:lineRule="exact"/>
            </w:pPr>
            <w:r>
              <w:rPr>
                <w:b/>
              </w:rPr>
              <w:t>开发环境及工具</w:t>
            </w:r>
          </w:p>
        </w:tc>
        <w:tc>
          <w:tcPr>
            <w:tcW w:type="dxa" w:w="7483"/>
          </w:tcPr>
          <w:p>
            <w:pPr>
              <w:spacing w:after="80" w:before="80" w:line="280" w:lineRule="exact"/>
            </w:pPr>
            <w:r>
              <w:t>Node.js 22.18.0 及以上、npm、TypeScript 5.9、Vite 8、Git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before="80" w:line="280" w:lineRule="exact"/>
            </w:pPr>
            <w:r>
              <w:rPr>
                <w:b/>
              </w:rPr>
              <w:t>运行平台及支持软件</w:t>
            </w:r>
          </w:p>
        </w:tc>
        <w:tc>
          <w:tcPr>
            <w:tcW w:type="dxa" w:w="7483"/>
          </w:tcPr>
          <w:p>
            <w:pPr>
              <w:spacing w:after="80" w:before="80" w:line="280" w:lineRule="exact"/>
            </w:pPr>
            <w:r>
              <w:t>Linux 服务器、Node.js 22.18.0 及以上、PostgreSQL 16、Nginx；客户端使用支持现代 JavaScript 的电脑浏览器。</w:t>
            </w:r>
          </w:p>
        </w:tc>
      </w:tr>
    </w:tbl>
    <w:p>
      <w:r>
        <w:br w:type="page"/>
      </w:r>
    </w:p>
    <w:p>
      <w:pPr>
        <w:pStyle w:val="Heading1"/>
      </w:pPr>
      <w:r>
        <w:t>三 公司经办填写与提交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154"/>
        <w:gridCol w:w="7483"/>
      </w:tblGrid>
      <w:tr>
        <w:trPr>
          <w:cantSplit/>
        </w:trPr>
        <w:tc>
          <w:tcPr>
            <w:tcW w:type="dxa" w:w="2154"/>
          </w:tcPr>
          <w:p>
            <w:pPr>
              <w:spacing w:after="80" w:before="80" w:line="280" w:lineRule="exact"/>
            </w:pPr>
            <w:r>
              <w:rPr>
                <w:b/>
              </w:rPr>
              <w:t>公司身份信息</w:t>
            </w:r>
          </w:p>
        </w:tc>
        <w:tc>
          <w:tcPr>
            <w:tcW w:type="dxa" w:w="7483"/>
          </w:tcPr>
          <w:p>
            <w:pPr>
              <w:spacing w:after="80" w:before="80" w:line="280" w:lineRule="exact"/>
            </w:pPr>
            <w:r>
              <w:t>统一社会信用代码、证照地址等：按线下营业执照填写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before="80" w:line="280" w:lineRule="exact"/>
            </w:pPr>
            <w:r>
              <w:rPr>
                <w:b/>
              </w:rPr>
              <w:t>经办人信息</w:t>
            </w:r>
          </w:p>
        </w:tc>
        <w:tc>
          <w:tcPr>
            <w:tcW w:type="dxa" w:w="7483"/>
          </w:tcPr>
          <w:p>
            <w:pPr>
              <w:spacing w:after="80" w:before="80" w:line="280" w:lineRule="exact"/>
            </w:pPr>
            <w:r>
              <w:t>姓名、电话、电子邮箱、通信地址、邮政编码：公司填写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before="80" w:line="280" w:lineRule="exact"/>
            </w:pPr>
            <w:r>
              <w:rPr>
                <w:b/>
              </w:rPr>
              <w:t>机构实名认证</w:t>
            </w:r>
          </w:p>
        </w:tc>
        <w:tc>
          <w:tcPr>
            <w:tcW w:type="dxa" w:w="7483"/>
          </w:tcPr>
          <w:p>
            <w:pPr>
              <w:spacing w:after="80" w:before="80" w:line="280" w:lineRule="exact"/>
            </w:pPr>
            <w:r>
              <w:t>公司经办在中国版权保护中心核对或完成机构账号实名认证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before="80" w:line="280" w:lineRule="exact"/>
            </w:pPr>
            <w:r>
              <w:rPr>
                <w:b/>
              </w:rPr>
              <w:t>声明与签章</w:t>
            </w:r>
          </w:p>
        </w:tc>
        <w:tc>
          <w:tcPr>
            <w:tcW w:type="dxa" w:w="7483"/>
          </w:tcPr>
          <w:p>
            <w:pPr>
              <w:spacing w:after="80" w:before="80" w:line="280" w:lineRule="exact"/>
            </w:pPr>
            <w:r>
              <w:t>按平台实际生成的申请表和声明逐项核对并签章；不得照搬不符合实际的声明</w:t>
            </w:r>
          </w:p>
        </w:tc>
      </w:tr>
      <w:tr>
        <w:trPr>
          <w:cantSplit/>
        </w:trPr>
        <w:tc>
          <w:tcPr>
            <w:tcW w:type="dxa" w:w="2154"/>
          </w:tcPr>
          <w:p>
            <w:pPr>
              <w:spacing w:after="80" w:before="80" w:line="280" w:lineRule="exact"/>
            </w:pPr>
            <w:r>
              <w:rPr>
                <w:b/>
              </w:rPr>
              <w:t>提交与留档</w:t>
            </w:r>
          </w:p>
        </w:tc>
        <w:tc>
          <w:tcPr>
            <w:tcW w:type="dxa" w:w="7483"/>
          </w:tcPr>
          <w:p>
            <w:pPr>
              <w:spacing w:after="80" w:before="80" w:line="280" w:lineRule="exact"/>
            </w:pPr>
            <w:r>
              <w:t>上传平台要求的文件；提交后保存回执或流水号，并指定经办人跟进补正</w:t>
            </w:r>
          </w:p>
        </w:tc>
      </w:tr>
    </w:tbl>
    <w:p>
      <w:pPr>
        <w:pStyle w:val="Heading1"/>
      </w:pPr>
      <w:r>
        <w:t>材料核对说明</w:t>
      </w:r>
    </w:p>
    <w:p>
      <w:r>
        <w:t>1. 名称、版本和著作权人统一使用本表信息。2026-07-23 为内部上线日期；2026-09-07 为本次版本开发完成日期。未发表时不填写首次发表日期。</w:t>
      </w:r>
    </w:p>
    <w:p>
      <w:r>
        <w:t>2. 源程序采用已冻结快照，统计 backend/src 和 frontend/src 下的 462 个运行程序文件，共 51809 个物理行，其中 47631 个非空原始行；排除测试、依赖包、构建产物和数据文件。SQL 未纳入本次源程序量。第三方框架和外部大模型不主张为公司自研。</w:t>
      </w:r>
    </w:p>
    <w:p>
      <w:r>
        <w:t>3. 源程序鉴别材料共 60 页，每页包含至少 50 个非空原始行，折行不重复计数。操作说明书不足 60 页，提交全文。提交前按平台当前允许的文件格式上传。</w:t>
      </w:r>
    </w:p>
    <w:p>
      <w:r>
        <w:t>4. 本表依据用户已确认的公司权属和内部使用情况填写；营业执照线下备妥。若公司有涉及本软件权属的合同或任务书，按登记要求附相应证明。</w:t>
      </w:r>
    </w:p>
    <w:p>
      <w:r>
        <w:t>5. 软件和说明书材料的准备不代表登记已获受理。平台字段、字数及声明以经办人实际登录页面为准。</w:t>
      </w:r>
    </w:p>
    <w:p>
      <w:pPr>
        <w:pStyle w:val="Heading1"/>
      </w:pPr>
      <w:r>
        <w:t>依据与核对入口</w:t>
      </w:r>
    </w:p>
    <w:p>
      <w:r>
        <w:t>国家版权局 计算机软件著作权登记办法</w:t>
        <w:br/>
        <w:t>https://www.ncac.gov.cn/xxfb/flfg/bmgz/202410/t20241015_869486.html</w:t>
      </w:r>
    </w:p>
    <w:p>
      <w:r>
        <w:t>中国版权保护中心</w:t>
        <w:br/>
        <w:t>https://www.ccopyright.com.cn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浙江中南建设集团有限公司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 xml:space="preserve">智能数管 SIDM 企业数字化交付与运维管理软件 V1.0    </w:t>
    </w:r>
    <w:fldSimple w:instr="PAGE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exact"/>
    </w:pPr>
    <w:rPr>
      <w:rFonts w:ascii="Arial Unicode MS" w:hAnsi="Arial Unicode MS" w:eastAsia="Arial Unicode M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00"/>
    </w:pPr>
    <w:rPr>
      <w:rFonts w:ascii="Arial Unicode MS" w:hAnsi="Arial Unicode MS" w:eastAsia="Arial Unicode M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智能数管 SIDM 企业数字化交付与运维管理软件 V1.0</dc:title>
  <dc:subject/>
  <dc:creator>浙江中南建设集团有限公司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