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t>SIDM 需求与运维工单开放接口说明</w:t>
      </w:r>
    </w:p>
    <w:p>
      <w:pPr>
        <w:spacing w:before="360"/>
        <w:jc w:val="center"/>
      </w:pPr>
      <w:r>
        <w:rPr>
          <w:b/>
          <w:color w:val="374151"/>
          <w:sz w:val="32"/>
        </w:rPr>
        <w:t>外部系统接入手册</w:t>
      </w:r>
    </w:p>
    <w:p>
      <w:pPr>
        <w:spacing w:before="1100"/>
        <w:jc w:val="center"/>
      </w:pPr>
      <w:r>
        <w:rPr>
          <w:color w:val="4B5563"/>
          <w:sz w:val="22"/>
        </w:rPr>
        <w:t>文档版本  V1.0</w:t>
        <w:br/>
      </w:r>
      <w:r>
        <w:rPr>
          <w:color w:val="4B5563"/>
          <w:sz w:val="22"/>
        </w:rPr>
        <w:t>接口方向  外部系统写入 SIDM</w:t>
        <w:br/>
      </w:r>
      <w:r>
        <w:rPr>
          <w:color w:val="4B5563"/>
          <w:sz w:val="22"/>
        </w:rPr>
        <w:t>生产地址  https://gcglsys.znjs.com:9088</w:t>
        <w:br/>
      </w:r>
      <w:r>
        <w:rPr>
          <w:color w:val="4B5563"/>
          <w:sz w:val="22"/>
        </w:rPr>
        <w:t>更新时间  2026年9月4日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本手册供需要向 SIDM 写入需求和运维工单的外部系统使用。对接方可按自身业务流程决定新增、编辑、状态变更、查询和删除的调用时机。SIDM 负责身份校验、业务规则校验、数据保存、重复请求防护和操作记录。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0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接口提供方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SIDM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生产地址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https://gcglsys.znjs.com:9088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接口基础地址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https://gcglsys.znjs.com:9088/api/open/v1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字符编码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UTF-8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数据格式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JSON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时间时区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Asia/Shanghai</w:t>
            </w:r>
          </w:p>
        </w:tc>
      </w:tr>
    </w:tbl>
    <w:p>
      <w:pPr>
        <w:spacing w:after="0"/>
      </w:pPr>
    </w:p>
    <w:p>
      <w:r>
        <w:t>正式联调前，SIDM 管理员将单独提供访问凭证。访问凭证不得写入公开文档、聊天记录或程序日志。</w:t>
      </w:r>
    </w:p>
    <w:p>
      <w:pPr>
        <w:pStyle w:val="Heading1"/>
      </w:pPr>
      <w:r>
        <w:t>一 接入方式</w:t>
      </w:r>
    </w:p>
    <w:p>
      <w:pPr>
        <w:pStyle w:val="Heading2"/>
      </w:pPr>
      <w:r>
        <w:t>请求头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Authorization: Bearer &lt;access_token&gt;</w:t>
        <w:br/>
        <w:t>Content-Type: application/json</w:t>
      </w:r>
    </w:p>
    <w:p>
      <w:pPr>
        <w:pStyle w:val="ListBullet"/>
      </w:pPr>
      <w:r>
        <w:t>每个接入系统使用独立访问凭证。</w:t>
      </w:r>
    </w:p>
    <w:p>
      <w:pPr>
        <w:pStyle w:val="ListBullet"/>
      </w:pPr>
      <w:r>
        <w:t>访问凭证标识调用系统，具体操作人通过请求正文传递。</w:t>
      </w:r>
    </w:p>
    <w:p>
      <w:pPr>
        <w:pStyle w:val="ListBullet"/>
      </w:pPr>
      <w:r>
        <w:t>接口停用或凭证失效后，请求将被拒绝。</w:t>
      </w:r>
    </w:p>
    <w:p>
      <w:pPr>
        <w:pStyle w:val="Heading2"/>
      </w:pPr>
      <w:r>
        <w:t>通用请求结构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"operation": "CREATE",</w:t>
        <w:br/>
        <w:t xml:space="preserve">  "sourceRecordId": "REQ-20260904-001",</w:t>
        <w:br/>
        <w:t xml:space="preserve">  "operatorEmployeeNo": "005058",</w:t>
        <w:br/>
        <w:t xml:space="preserve">  "idempotencyKey": "REQ-20260904-001-CREATE-001",</w:t>
        <w:br/>
        <w:t xml:space="preserve">  "data": {}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0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123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51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4997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operation</w:t>
            </w:r>
          </w:p>
        </w:tc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操作类型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sourceRecordId</w:t>
            </w:r>
          </w:p>
        </w:tc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来源系统业务记录唯一编号，最长100字符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operatorEmployeeNo</w:t>
            </w:r>
          </w:p>
        </w:tc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实际操作人在 SIDM 中的工号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idempotencyKey</w:t>
            </w:r>
          </w:p>
        </w:tc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写操作必填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请求唯一号，最长100字符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data</w:t>
            </w:r>
          </w:p>
        </w:tc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object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视操作而定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业务数据</w:t>
            </w:r>
          </w:p>
        </w:tc>
      </w:tr>
    </w:tbl>
    <w:p>
      <w:pPr>
        <w:spacing w:after="0"/>
      </w:pPr>
    </w:p>
    <w:p>
      <w:pPr>
        <w:pStyle w:val="Heading2"/>
      </w:pPr>
      <w:r>
        <w:t>操作人规则</w:t>
      </w:r>
    </w:p>
    <w:p>
      <w:pPr>
        <w:pStyle w:val="ListBullet"/>
      </w:pPr>
      <w:r>
        <w:t>操作人工号必须匹配 SIDM 中启用且未删除的用户。</w:t>
      </w:r>
    </w:p>
    <w:p>
      <w:pPr>
        <w:pStyle w:val="ListBullet"/>
      </w:pPr>
      <w:r>
        <w:t>新增时，该用户记录为创建人和更新人。</w:t>
      </w:r>
    </w:p>
    <w:p>
      <w:pPr>
        <w:pStyle w:val="ListBullet"/>
      </w:pPr>
      <w:r>
        <w:t>编辑、状态变更、优先级调整和删除时，该用户记录为更新人。</w:t>
      </w:r>
    </w:p>
    <w:p>
      <w:pPr>
        <w:pStyle w:val="ListBullet"/>
      </w:pPr>
      <w:r>
        <w:t>提出人和提出组织是业务信息，与创建人和更新人不是同一概念。</w:t>
      </w:r>
    </w:p>
    <w:p>
      <w:pPr>
        <w:pStyle w:val="Heading1"/>
      </w:pPr>
      <w:r>
        <w:t>二 返回格式</w:t>
      </w:r>
    </w:p>
    <w:p>
      <w:pPr>
        <w:pStyle w:val="Heading2"/>
      </w:pPr>
      <w:r>
        <w:t>成功返回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"operation": "CREATE",</w:t>
        <w:br/>
        <w:t xml:space="preserve">    "result": "CREATED",</w:t>
        <w:br/>
        <w:t xml:space="preserve">    "sourceRecordId": "REQ-20260904-001",</w:t>
        <w:br/>
        <w:t xml:space="preserve">    "targetId": 126</w:t>
        <w:br/>
        <w:t xml:space="preserve">  },</w:t>
        <w:br/>
        <w:t xml:space="preserve">  "requestId": "4cc98b16-1cf3-41b4-b71f-11620219a961"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698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CREATED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新增成功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UPDATED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更新成功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STATUS_CHANGED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状态变更成功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PRIORITY_CHANGED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优先级调整成功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DELETED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删除成功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ALREADY_DELETED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数据此前已经删除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SKIPPED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数据没有变化，未重复更新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FOUND</w:t>
            </w:r>
          </w:p>
        </w:tc>
        <w:tc>
          <w:tcPr>
            <w:tcW w:type="dxa" w:w="6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查询成功</w:t>
            </w:r>
          </w:p>
        </w:tc>
      </w:tr>
    </w:tbl>
    <w:p>
      <w:pPr>
        <w:spacing w:after="0"/>
      </w:pPr>
    </w:p>
    <w:p>
      <w:pPr>
        <w:pStyle w:val="Heading2"/>
      </w:pPr>
      <w:r>
        <w:t>失败返回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"code": 400,</w:t>
        <w:br/>
        <w:t xml:space="preserve">  "message": "请检查请求字段",</w:t>
        <w:br/>
        <w:t xml:space="preserve">  "data": null,</w:t>
        <w:br/>
        <w:t xml:space="preserve">  "fieldErrors": {</w:t>
        <w:br/>
        <w:t xml:space="preserve">    "ownerEmployeeNo": ["负责人不存在或已停用"]</w:t>
        <w:br/>
        <w:t xml:space="preserve">  },</w:t>
        <w:br/>
        <w:t xml:space="preserve">  "requestId": "4cc98b16-1cf3-41b4-b71f-11620219a961"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HTTP 状态码</w:t>
            </w:r>
          </w:p>
        </w:tc>
        <w:tc>
          <w:tcPr>
            <w:tcW w:type="dxa" w:w="770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200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请求成功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400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参数或业务字段错误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401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访问凭证缺失、无效或过期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403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接口已停用或没有操作权限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404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来源编号对应的数据不存在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409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数据、幂等号或状态发生冲突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413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附件大小超过限制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415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附件类型不支持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500</w:t>
            </w:r>
          </w:p>
        </w:tc>
        <w:tc>
          <w:tcPr>
            <w:tcW w:type="dxa" w:w="77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SIDM 服务异常</w:t>
            </w:r>
          </w:p>
        </w:tc>
      </w:tr>
    </w:tbl>
    <w:p>
      <w:pPr>
        <w:spacing w:after="0"/>
      </w:pPr>
    </w:p>
    <w:p>
      <w:pPr>
        <w:pStyle w:val="Heading1"/>
      </w:pPr>
      <w:r>
        <w:t>三 连接测试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GET https://gcglsys.znjs.com:9088/api/open/v1/health</w:t>
        <w:br/>
        <w:t>Authorization: Bearer &lt;access_token&gt;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"code": 0,</w:t>
        <w:br/>
        <w:t xml:space="preserve">  "message": "连接成功",</w:t>
        <w:br/>
        <w:t xml:space="preserve">  "data": { "status": "healthy" },</w:t>
        <w:br/>
        <w:t xml:space="preserve">  "requestId": "..."</w:t>
        <w:br/>
        <w:t>}</w:t>
      </w:r>
    </w:p>
    <w:p>
      <w:pPr>
        <w:pStyle w:val="Heading1"/>
      </w:pPr>
      <w:r>
        <w:t>四 基础数据查询</w:t>
      </w:r>
    </w:p>
    <w:p>
      <w:r>
        <w:t>对接方应先查询 SIDM 当前有效的产品、用户和运维工单问题类型，避免因名称、工号或编码无效导致写入失败。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GET https://gcglsys.znjs.com:9088/api/open/v1/reference-data?types=products,users,workOrderProblemTypes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"products": [{ "name": "智能数管 SIDM" }],</w:t>
        <w:br/>
        <w:t xml:space="preserve">    "users": [{ "employeeNo": "005058", "name": "韩健" }],</w:t>
        <w:br/>
        <w:t xml:space="preserve">    "workOrderProblemTypes": [{ "code": "PT001", "name": "日常操作" }]</w:t>
        <w:br/>
        <w:t xml:space="preserve">  },</w:t>
        <w:br/>
        <w:t xml:space="preserve">  "requestId": "..."</w:t>
        <w:br/>
        <w:t>}</w:t>
      </w:r>
    </w:p>
    <w:p>
      <w:pPr>
        <w:pStyle w:val="Heading1"/>
      </w:pPr>
      <w:r>
        <w:t>五 需求接口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POST https://gcglsys.znjs.com:9088/api/open/v1/requirements/operate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684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QUERY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查询需求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CREATE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新增需求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UPDATE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编辑需求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CHANGE_PRIORITY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调整优先级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CHANGE_STATUS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状态变更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DELETE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删除需求</w:t>
            </w:r>
          </w:p>
        </w:tc>
      </w:tr>
    </w:tbl>
    <w:p>
      <w:pPr>
        <w:spacing w:after="0"/>
      </w:pPr>
    </w:p>
    <w:p>
      <w:pPr>
        <w:pStyle w:val="Heading2"/>
      </w:pPr>
      <w:r>
        <w:t>新增需求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"operation": "CREATE",</w:t>
        <w:br/>
        <w:t xml:space="preserve">  "sourceRecordId": "REQ-20260904-001",</w:t>
        <w:br/>
        <w:t xml:space="preserve">  "operatorEmployeeNo": "005058",</w:t>
        <w:br/>
        <w:t xml:space="preserve">  "idempotencyKey": "REQ-20260904-001-CREATE-001",</w:t>
        <w:br/>
        <w:t xml:space="preserve">  "data": {</w:t>
        <w:br/>
        <w:t xml:space="preserve">    "title": "收入分配单账户资金类型调整",</w:t>
        <w:br/>
        <w:t xml:space="preserve">    "description": "&lt;p&gt;需要调整账户资金类型。&lt;/p&gt;",</w:t>
        <w:br/>
        <w:t xml:space="preserve">    "requirementType": 4,</w:t>
        <w:br/>
        <w:t xml:space="preserve">    "productName": "智能数管 SIDM",</w:t>
        <w:br/>
        <w:t xml:space="preserve">    "ownerEmployeeNo": "005058",</w:t>
        <w:br/>
        <w:t xml:space="preserve">    "submitterName": "张三",</w:t>
        <w:br/>
        <w:t xml:space="preserve">    "submitterDept": "信息管理部",</w:t>
        <w:br/>
        <w:t xml:space="preserve">    "submitDate": "2026-09-04",</w:t>
        <w:br/>
        <w:t xml:space="preserve">    "startDate": "2026-09-05",</w:t>
        <w:br/>
        <w:t xml:space="preserve">    "expectedEndDate": "2026-09-20"</w:t>
        <w:br/>
        <w:t xml:space="preserve">  }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51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979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213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title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52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需求标题，最长200字符，不允许换行，SIDM 内不可重名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description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否</w:t>
            </w:r>
          </w:p>
        </w:tc>
        <w:tc>
          <w:tcPr>
            <w:tcW w:type="dxa" w:w="52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需求描述，支持纯文本或基础富文本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requirementType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integer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52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需求路径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productName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52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SIDM 中启用的产品名称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ownerEmployeeNo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52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负责人 SIDM 工号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submitterName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52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提出人，最长50字符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submitterDept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否</w:t>
            </w:r>
          </w:p>
        </w:tc>
        <w:tc>
          <w:tcPr>
            <w:tcW w:type="dxa" w:w="52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提出组织，最长100字符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submitDate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52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提出日期，YYYY-MM-DD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startDate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 或 null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否</w:t>
            </w:r>
          </w:p>
        </w:tc>
        <w:tc>
          <w:tcPr>
            <w:tcW w:type="dxa" w:w="52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启动日期，YYYY-MM-DD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expectedEndDate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 或 null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否</w:t>
            </w:r>
          </w:p>
        </w:tc>
        <w:tc>
          <w:tcPr>
            <w:tcW w:type="dxa" w:w="52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预计完成日期，YYYY-MM-DD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值</w:t>
            </w:r>
          </w:p>
        </w:tc>
        <w:tc>
          <w:tcPr>
            <w:tcW w:type="dxa" w:w="302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需求路径</w:t>
            </w:r>
          </w:p>
        </w:tc>
        <w:tc>
          <w:tcPr>
            <w:tcW w:type="dxa" w:w="583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初始状态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上会立项</w:t>
            </w:r>
          </w:p>
        </w:tc>
        <w:tc>
          <w:tcPr>
            <w:tcW w:type="dxa" w:w="58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上会评估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需求提报</w:t>
            </w:r>
          </w:p>
        </w:tc>
        <w:tc>
          <w:tcPr>
            <w:tcW w:type="dxa" w:w="58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提报评估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预研</w:t>
            </w:r>
          </w:p>
        </w:tc>
        <w:tc>
          <w:tcPr>
            <w:tcW w:type="dxa" w:w="58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需求验证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直接实施</w:t>
            </w:r>
          </w:p>
        </w:tc>
        <w:tc>
          <w:tcPr>
            <w:tcW w:type="dxa" w:w="58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需求整理</w:t>
            </w:r>
          </w:p>
        </w:tc>
      </w:tr>
    </w:tbl>
    <w:p>
      <w:pPr>
        <w:spacing w:after="0"/>
      </w:pPr>
    </w:p>
    <w:p>
      <w:pPr>
        <w:pStyle w:val="ListBullet"/>
      </w:pPr>
      <w:r>
        <w:t>新增需求优先级默认为低，不接受外部指定初始状态和优先级。</w:t>
      </w:r>
    </w:p>
    <w:p>
      <w:pPr>
        <w:pStyle w:val="ListBullet"/>
      </w:pPr>
      <w:r>
        <w:t>产品和负责人必须存在且处于启用状态，不使用默认产品或默认负责人。</w:t>
      </w:r>
    </w:p>
    <w:p>
      <w:pPr>
        <w:pStyle w:val="ListBullet"/>
      </w:pPr>
      <w:r>
        <w:t>相同来源编号不能重复新增；不同来源编号的需求标题也不能重复。</w:t>
      </w:r>
    </w:p>
    <w:p>
      <w:pPr>
        <w:pStyle w:val="Heading2"/>
      </w:pPr>
      <w:r>
        <w:t>编辑需求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"operation": "UPDATE",</w:t>
        <w:br/>
        <w:t xml:space="preserve">  "sourceRecordId": "REQ-20260904-001",</w:t>
        <w:br/>
        <w:t xml:space="preserve">  "operatorEmployeeNo": "005058",</w:t>
        <w:br/>
        <w:t xml:space="preserve">  "idempotencyKey": "REQ-20260904-001-UPDATE-002",</w:t>
        <w:br/>
        <w:t xml:space="preserve">  "data": {</w:t>
        <w:br/>
        <w:t xml:space="preserve">    "description": "&lt;p&gt;调整后的需求描述。&lt;/p&gt;",</w:t>
        <w:br/>
        <w:t xml:space="preserve">    "ownerEmployeeNo": "006088",</w:t>
        <w:br/>
        <w:t xml:space="preserve">    "expectedEndDate": "2026-09-25"</w:t>
        <w:br/>
        <w:t xml:space="preserve">  }</w:t>
        <w:br/>
        <w:t>}</w:t>
      </w:r>
    </w:p>
    <w:p>
      <w:pPr>
        <w:pStyle w:val="ListBullet"/>
      </w:pPr>
      <w:r>
        <w:t>只修改本次传入的字段，未传字段保持不变。</w:t>
      </w:r>
    </w:p>
    <w:p>
      <w:pPr>
        <w:pStyle w:val="ListBullet"/>
      </w:pPr>
      <w:r>
        <w:t>可选字段传 null 表示清空，必填字段不能清空。</w:t>
      </w:r>
    </w:p>
    <w:p>
      <w:pPr>
        <w:pStyle w:val="ListBullet"/>
      </w:pPr>
      <w:r>
        <w:t>状态和优先级不能通过 UPDATE 修改。</w:t>
      </w:r>
    </w:p>
    <w:p>
      <w:pPr>
        <w:pStyle w:val="ListBullet"/>
      </w:pPr>
      <w:r>
        <w:t>数据没有变化时返回 SKIPPED。</w:t>
      </w:r>
    </w:p>
    <w:p>
      <w:pPr>
        <w:pStyle w:val="Heading2"/>
      </w:pPr>
      <w:r>
        <w:t>调整需求优先级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"operation": "CHANGE_PRIORITY",</w:t>
        <w:br/>
        <w:t xml:space="preserve">  "sourceRecordId": "REQ-20260904-001",</w:t>
        <w:br/>
        <w:t xml:space="preserve">  "operatorEmployeeNo": "005058",</w:t>
        <w:br/>
        <w:t xml:space="preserve">  "idempotencyKey": "REQ-20260904-001-PRIORITY-001",</w:t>
        <w:br/>
        <w:t xml:space="preserve">  "data": { "priority": 2 }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值</w:t>
            </w:r>
          </w:p>
        </w:tc>
        <w:tc>
          <w:tcPr>
            <w:tcW w:type="dxa" w:w="813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名称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0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低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1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中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2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需求状态变更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"operation": "CHANGE_STATUS",</w:t>
        <w:br/>
        <w:t xml:space="preserve">  "sourceRecordId": "REQ-20260904-001",</w:t>
        <w:br/>
        <w:t xml:space="preserve">  "operatorEmployeeNo": "005058",</w:t>
        <w:br/>
        <w:t xml:space="preserve">  "idempotencyKey": "REQ-20260904-001-STATUS-003",</w:t>
        <w:br/>
        <w:t xml:space="preserve">  "data": {</w:t>
        <w:br/>
        <w:t xml:space="preserve">    "status": 33,</w:t>
        <w:br/>
        <w:t xml:space="preserve">    "actualEndDate": "2026-09-20",</w:t>
        <w:br/>
        <w:t xml:space="preserve">    "completionStatus": "功能已完成并通过验证"</w:t>
        <w:br/>
        <w:t xml:space="preserve">  }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值</w:t>
            </w:r>
          </w:p>
        </w:tc>
        <w:tc>
          <w:tcPr>
            <w:tcW w:type="dxa" w:w="403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93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值</w:t>
            </w:r>
          </w:p>
        </w:tc>
        <w:tc>
          <w:tcPr>
            <w:tcW w:type="dxa" w:w="403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上会评估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需求上会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上会通过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过会未通过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10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提报评估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11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需求审批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12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审批通过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13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审批未通过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20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需求验证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21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预研通过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22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预研不通过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30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需求整理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31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实施中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32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试运行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33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已完成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34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已完成未使用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35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暂停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</w:r>
          </w:p>
        </w:tc>
      </w:tr>
    </w:tbl>
    <w:p>
      <w:pPr>
        <w:spacing w:after="0"/>
      </w:pPr>
    </w:p>
    <w:p>
      <w:pPr>
        <w:pStyle w:val="ListBullet"/>
      </w:pPr>
      <w:r>
        <w:t>变更为33或34时，必须传 actualEndDate 和 completionStatus。</w:t>
      </w:r>
    </w:p>
    <w:p>
      <w:pPr>
        <w:pStyle w:val="ListBullet"/>
      </w:pPr>
      <w:r>
        <w:t>变更为35时，必须传 pauseDate。</w:t>
      </w:r>
    </w:p>
    <w:p>
      <w:pPr>
        <w:pStyle w:val="ListBullet"/>
      </w:pPr>
      <w:r>
        <w:t>目标状态必须符合 SIDM 当前状态允许的流转路径。</w:t>
      </w:r>
    </w:p>
    <w:p>
      <w:pPr>
        <w:pStyle w:val="Heading2"/>
      </w:pPr>
      <w:r>
        <w:t>查询需求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"operation": "QUERY",</w:t>
        <w:br/>
        <w:t xml:space="preserve">  "sourceRecordId": "REQ-20260904-001",</w:t>
        <w:br/>
        <w:t xml:space="preserve">  "operatorEmployeeNo": "005058"</w:t>
        <w:br/>
        <w:t>}</w:t>
      </w:r>
    </w:p>
    <w:p>
      <w:pPr>
        <w:pStyle w:val="Heading2"/>
      </w:pPr>
      <w:r>
        <w:t>删除需求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"operation": "DELETE",</w:t>
        <w:br/>
        <w:t xml:space="preserve">  "sourceRecordId": "REQ-20260904-001",</w:t>
        <w:br/>
        <w:t xml:space="preserve">  "operatorEmployeeNo": "005058",</w:t>
        <w:br/>
        <w:t xml:space="preserve">  "idempotencyKey": "REQ-20260904-001-DELETE-001"</w:t>
        <w:br/>
        <w:t>}</w:t>
      </w:r>
    </w:p>
    <w:p>
      <w:pPr>
        <w:pStyle w:val="ListBullet"/>
      </w:pPr>
      <w:r>
        <w:t>删除为软删除。</w:t>
      </w:r>
    </w:p>
    <w:p>
      <w:pPr>
        <w:pStyle w:val="ListBullet"/>
      </w:pPr>
      <w:r>
        <w:t>已经关联项目，或者存在任务、BUG 的需求不能删除。</w:t>
      </w:r>
    </w:p>
    <w:p>
      <w:pPr>
        <w:pStyle w:val="ListBullet"/>
      </w:pPr>
      <w:r>
        <w:t>重复删除返回 ALREADY_DELETED。</w:t>
      </w:r>
    </w:p>
    <w:p>
      <w:pPr>
        <w:pStyle w:val="Heading1"/>
      </w:pPr>
      <w:r>
        <w:t>六 运维工单接口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POST https://gcglsys.znjs.com:9088/api/open/v1/work-orders/operate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684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QUERY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查询工单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CREATE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新增工单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UPDATE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编辑工单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CHANGE_STATUS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状态变更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DELETE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删除工单</w:t>
            </w:r>
          </w:p>
        </w:tc>
      </w:tr>
    </w:tbl>
    <w:p>
      <w:pPr>
        <w:spacing w:after="0"/>
      </w:pPr>
    </w:p>
    <w:p>
      <w:pPr>
        <w:pStyle w:val="Heading2"/>
      </w:pPr>
      <w:r>
        <w:t>新增运维工单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"operation": "CREATE",</w:t>
        <w:br/>
        <w:t xml:space="preserve">  "sourceRecordId": "WO-20260904-001",</w:t>
        <w:br/>
        <w:t xml:space="preserve">  "operatorEmployeeNo": "005058",</w:t>
        <w:br/>
        <w:t xml:space="preserve">  "idempotencyKey": "WO-20260904-001-CREATE-001",</w:t>
        <w:br/>
        <w:t xml:space="preserve">  "data": {</w:t>
        <w:br/>
        <w:t xml:space="preserve">    "problemDescription": "&lt;p&gt;用户登录后页面无法正常加载。&lt;/p&gt;",</w:t>
        <w:br/>
        <w:t xml:space="preserve">    "productName": "智能数管 SIDM",</w:t>
        <w:br/>
        <w:t xml:space="preserve">    "problemTypeCode": "PT001",</w:t>
        <w:br/>
        <w:t xml:space="preserve">    "followerEmployeeNo": "005058",</w:t>
        <w:br/>
        <w:t xml:space="preserve">    "urgency": 1,</w:t>
        <w:br/>
        <w:t xml:space="preserve">    "expectedResolveDate": "2026-09-06",</w:t>
        <w:br/>
        <w:t xml:space="preserve">    "submitterName": "李四",</w:t>
        <w:br/>
        <w:t xml:space="preserve">    "submitterDept": "财务管理部",</w:t>
        <w:br/>
        <w:t xml:space="preserve">    "submitTime": "2026-09-04T14:30:00+08:00"</w:t>
        <w:br/>
        <w:t xml:space="preserve">  }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2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44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979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4997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problemDescription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问题描述，支持纯文本或基础富文本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productName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SIDM 中启用的产品名称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problemTypeCode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运维工单问题类型编码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followerEmployeeNo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跟进人 SIDM 工号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urgency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integer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否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紧急程度，默认1 中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expectedResolveDate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预计完成日期，YYYY-MM-DD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submitterName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提出人，最长50字符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submitterDept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提出组织，最长100字符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submitTime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string</w:t>
            </w:r>
          </w:p>
        </w:tc>
        <w:tc>
          <w:tcPr>
            <w:tcW w:type="dxa" w:w="9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ISO 8601 格式提出时间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值</w:t>
            </w:r>
          </w:p>
        </w:tc>
        <w:tc>
          <w:tcPr>
            <w:tcW w:type="dxa" w:w="813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紧急程度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0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低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1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中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2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ListBullet"/>
      </w:pPr>
      <w:r>
        <w:t>新增工单初始状态固定为待处理。</w:t>
      </w:r>
    </w:p>
    <w:p>
      <w:pPr>
        <w:pStyle w:val="ListBullet"/>
      </w:pPr>
      <w:r>
        <w:t>产品、问题类型和跟进人必须存在且处于启用状态。</w:t>
      </w:r>
    </w:p>
    <w:p>
      <w:pPr>
        <w:pStyle w:val="ListBullet"/>
      </w:pPr>
      <w:r>
        <w:t>不使用默认产品或默认跟进人。</w:t>
      </w:r>
    </w:p>
    <w:p>
      <w:pPr>
        <w:pStyle w:val="Heading2"/>
      </w:pPr>
      <w:r>
        <w:t>编辑运维工单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"operation": "UPDATE",</w:t>
        <w:br/>
        <w:t xml:space="preserve">  "sourceRecordId": "WO-20260904-001",</w:t>
        <w:br/>
        <w:t xml:space="preserve">  "operatorEmployeeNo": "005058",</w:t>
        <w:br/>
        <w:t xml:space="preserve">  "idempotencyKey": "WO-20260904-001-UPDATE-002",</w:t>
        <w:br/>
        <w:t xml:space="preserve">  "data": {</w:t>
        <w:br/>
        <w:t xml:space="preserve">    "followerEmployeeNo": "006088",</w:t>
        <w:br/>
        <w:t xml:space="preserve">    "urgency": 2,</w:t>
        <w:br/>
        <w:t xml:space="preserve">    "expectedResolveDate": "2026-09-08"</w:t>
        <w:br/>
        <w:t xml:space="preserve">  }</w:t>
        <w:br/>
        <w:t>}</w:t>
      </w:r>
    </w:p>
    <w:p>
      <w:pPr>
        <w:pStyle w:val="ListBullet"/>
      </w:pPr>
      <w:r>
        <w:t>只修改本次传入的字段，未传字段保持不变。</w:t>
      </w:r>
    </w:p>
    <w:p>
      <w:pPr>
        <w:pStyle w:val="ListBullet"/>
      </w:pPr>
      <w:r>
        <w:t>状态、实际修复时间、处置结果、暂停时间和激活原因必须通过状态变更提交。</w:t>
      </w:r>
    </w:p>
    <w:p>
      <w:pPr>
        <w:pStyle w:val="ListBullet"/>
      </w:pPr>
      <w:r>
        <w:t>数据没有变化时返回 SKIPPED。</w:t>
      </w:r>
    </w:p>
    <w:p>
      <w:pPr>
        <w:pStyle w:val="Heading2"/>
      </w:pPr>
      <w:r>
        <w:t>运维工单状态变更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"operation": "CHANGE_STATUS",</w:t>
        <w:br/>
        <w:t xml:space="preserve">  "sourceRecordId": "WO-20260904-001",</w:t>
        <w:br/>
        <w:t xml:space="preserve">  "operatorEmployeeNo": "005058",</w:t>
        <w:br/>
        <w:t xml:space="preserve">  "idempotencyKey": "WO-20260904-001-STATUS-002",</w:t>
        <w:br/>
        <w:t xml:space="preserve">  "data": {</w:t>
        <w:br/>
        <w:t xml:space="preserve">    "status": 2,</w:t>
        <w:br/>
        <w:t xml:space="preserve">    "resolveDate": "2026-09-05",</w:t>
        <w:br/>
        <w:t xml:space="preserve">    "resultDescription": "已修复配置并完成验证"</w:t>
        <w:br/>
        <w:t xml:space="preserve">  }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值</w:t>
            </w:r>
          </w:p>
        </w:tc>
        <w:tc>
          <w:tcPr>
            <w:tcW w:type="dxa" w:w="813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0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待处理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1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处理中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2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已解决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4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已暂停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5</w:t>
            </w:r>
          </w:p>
        </w:tc>
        <w:tc>
          <w:tcPr>
            <w:tcW w:type="dxa" w:w="81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被激活</w:t>
            </w:r>
          </w:p>
        </w:tc>
      </w:tr>
    </w:tbl>
    <w:p>
      <w:pPr>
        <w:spacing w:after="0"/>
      </w:pPr>
    </w:p>
    <w:p>
      <w:r>
        <w:t>状态流转：</w:t>
      </w:r>
    </w:p>
    <w:p>
      <w:pPr>
        <w:pStyle w:val="ListBullet"/>
      </w:pPr>
      <w:r>
        <w:t>待处理可变更为处理中、已解决或已暂停。</w:t>
      </w:r>
    </w:p>
    <w:p>
      <w:pPr>
        <w:pStyle w:val="ListBullet"/>
      </w:pPr>
      <w:r>
        <w:t>处理中可变更为已解决或已暂停。</w:t>
      </w:r>
    </w:p>
    <w:p>
      <w:pPr>
        <w:pStyle w:val="ListBullet"/>
      </w:pPr>
      <w:r>
        <w:t>已解决可变更为已暂停或被激活。</w:t>
      </w:r>
    </w:p>
    <w:p>
      <w:pPr>
        <w:pStyle w:val="ListBullet"/>
      </w:pPr>
      <w:r>
        <w:t>已暂停可变更为待处理、处理中或已解决。</w:t>
      </w:r>
    </w:p>
    <w:p>
      <w:pPr>
        <w:pStyle w:val="ListBullet"/>
      </w:pPr>
      <w:r>
        <w:t>被激活可变更为已解决。</w:t>
      </w:r>
    </w:p>
    <w:p>
      <w:r>
        <w:t>附加字段要求：</w:t>
      </w:r>
    </w:p>
    <w:p>
      <w:pPr>
        <w:pStyle w:val="ListBullet"/>
      </w:pPr>
      <w:r>
        <w:t>变更为2 已解决时，必须传 resolveDate 和 resultDescription。</w:t>
      </w:r>
    </w:p>
    <w:p>
      <w:pPr>
        <w:pStyle w:val="ListBullet"/>
      </w:pPr>
      <w:r>
        <w:t>变更为4 已暂停时，必须传 suspendDate。</w:t>
      </w:r>
    </w:p>
    <w:p>
      <w:pPr>
        <w:pStyle w:val="ListBullet"/>
      </w:pPr>
      <w:r>
        <w:t>变更为5 被激活时，必须传 activationReason，最多100字符。</w:t>
      </w:r>
    </w:p>
    <w:p>
      <w:pPr>
        <w:pStyle w:val="Heading2"/>
      </w:pPr>
      <w:r>
        <w:t>查询工单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"operation": "QUERY",</w:t>
        <w:br/>
        <w:t xml:space="preserve">  "sourceRecordId": "WO-20260904-001",</w:t>
        <w:br/>
        <w:t xml:space="preserve">  "operatorEmployeeNo": "005058"</w:t>
        <w:br/>
        <w:t>}</w:t>
      </w:r>
    </w:p>
    <w:p>
      <w:pPr>
        <w:pStyle w:val="Heading2"/>
      </w:pPr>
      <w:r>
        <w:t>删除工单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"operation": "DELETE",</w:t>
        <w:br/>
        <w:t xml:space="preserve">  "sourceRecordId": "WO-20260904-001",</w:t>
        <w:br/>
        <w:t xml:space="preserve">  "operatorEmployeeNo": "005058",</w:t>
        <w:br/>
        <w:t xml:space="preserve">  "idempotencyKey": "WO-20260904-001-DELETE-001"</w:t>
        <w:br/>
        <w:t>}</w:t>
      </w:r>
    </w:p>
    <w:p>
      <w:r>
        <w:t>删除为软删除。删除后，该工单关联附件同步失效。</w:t>
      </w:r>
    </w:p>
    <w:p>
      <w:pPr>
        <w:pStyle w:val="Heading1"/>
      </w:pPr>
      <w:r>
        <w:t>七 附件接口</w:t>
      </w:r>
    </w:p>
    <w:p>
      <w:r>
        <w:t>附件采用文件二进制上传，不需要转换为 Base64。需求和工单创建成功后，再调用附件接口上传文件。</w:t>
      </w:r>
    </w:p>
    <w:p>
      <w:pPr>
        <w:pStyle w:val="Heading2"/>
      </w:pPr>
      <w:r>
        <w:t>查询附件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GET https://gcglsys.znjs.com:9088/api/open/v1/requirements/{sourceRecordId}/attachments</w:t>
      </w:r>
    </w:p>
    <w:p>
      <w:r>
        <w:t>查询运维工单附件时，将路径中的 requirements 替换为 work-orders。</w:t>
      </w:r>
    </w:p>
    <w:p>
      <w:pPr>
        <w:pStyle w:val="Heading2"/>
      </w:pPr>
      <w:r>
        <w:t>上传附件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POST https://gcglsys.znjs.com:9088/api/open/v1/requirements/{sourceRecordId}/attachments</w:t>
        <w:br/>
        <w:t>Authorization: Bearer &lt;access_token&gt;</w:t>
        <w:br/>
        <w:t>Content-Type: multipart/form-data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9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22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561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file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文件内容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operatorEmployeeNo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9FC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实际操作人在 SIDM 中的工号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Heiti SC" w:hAnsi="Heiti SC" w:eastAsia="Heiti SC"/>
                <w:sz w:val="18"/>
              </w:rPr>
              <w:t>idempotencyKey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是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Heiti SC" w:hAnsi="Heiti SC" w:eastAsia="Heiti SC"/>
                <w:sz w:val="18"/>
              </w:rPr>
              <w:t>上传请求唯一号</w:t>
            </w:r>
          </w:p>
        </w:tc>
      </w:tr>
    </w:tbl>
    <w:p>
      <w:pPr>
        <w:spacing w:after="0"/>
      </w:pPr>
    </w:p>
    <w:p>
      <w:pPr>
        <w:pStyle w:val="Heading2"/>
      </w:pPr>
      <w:r>
        <w:t>删除附件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POST https://gcglsys.znjs.com:9088/api/open/v1/requirements/{sourceRecordId}/attachments/delete</w:t>
      </w:r>
    </w:p>
    <w:p>
      <w:pPr>
        <w:keepLines/>
        <w:spacing w:before="60" w:after="140"/>
        <w:ind w:left="230" w:right="115"/>
        <w:shd w:fill="F4F6F8"/>
      </w:pPr>
      <w:r>
        <w:rPr>
          <w:rFonts w:ascii="Menlo" w:hAnsi="Menlo" w:eastAsia="等线"/>
          <w:color w:val="111827"/>
          <w:sz w:val="17"/>
        </w:rPr>
        <w:t>{</w:t>
        <w:br/>
        <w:t xml:space="preserve">  "operatorEmployeeNo": "005058",</w:t>
        <w:br/>
        <w:t xml:space="preserve">  "idempotencyKey": "REQ-20260904-001-FILE-DELETE-001",</w:t>
        <w:br/>
        <w:t xml:space="preserve">  "attachmentId": 218</w:t>
        <w:br/>
        <w:t>}</w:t>
      </w:r>
    </w:p>
    <w:p>
      <w:pPr>
        <w:pStyle w:val="Heading2"/>
      </w:pPr>
      <w:r>
        <w:t>附件限制</w:t>
      </w:r>
    </w:p>
    <w:p>
      <w:pPr>
        <w:pStyle w:val="ListBullet"/>
      </w:pPr>
      <w:r>
        <w:t>单个文件不超过20MB，每条需求或工单最多10个附件。</w:t>
      </w:r>
    </w:p>
    <w:p>
      <w:pPr>
        <w:pStyle w:val="ListBullet"/>
      </w:pPr>
      <w:r>
        <w:t>文件名不超过255字符。</w:t>
      </w:r>
    </w:p>
    <w:p>
      <w:pPr>
        <w:pStyle w:val="ListBullet"/>
      </w:pPr>
      <w:r>
        <w:t>支持 JPG、JPEG、PNG、WEBP、PDF、DOC、DOCX、XLS、XLSX、PPT、PPTX、TXT、Markdown 和 ZIP。</w:t>
      </w:r>
    </w:p>
    <w:p>
      <w:pPr>
        <w:pStyle w:val="Heading1"/>
      </w:pPr>
      <w:r>
        <w:t>八 幂等和重试</w:t>
      </w:r>
    </w:p>
    <w:p>
      <w:pPr>
        <w:pStyle w:val="ListBullet"/>
      </w:pPr>
      <w:r>
        <w:t>所有写操作必须提供 idempotencyKey。</w:t>
      </w:r>
    </w:p>
    <w:p>
      <w:pPr>
        <w:pStyle w:val="ListBullet"/>
      </w:pPr>
      <w:r>
        <w:t>同一业务记录的不同操作必须使用不同幂等号。</w:t>
      </w:r>
    </w:p>
    <w:p>
      <w:pPr>
        <w:pStyle w:val="ListBullet"/>
      </w:pPr>
      <w:r>
        <w:t>网络超时后，必须使用原幂等号重试。</w:t>
      </w:r>
    </w:p>
    <w:p>
      <w:pPr>
        <w:pStyle w:val="ListBullet"/>
      </w:pPr>
      <w:r>
        <w:t>相同幂等号和相同请求内容不会重复执行。</w:t>
      </w:r>
    </w:p>
    <w:p>
      <w:pPr>
        <w:pStyle w:val="ListBullet"/>
      </w:pPr>
      <w:r>
        <w:t>相同幂等号对应不同请求内容时返回409。</w:t>
      </w:r>
    </w:p>
    <w:p>
      <w:pPr>
        <w:pStyle w:val="ListBullet"/>
      </w:pPr>
      <w:r>
        <w:t>sourceRecordId 是业务记录编号，不能替代幂等号。</w:t>
      </w:r>
    </w:p>
    <w:p>
      <w:pPr>
        <w:pStyle w:val="ListBullet"/>
      </w:pPr>
      <w:r>
        <w:t>接口不支持 UPSERT，新增和编辑必须明确区分。</w:t>
      </w:r>
    </w:p>
    <w:p>
      <w:pPr>
        <w:pStyle w:val="Heading1"/>
      </w:pPr>
      <w:r>
        <w:t>九 对接注意事项</w:t>
      </w:r>
    </w:p>
    <w:p>
      <w:pPr>
        <w:pStyle w:val="ListBullet"/>
      </w:pPr>
      <w:r>
        <w:t>sourceRecordId 在同一接入系统和同一业务类型下必须唯一。</w:t>
      </w:r>
    </w:p>
    <w:p>
      <w:pPr>
        <w:pStyle w:val="ListBullet"/>
      </w:pPr>
      <w:r>
        <w:t>外部系统不需要保存 SIDM 内部数据 ID。</w:t>
      </w:r>
    </w:p>
    <w:p>
      <w:pPr>
        <w:pStyle w:val="ListBullet"/>
      </w:pPr>
      <w:r>
        <w:t>产品、用户和问题类型应先通过基础数据接口获取。</w:t>
      </w:r>
    </w:p>
    <w:p>
      <w:pPr>
        <w:pStyle w:val="ListBullet"/>
      </w:pPr>
      <w:r>
        <w:t>产品或人员匹配失败时，SIDM 不自动使用默认值。</w:t>
      </w:r>
    </w:p>
    <w:p>
      <w:pPr>
        <w:pStyle w:val="ListBullet"/>
      </w:pPr>
      <w:r>
        <w:t>写操作成功后，建议使用 QUERY 查询最终结果。</w:t>
      </w:r>
    </w:p>
    <w:p>
      <w:pPr>
        <w:pStyle w:val="ListBullet"/>
      </w:pPr>
      <w:r>
        <w:t>同一来源记录的请求应按业务发生顺序发送。</w:t>
      </w:r>
    </w:p>
    <w:p>
      <w:pPr>
        <w:pStyle w:val="ListBullet"/>
      </w:pPr>
      <w:r>
        <w:t>收到409时，应先查询 SIDM 当前数据和状态，再决定是否重新提交。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color w:val="64748B"/>
        <w:sz w:val="17"/>
      </w:rPr>
      <w:t xml:space="preserve">SIDM 对外接口文档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color w:val="64748B"/>
        <w:sz w:val="17"/>
      </w:rPr>
      <w:t>SIDM 需求与运维工单开放接口说明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Heiti SC" w:hAnsi="Heiti SC" w:eastAsia="Heiti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