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B63" w:rsidRPr="00DE7B63" w:rsidRDefault="00DE7B63" w:rsidP="00DE7B63">
      <w:pPr>
        <w:pStyle w:val="Title"/>
        <w:jc w:val="both"/>
        <w:rPr>
          <w:sz w:val="72"/>
          <w:szCs w:val="72"/>
        </w:rPr>
      </w:pPr>
      <w:r w:rsidRPr="00DE7B63">
        <w:rPr>
          <w:sz w:val="72"/>
          <w:szCs w:val="72"/>
        </w:rPr>
        <w:t>Date Recency Assessment Guide</w:t>
      </w:r>
    </w:p>
    <w:p w:rsidR="00DE7B63" w:rsidRPr="00DE7B63" w:rsidRDefault="00DE7B63" w:rsidP="00DE7B63">
      <w:pPr>
        <w:pStyle w:val="Heading1"/>
        <w:jc w:val="both"/>
        <w:rPr>
          <w:sz w:val="36"/>
          <w:szCs w:val="36"/>
        </w:rPr>
      </w:pPr>
      <w:r w:rsidRPr="00DE7B63">
        <w:rPr>
          <w:sz w:val="36"/>
          <w:szCs w:val="36"/>
        </w:rPr>
        <w:t>Overview</w:t>
      </w:r>
    </w:p>
    <w:p w:rsidR="00DE7B63" w:rsidRPr="00DE7B63" w:rsidRDefault="00DE7B63" w:rsidP="00DE7B63">
      <w:pPr>
        <w:jc w:val="both"/>
        <w:rPr>
          <w:sz w:val="28"/>
          <w:szCs w:val="28"/>
        </w:rPr>
      </w:pPr>
      <w:r w:rsidRPr="00DE7B63">
        <w:rPr>
          <w:sz w:val="28"/>
          <w:szCs w:val="28"/>
        </w:rPr>
        <w:t>This guide introduces a tool designed to evaluate the recency of observation dates in RDF (Resource Description Framework) data. Ensuring data is up-to-date is crucial for maintaining the accuracy and reliability of datasets, especially in dynamic environments where information constantly evolves. The Date Recency Assessment Tool automates the process of categorizing dates into 'recent' and 'outdated', aiding in the continuous improvement of data quality.</w:t>
      </w:r>
    </w:p>
    <w:p w:rsidR="00DE7B63" w:rsidRPr="00DE7B63" w:rsidRDefault="00DE7B63" w:rsidP="00DE7B63">
      <w:pPr>
        <w:pStyle w:val="Heading1"/>
        <w:jc w:val="both"/>
        <w:rPr>
          <w:sz w:val="36"/>
          <w:szCs w:val="36"/>
        </w:rPr>
      </w:pPr>
      <w:r w:rsidRPr="00DE7B63">
        <w:rPr>
          <w:sz w:val="36"/>
          <w:szCs w:val="36"/>
        </w:rPr>
        <w:t>How It Works</w:t>
      </w:r>
    </w:p>
    <w:p w:rsidR="00DE7B63" w:rsidRPr="00DE7B63" w:rsidRDefault="00DE7B63" w:rsidP="00DE7B63">
      <w:pPr>
        <w:jc w:val="both"/>
        <w:rPr>
          <w:sz w:val="28"/>
          <w:szCs w:val="28"/>
        </w:rPr>
      </w:pPr>
      <w:r w:rsidRPr="00DE7B63">
        <w:rPr>
          <w:sz w:val="28"/>
          <w:szCs w:val="28"/>
        </w:rPr>
        <w:t>The tool scans RDF datasets for observation dates, comparing each date against a predefined recency threshold. Dates falling within this threshold are tagged as 'recent', while those outside are marked as 'outdated'. This simple yet effective method provides a clear metric for evaluating the temporal relevance of data within the dataset.</w:t>
      </w:r>
    </w:p>
    <w:p w:rsidR="00DE7B63" w:rsidRPr="00DE7B63" w:rsidRDefault="00DE7B63" w:rsidP="00DE7B63">
      <w:pPr>
        <w:pStyle w:val="Heading1"/>
        <w:jc w:val="both"/>
        <w:rPr>
          <w:sz w:val="36"/>
          <w:szCs w:val="36"/>
        </w:rPr>
      </w:pPr>
      <w:r w:rsidRPr="00DE7B63">
        <w:rPr>
          <w:sz w:val="36"/>
          <w:szCs w:val="36"/>
        </w:rPr>
        <w:t>Benefits</w:t>
      </w:r>
    </w:p>
    <w:p w:rsidR="004050D6" w:rsidRDefault="00DE7B63" w:rsidP="00DE7B63">
      <w:pPr>
        <w:jc w:val="both"/>
        <w:rPr>
          <w:sz w:val="28"/>
          <w:szCs w:val="28"/>
        </w:rPr>
      </w:pPr>
      <w:r w:rsidRPr="00DE7B63">
        <w:rPr>
          <w:sz w:val="28"/>
          <w:szCs w:val="28"/>
        </w:rPr>
        <w:t>Implementing this tool within your data management practices offers several advantages:</w:t>
      </w:r>
      <w:r w:rsidRPr="00DE7B63">
        <w:rPr>
          <w:sz w:val="28"/>
          <w:szCs w:val="28"/>
        </w:rPr>
        <w:br/>
        <w:t>1. **Improved Data Quality**: By identifying outdated information, stakeholders can take necessary actions to update their datasets, ensuring the data remains relevant and reliable.</w:t>
      </w:r>
    </w:p>
    <w:p w:rsidR="004050D6" w:rsidRDefault="00DE7B63" w:rsidP="00DE7B63">
      <w:pPr>
        <w:jc w:val="both"/>
        <w:rPr>
          <w:sz w:val="28"/>
          <w:szCs w:val="28"/>
        </w:rPr>
      </w:pPr>
      <w:r w:rsidRPr="00DE7B63">
        <w:rPr>
          <w:sz w:val="28"/>
          <w:szCs w:val="28"/>
        </w:rPr>
        <w:t>2. **Enhanced Decision Making**: Access to current data supports better-informed decisions, critical in fast-paced industries or research fields.</w:t>
      </w:r>
    </w:p>
    <w:p w:rsidR="00DE7B63" w:rsidRPr="00DE7B63" w:rsidRDefault="00DE7B63" w:rsidP="00DE7B63">
      <w:pPr>
        <w:jc w:val="both"/>
        <w:rPr>
          <w:sz w:val="28"/>
          <w:szCs w:val="28"/>
        </w:rPr>
      </w:pPr>
      <w:r w:rsidRPr="00DE7B63">
        <w:rPr>
          <w:sz w:val="28"/>
          <w:szCs w:val="28"/>
        </w:rPr>
        <w:t>3. **Automated Process**: The tool's automation reduces the manual effort required for data quality assessments, allowing teams to focus on more strategic tasks.</w:t>
      </w:r>
    </w:p>
    <w:p w:rsidR="00DE7B63" w:rsidRPr="00DE7B63" w:rsidRDefault="00DE7B63" w:rsidP="00DE7B63">
      <w:pPr>
        <w:pStyle w:val="Heading1"/>
        <w:jc w:val="both"/>
        <w:rPr>
          <w:sz w:val="36"/>
          <w:szCs w:val="36"/>
        </w:rPr>
      </w:pPr>
      <w:r w:rsidRPr="00DE7B63">
        <w:rPr>
          <w:sz w:val="36"/>
          <w:szCs w:val="36"/>
        </w:rPr>
        <w:t>Usage</w:t>
      </w:r>
    </w:p>
    <w:p w:rsidR="00DE7B63" w:rsidRPr="00DE7B63" w:rsidRDefault="00DE7B63" w:rsidP="004050D6">
      <w:pPr>
        <w:jc w:val="both"/>
        <w:rPr>
          <w:sz w:val="28"/>
          <w:szCs w:val="28"/>
        </w:rPr>
      </w:pPr>
      <w:r w:rsidRPr="00DE7B63">
        <w:rPr>
          <w:sz w:val="28"/>
          <w:szCs w:val="28"/>
        </w:rPr>
        <w:t xml:space="preserve">This tool is particularly valuable for </w:t>
      </w:r>
      <w:r w:rsidR="004050D6">
        <w:rPr>
          <w:sz w:val="28"/>
          <w:szCs w:val="28"/>
        </w:rPr>
        <w:t>BDR users deali</w:t>
      </w:r>
      <w:bookmarkStart w:id="0" w:name="_GoBack"/>
      <w:bookmarkEnd w:id="0"/>
      <w:r w:rsidRPr="00DE7B63">
        <w:rPr>
          <w:sz w:val="28"/>
          <w:szCs w:val="28"/>
        </w:rPr>
        <w:t xml:space="preserve">ng with RDF datasets that require timely and accurate data. It can be seamlessly integrated into existing data processing </w:t>
      </w:r>
      <w:r w:rsidRPr="00DE7B63">
        <w:rPr>
          <w:sz w:val="28"/>
          <w:szCs w:val="28"/>
        </w:rPr>
        <w:lastRenderedPageBreak/>
        <w:t>pipelines, offering a straightforward solution for enhancing the temporal accuracy of your data.</w:t>
      </w:r>
    </w:p>
    <w:p w:rsidR="00412472" w:rsidRPr="00DE7B63" w:rsidRDefault="00412472" w:rsidP="00DE7B63">
      <w:pPr>
        <w:jc w:val="both"/>
        <w:rPr>
          <w:sz w:val="28"/>
          <w:szCs w:val="28"/>
        </w:rPr>
      </w:pPr>
    </w:p>
    <w:sectPr w:rsidR="00412472" w:rsidRPr="00DE7B63" w:rsidSect="00E53C59">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12472"/>
    <w:rsid w:val="00097E8E"/>
    <w:rsid w:val="0015465C"/>
    <w:rsid w:val="001D3168"/>
    <w:rsid w:val="00202DD8"/>
    <w:rsid w:val="00235E29"/>
    <w:rsid w:val="003E71A9"/>
    <w:rsid w:val="004050D6"/>
    <w:rsid w:val="00412472"/>
    <w:rsid w:val="004168EE"/>
    <w:rsid w:val="00470D3E"/>
    <w:rsid w:val="007F68CE"/>
    <w:rsid w:val="008D3D42"/>
    <w:rsid w:val="0096212C"/>
    <w:rsid w:val="00A150B0"/>
    <w:rsid w:val="00A35E1D"/>
    <w:rsid w:val="00BD080F"/>
    <w:rsid w:val="00C25741"/>
    <w:rsid w:val="00DE7B63"/>
    <w:rsid w:val="00E53C59"/>
    <w:rsid w:val="00ED0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B539"/>
  <w15:docId w15:val="{7CBDB958-DE7B-4BFA-88EC-3E78B8AE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D3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70D3E"/>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3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70D3E"/>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470D3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0D3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806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Mehdi</cp:lastModifiedBy>
  <cp:revision>41</cp:revision>
  <dcterms:created xsi:type="dcterms:W3CDTF">2024-02-29T07:00:00Z</dcterms:created>
  <dcterms:modified xsi:type="dcterms:W3CDTF">2024-03-06T00:39:00Z</dcterms:modified>
</cp:coreProperties>
</file>