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80B9" w14:textId="124B3AFF" w:rsidR="00D02FC5" w:rsidRDefault="00D46A2B" w:rsidP="00D46A2B">
      <w:pPr>
        <w:pStyle w:val="Ttulo1"/>
      </w:pPr>
      <w:r>
        <w:t>Azitromicina</w:t>
      </w:r>
    </w:p>
    <w:p w14:paraId="6B2315E3" w14:textId="3C0B89B8" w:rsidR="00D46A2B" w:rsidRDefault="00D46A2B" w:rsidP="00D46A2B"/>
    <w:p w14:paraId="6E6DE245" w14:textId="2A0FA3CD" w:rsidR="00D46A2B" w:rsidRPr="00D46A2B" w:rsidRDefault="00D46A2B" w:rsidP="00696137">
      <w:pPr>
        <w:spacing w:line="360" w:lineRule="auto"/>
        <w:rPr>
          <w:b/>
          <w:bCs/>
        </w:rPr>
      </w:pPr>
      <w:r w:rsidRPr="00D46A2B">
        <w:rPr>
          <w:b/>
          <w:bCs/>
        </w:rPr>
        <w:t>1. Revisão Bibliográfica</w:t>
      </w:r>
    </w:p>
    <w:p w14:paraId="55E95B51" w14:textId="3F698F29" w:rsidR="00D46A2B" w:rsidRPr="00D46A2B" w:rsidRDefault="00D46A2B" w:rsidP="00696137">
      <w:pPr>
        <w:spacing w:line="360" w:lineRule="auto"/>
        <w:jc w:val="both"/>
      </w:pPr>
      <w:r w:rsidRPr="00D46A2B">
        <w:t>A azitromicina é um medicamento que pertence a classe dos antibióticos macrolideos, que atua matando bactérias ou impedindo seu crescimento. É indicada para tratar diferentes infecções causadas por bactérias, como infecções respiratórias, infecções de pele, infecções de ouvido, infecções oculares e infecções sexualmente transmissíveis (MAYO CLINIC, 2021; ENTRINGER, 2020).</w:t>
      </w:r>
    </w:p>
    <w:p w14:paraId="4E229035" w14:textId="4FA5E359" w:rsidR="00D46A2B" w:rsidRPr="00D46A2B" w:rsidRDefault="00D46A2B" w:rsidP="00696137">
      <w:pPr>
        <w:spacing w:line="360" w:lineRule="auto"/>
        <w:jc w:val="both"/>
      </w:pPr>
      <w:r w:rsidRPr="00D46A2B">
        <w:t xml:space="preserve">A azitromicina não é indicada para constipações, gripes ou outras infecções virais (MAYO CLINIC, 2021). No entanto, durante a pandemia de COVID-19, vários medicamentos sem evidências científicas conclusivas, incluindo a azitromicina, foram recomendados por profissionais e autoridades no Brasil como parte de um esquema de “tratamento precoce” ou “kit-COVID” (MELO et al, 2021; SANTOS-PINTO et al, 2021).  </w:t>
      </w:r>
    </w:p>
    <w:p w14:paraId="53225130" w14:textId="350BBA7A" w:rsidR="00D46A2B" w:rsidRPr="00D46A2B" w:rsidRDefault="00D46A2B" w:rsidP="00696137">
      <w:pPr>
        <w:spacing w:line="360" w:lineRule="auto"/>
        <w:jc w:val="both"/>
      </w:pPr>
      <w:r w:rsidRPr="00D46A2B">
        <w:t>No Brasil, desde 2011, a prescrição e venda de medicamentos antimicrobianos está sujeita a controle especial. Na prática, isso significa que esses medicamentos são considerados de venda controlada, só podendo ser vendidos com receita médica (BRASIL, 2011). Essa receita deve ser retida pela farmácia ou drogaria e as informações da venda enviadas para Agência Nacional de Vigilância Sanitária, por meio do Sistema Nacional de Gerenciamento de Produtos Controlados (BRASIL, 2020). Logo, diferente dos demais medicamentos também indicados como alternativas de “tratamento precoce” ou no chamado “kit-COVID” - como a hidroxicloroquina, a ivermectina, entre outros -, os dados sobre a comercialização da azitromicina são disponibilizados, conforme determinação do Decreto nº 8.777, de 11 de maior de 2016, que instituiu a Política de Dados Abertos do Poder Executivo Federal (BRASIL, 2016).</w:t>
      </w:r>
    </w:p>
    <w:p w14:paraId="58A557F4" w14:textId="0F763638" w:rsidR="00D46A2B" w:rsidRPr="00D46A2B" w:rsidRDefault="00D46A2B" w:rsidP="00696137">
      <w:pPr>
        <w:spacing w:line="360" w:lineRule="auto"/>
        <w:jc w:val="both"/>
      </w:pPr>
      <w:r w:rsidRPr="00D46A2B">
        <w:t xml:space="preserve">Cabe ressaltar que, além da questão da disponibilidade dos dados e, que embora o uso indiscriminado de qualquer medicamento possa acarretar efeitos nocivos ao indivíduo, no caso dos antimicrobianos há uma preocupação adicional com a resistência a esses medicamentos, que impacta não somente o indivíduo, como também a sociedade (WHO, 2021). A resistência aos antimicrobianos é considerada pela Organização Mundial da Saúde uma ameaça global à saúde e ao desenvolvimento, sendo suas principais causas o uso incorreto e excessivo desses medicamentos (WHO, 2021). Logo, torna-se ainda mais relevante avaliar o perfil de consumo da azitromicina, em um contexto crítico de saúde pública como a pandemia de COVID-19. </w:t>
      </w:r>
    </w:p>
    <w:p w14:paraId="7A45F8C1" w14:textId="77777777" w:rsidR="00696137" w:rsidRDefault="00696137" w:rsidP="00696137">
      <w:pPr>
        <w:spacing w:line="360" w:lineRule="auto"/>
        <w:rPr>
          <w:b/>
          <w:bCs/>
        </w:rPr>
      </w:pPr>
    </w:p>
    <w:p w14:paraId="27EFC656" w14:textId="39EDFE6A" w:rsidR="00D46A2B" w:rsidRPr="00D46A2B" w:rsidRDefault="00D46A2B" w:rsidP="00696137">
      <w:pPr>
        <w:spacing w:line="360" w:lineRule="auto"/>
        <w:rPr>
          <w:b/>
          <w:bCs/>
        </w:rPr>
      </w:pPr>
      <w:r w:rsidRPr="00D46A2B">
        <w:rPr>
          <w:b/>
          <w:bCs/>
        </w:rPr>
        <w:lastRenderedPageBreak/>
        <w:t>2. Metodologia</w:t>
      </w:r>
    </w:p>
    <w:p w14:paraId="40DD6238" w14:textId="1BD34532" w:rsidR="00D46A2B" w:rsidRPr="00D46A2B" w:rsidRDefault="00D46A2B" w:rsidP="00696137">
      <w:pPr>
        <w:spacing w:line="360" w:lineRule="auto"/>
        <w:rPr>
          <w:i/>
          <w:iCs/>
        </w:rPr>
      </w:pPr>
      <w:r w:rsidRPr="00D46A2B">
        <w:rPr>
          <w:i/>
          <w:iCs/>
        </w:rPr>
        <w:t xml:space="preserve">2.2 Análise dos dados </w:t>
      </w:r>
    </w:p>
    <w:p w14:paraId="7EF8A2BB" w14:textId="77777777" w:rsidR="00D46A2B" w:rsidRDefault="00D46A2B" w:rsidP="00696137">
      <w:pPr>
        <w:spacing w:line="360" w:lineRule="auto"/>
        <w:jc w:val="both"/>
      </w:pPr>
      <w:r>
        <w:t>Um banco de dados contendo todas as prescrições de azitromicina dispensadas por farmácias privadas e drogarias brasileiras, no período de 2014 a 2020 (último ano disponível), será construído a partir dos dados processados dos bancos de “Vendas de Medicamentos Controlados e Antimicrobianos - Medicamentos Industrializados”. A azitromicina foi escolhida como objeto de análise de consumo para os períodos pré e durante a pandemia da COVID-19, por se tratar do antimicrobiano – sujeito à venda controlada no Brasil – mais amplamente indicado para a prevenção ou tratamento da COVID-19, mesmo sem comprovação de eficácia (SANTOS-PINTO et al, 2021).</w:t>
      </w:r>
    </w:p>
    <w:p w14:paraId="2387E95B" w14:textId="77777777" w:rsidR="00D46A2B" w:rsidRDefault="00D46A2B" w:rsidP="00696137">
      <w:pPr>
        <w:spacing w:line="360" w:lineRule="auto"/>
        <w:jc w:val="both"/>
      </w:pPr>
      <w:r>
        <w:t>As seguintes variáveis serão coletadas: quantidade dispensada e unidade federativa (UF) de comercialização de cada medicamento; idade e sexo do paciente.</w:t>
      </w:r>
    </w:p>
    <w:p w14:paraId="301000A1" w14:textId="77777777" w:rsidR="00D46A2B" w:rsidRDefault="00D46A2B" w:rsidP="00696137">
      <w:pPr>
        <w:spacing w:line="360" w:lineRule="auto"/>
        <w:jc w:val="both"/>
      </w:pPr>
      <w:r>
        <w:t>Serão mensuradas as tendências de consumo por meio do número unidades dispensadas – caixas ou frascos –, que serão avaliadas usando o índice de correlação tau de Kendall para a quantidade de medicamento dispensado ao longo dos anos de 2014 a 2020.  As mudanças no tamanho da população ao longo do tempo serão consideradas calculando a taxa de prescrição de azitromicina atendida por 1000 pessoas, tendo como referência estimativas anuais da população (denominador), obtidas a partir de dados do Instituto Brasileiro de Geografia e Estatística (IBGE). Também serão comparados os consumos da azitromicina no ano anterior a pandemia (2019) e durante a pandemia (2020).</w:t>
      </w:r>
    </w:p>
    <w:p w14:paraId="08F1ABB4" w14:textId="60997520" w:rsidR="00D46A2B" w:rsidRDefault="00D46A2B" w:rsidP="00696137">
      <w:pPr>
        <w:spacing w:line="360" w:lineRule="auto"/>
        <w:jc w:val="both"/>
      </w:pPr>
      <w:r>
        <w:t xml:space="preserve">Para identificar fatores socioeconômicos associados ao consumo da azitromicina nos períodos anteriores e posteriores à pandemia, serão analisados sexo e idade do paciente e o Índice de Desenvolvimento Humano (IDH) da Unidade Federativa (UF).  </w:t>
      </w:r>
    </w:p>
    <w:p w14:paraId="6300EB1A" w14:textId="51D81CD5" w:rsidR="00D46A2B" w:rsidRDefault="00D46A2B" w:rsidP="00D46A2B">
      <w:pPr>
        <w:rPr>
          <w:b/>
          <w:bCs/>
        </w:rPr>
      </w:pPr>
      <w:r>
        <w:rPr>
          <w:b/>
          <w:bCs/>
        </w:rPr>
        <w:t>3</w:t>
      </w:r>
      <w:r w:rsidRPr="00D46A2B">
        <w:rPr>
          <w:b/>
          <w:bCs/>
        </w:rPr>
        <w:t xml:space="preserve">. </w:t>
      </w:r>
      <w:r>
        <w:rPr>
          <w:b/>
          <w:bCs/>
        </w:rPr>
        <w:t>Resultados</w:t>
      </w:r>
    </w:p>
    <w:p w14:paraId="2CA60E7B" w14:textId="1D76B9F7" w:rsidR="00D46A2B" w:rsidRPr="004801BB" w:rsidRDefault="00D46A2B" w:rsidP="00696137">
      <w:pPr>
        <w:spacing w:line="360" w:lineRule="auto"/>
        <w:jc w:val="both"/>
      </w:pPr>
      <w:r w:rsidRPr="00D238EF">
        <w:t xml:space="preserve">Um total de </w:t>
      </w:r>
      <w:r w:rsidR="00A3693A" w:rsidRPr="00A3693A">
        <w:t>95</w:t>
      </w:r>
      <w:r w:rsidR="00A3693A">
        <w:t>.</w:t>
      </w:r>
      <w:r w:rsidR="00A3693A" w:rsidRPr="00A3693A">
        <w:t>345</w:t>
      </w:r>
      <w:r w:rsidR="00A3693A">
        <w:t>.</w:t>
      </w:r>
      <w:r w:rsidR="00A3693A" w:rsidRPr="00A3693A">
        <w:t>640</w:t>
      </w:r>
      <w:r w:rsidR="00A3693A">
        <w:t xml:space="preserve"> </w:t>
      </w:r>
      <w:r w:rsidRPr="00D238EF">
        <w:t xml:space="preserve">prescrições de azitromicina foram atendidas em farmácias e drogarias do Brasil, entre 2015 e 2021. </w:t>
      </w:r>
      <w:r>
        <w:t xml:space="preserve">A maioria dos pacientes para os quais foi dispensado o medicamento era do sexo </w:t>
      </w:r>
      <w:r w:rsidR="00696137">
        <w:t>feminino</w:t>
      </w:r>
      <w:r>
        <w:t xml:space="preserve"> (</w:t>
      </w:r>
      <w:r w:rsidR="00696137">
        <w:t>53,62</w:t>
      </w:r>
      <w:r>
        <w:t xml:space="preserve">%), com média de idade de </w:t>
      </w:r>
      <w:r w:rsidR="00696137">
        <w:t>32,75</w:t>
      </w:r>
      <w:r>
        <w:t xml:space="preserve"> (</w:t>
      </w:r>
      <w:r>
        <w:rPr>
          <w:rFonts w:cstheme="minorHAnsi"/>
        </w:rPr>
        <w:t>±</w:t>
      </w:r>
      <w:r>
        <w:t xml:space="preserve"> </w:t>
      </w:r>
      <w:r w:rsidR="00696137">
        <w:t>2,04</w:t>
      </w:r>
      <w:r>
        <w:t xml:space="preserve">). Entre as regiões com maior venda de azitromicina destacam-se as regiões </w:t>
      </w:r>
      <w:r w:rsidR="001A6CB1" w:rsidRPr="001A6CB1">
        <w:t xml:space="preserve">Sudeste </w:t>
      </w:r>
      <w:r w:rsidRPr="001A6CB1">
        <w:t>(</w:t>
      </w:r>
      <w:r w:rsidR="001A6CB1" w:rsidRPr="001A6CB1">
        <w:t>47,44</w:t>
      </w:r>
      <w:r w:rsidRPr="001A6CB1">
        <w:t xml:space="preserve">%) e </w:t>
      </w:r>
      <w:r w:rsidR="001A6CB1" w:rsidRPr="001A6CB1">
        <w:t>Sul</w:t>
      </w:r>
      <w:r w:rsidRPr="001A6CB1">
        <w:t xml:space="preserve"> (</w:t>
      </w:r>
      <w:r w:rsidR="001A6CB1" w:rsidRPr="001A6CB1">
        <w:t>22,47</w:t>
      </w:r>
      <w:r w:rsidRPr="001A6CB1">
        <w:t>%)</w:t>
      </w:r>
      <w:r>
        <w:t xml:space="preserve"> e entre as UF, destacam-se </w:t>
      </w:r>
      <w:r w:rsidR="001A6CB1" w:rsidRPr="001A6CB1">
        <w:t>São Paulo</w:t>
      </w:r>
      <w:r w:rsidRPr="001A6CB1">
        <w:t xml:space="preserve"> (</w:t>
      </w:r>
      <w:r w:rsidR="001A6CB1" w:rsidRPr="001A6CB1">
        <w:t>24,76</w:t>
      </w:r>
      <w:r w:rsidRPr="001A6CB1">
        <w:t xml:space="preserve">%), </w:t>
      </w:r>
      <w:r w:rsidR="001A6CB1" w:rsidRPr="001A6CB1">
        <w:t>Minas Gerais</w:t>
      </w:r>
      <w:r w:rsidRPr="001A6CB1">
        <w:t xml:space="preserve"> (</w:t>
      </w:r>
      <w:r w:rsidR="001A6CB1" w:rsidRPr="001A6CB1">
        <w:t>13,17</w:t>
      </w:r>
      <w:r w:rsidRPr="001A6CB1">
        <w:t>%)</w:t>
      </w:r>
      <w:r w:rsidR="001A6CB1" w:rsidRPr="001A6CB1">
        <w:t xml:space="preserve"> e</w:t>
      </w:r>
      <w:r w:rsidRPr="001A6CB1">
        <w:t xml:space="preserve"> </w:t>
      </w:r>
      <w:r w:rsidR="001A6CB1" w:rsidRPr="001A6CB1">
        <w:t>Rio Grande do Sul</w:t>
      </w:r>
      <w:r w:rsidRPr="001A6CB1">
        <w:t xml:space="preserve"> (</w:t>
      </w:r>
      <w:r w:rsidR="001A6CB1" w:rsidRPr="001A6CB1">
        <w:t>12,49</w:t>
      </w:r>
      <w:r w:rsidRPr="001A6CB1">
        <w:t>%)</w:t>
      </w:r>
      <w:r>
        <w:t xml:space="preserve"> (</w:t>
      </w:r>
      <w:r w:rsidRPr="004801BB">
        <w:rPr>
          <w:b/>
          <w:bCs/>
        </w:rPr>
        <w:t>Tabela 1</w:t>
      </w:r>
      <w:r w:rsidRPr="004801BB">
        <w:t>).</w:t>
      </w:r>
    </w:p>
    <w:p w14:paraId="60BA27E5" w14:textId="77777777" w:rsidR="00696137" w:rsidRDefault="00696137" w:rsidP="00696137">
      <w:pPr>
        <w:spacing w:line="360" w:lineRule="auto"/>
        <w:jc w:val="both"/>
        <w:rPr>
          <w:b/>
          <w:bCs/>
        </w:rPr>
      </w:pPr>
    </w:p>
    <w:p w14:paraId="7986609E" w14:textId="1CD09194" w:rsidR="00D46A2B" w:rsidRDefault="00D46A2B" w:rsidP="00696137">
      <w:pPr>
        <w:spacing w:line="360" w:lineRule="auto"/>
        <w:jc w:val="both"/>
      </w:pPr>
      <w:r w:rsidRPr="00C52A09">
        <w:rPr>
          <w:b/>
          <w:bCs/>
        </w:rPr>
        <w:lastRenderedPageBreak/>
        <w:t>Tabela 1</w:t>
      </w:r>
      <w:r>
        <w:rPr>
          <w:b/>
          <w:bCs/>
        </w:rPr>
        <w:t>.</w:t>
      </w:r>
      <w:r>
        <w:t xml:space="preserve"> Características das prescrições de azitromicina atendidas em farmácias e drogarias, Brasil, 201</w:t>
      </w:r>
      <w:r w:rsidR="00A3693A">
        <w:t>4</w:t>
      </w:r>
      <w:r>
        <w:t>-202</w:t>
      </w:r>
      <w:r w:rsidR="00A3693A">
        <w:t>0</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843"/>
        <w:gridCol w:w="1978"/>
      </w:tblGrid>
      <w:tr w:rsidR="00D46A2B" w14:paraId="20F3C636" w14:textId="77777777" w:rsidTr="002B68E5">
        <w:tc>
          <w:tcPr>
            <w:tcW w:w="4673" w:type="dxa"/>
            <w:vMerge w:val="restart"/>
            <w:tcBorders>
              <w:top w:val="single" w:sz="4" w:space="0" w:color="000000"/>
            </w:tcBorders>
            <w:vAlign w:val="center"/>
          </w:tcPr>
          <w:p w14:paraId="333588BB" w14:textId="303152D0" w:rsidR="00D46A2B" w:rsidRPr="00C52A09" w:rsidRDefault="0087448E" w:rsidP="002B68E5">
            <w:pPr>
              <w:jc w:val="center"/>
              <w:rPr>
                <w:b/>
                <w:bCs/>
              </w:rPr>
            </w:pPr>
            <w:r>
              <w:rPr>
                <w:b/>
                <w:bCs/>
              </w:rPr>
              <w:t>Características</w:t>
            </w:r>
          </w:p>
        </w:tc>
        <w:tc>
          <w:tcPr>
            <w:tcW w:w="1843" w:type="dxa"/>
            <w:tcBorders>
              <w:top w:val="single" w:sz="4" w:space="0" w:color="000000"/>
              <w:bottom w:val="single" w:sz="4" w:space="0" w:color="000000"/>
            </w:tcBorders>
          </w:tcPr>
          <w:p w14:paraId="27CB472D" w14:textId="77777777" w:rsidR="00D46A2B" w:rsidRPr="00C52A09" w:rsidRDefault="00D46A2B" w:rsidP="002B68E5">
            <w:pPr>
              <w:jc w:val="center"/>
              <w:rPr>
                <w:b/>
                <w:bCs/>
              </w:rPr>
            </w:pPr>
            <w:r w:rsidRPr="00C52A09">
              <w:rPr>
                <w:b/>
                <w:bCs/>
              </w:rPr>
              <w:t>n</w:t>
            </w:r>
          </w:p>
        </w:tc>
        <w:tc>
          <w:tcPr>
            <w:tcW w:w="1978" w:type="dxa"/>
            <w:tcBorders>
              <w:top w:val="single" w:sz="4" w:space="0" w:color="000000"/>
              <w:bottom w:val="single" w:sz="4" w:space="0" w:color="000000"/>
            </w:tcBorders>
          </w:tcPr>
          <w:p w14:paraId="3C7649A3" w14:textId="77777777" w:rsidR="00D46A2B" w:rsidRPr="00C52A09" w:rsidRDefault="00D46A2B" w:rsidP="002B68E5">
            <w:pPr>
              <w:jc w:val="center"/>
              <w:rPr>
                <w:b/>
                <w:bCs/>
              </w:rPr>
            </w:pPr>
            <w:r w:rsidRPr="00C52A09">
              <w:rPr>
                <w:b/>
                <w:bCs/>
              </w:rPr>
              <w:t>%</w:t>
            </w:r>
          </w:p>
        </w:tc>
      </w:tr>
      <w:tr w:rsidR="00D46A2B" w14:paraId="7235E958" w14:textId="77777777" w:rsidTr="002B68E5">
        <w:tc>
          <w:tcPr>
            <w:tcW w:w="4673" w:type="dxa"/>
            <w:vMerge/>
            <w:tcBorders>
              <w:bottom w:val="single" w:sz="4" w:space="0" w:color="000000"/>
            </w:tcBorders>
          </w:tcPr>
          <w:p w14:paraId="4307D0D8" w14:textId="77777777" w:rsidR="00D46A2B" w:rsidRDefault="00D46A2B" w:rsidP="002B68E5">
            <w:pPr>
              <w:jc w:val="both"/>
            </w:pPr>
          </w:p>
        </w:tc>
        <w:tc>
          <w:tcPr>
            <w:tcW w:w="1843" w:type="dxa"/>
            <w:tcBorders>
              <w:top w:val="single" w:sz="4" w:space="0" w:color="000000"/>
              <w:bottom w:val="single" w:sz="4" w:space="0" w:color="000000"/>
            </w:tcBorders>
          </w:tcPr>
          <w:p w14:paraId="1DE3D666" w14:textId="4E5971D3" w:rsidR="00D46A2B" w:rsidRDefault="00A3693A" w:rsidP="002B68E5">
            <w:pPr>
              <w:jc w:val="center"/>
            </w:pPr>
            <w:r w:rsidRPr="00A3693A">
              <w:t>95</w:t>
            </w:r>
            <w:r>
              <w:t>.</w:t>
            </w:r>
            <w:r w:rsidRPr="00A3693A">
              <w:t>345</w:t>
            </w:r>
            <w:r>
              <w:t>.</w:t>
            </w:r>
            <w:r w:rsidRPr="00A3693A">
              <w:t>640</w:t>
            </w:r>
          </w:p>
        </w:tc>
        <w:tc>
          <w:tcPr>
            <w:tcW w:w="1978" w:type="dxa"/>
            <w:tcBorders>
              <w:top w:val="single" w:sz="4" w:space="0" w:color="000000"/>
              <w:bottom w:val="single" w:sz="4" w:space="0" w:color="000000"/>
            </w:tcBorders>
          </w:tcPr>
          <w:p w14:paraId="48A4B80F" w14:textId="77777777" w:rsidR="00D46A2B" w:rsidRDefault="00D46A2B" w:rsidP="002B68E5">
            <w:pPr>
              <w:jc w:val="center"/>
            </w:pPr>
            <w:r>
              <w:t>100</w:t>
            </w:r>
          </w:p>
        </w:tc>
      </w:tr>
      <w:tr w:rsidR="00D46A2B" w14:paraId="03FE281B" w14:textId="77777777" w:rsidTr="002B68E5">
        <w:tc>
          <w:tcPr>
            <w:tcW w:w="4673" w:type="dxa"/>
            <w:tcBorders>
              <w:top w:val="single" w:sz="4" w:space="0" w:color="000000"/>
            </w:tcBorders>
          </w:tcPr>
          <w:p w14:paraId="1945C344" w14:textId="77777777" w:rsidR="00D46A2B" w:rsidRPr="00C52A09" w:rsidRDefault="00D46A2B" w:rsidP="002B68E5">
            <w:pPr>
              <w:jc w:val="both"/>
              <w:rPr>
                <w:b/>
                <w:bCs/>
              </w:rPr>
            </w:pPr>
            <w:r w:rsidRPr="00C52A09">
              <w:rPr>
                <w:b/>
                <w:bCs/>
              </w:rPr>
              <w:t>Sexo</w:t>
            </w:r>
            <w:r>
              <w:rPr>
                <w:b/>
                <w:bCs/>
              </w:rPr>
              <w:t xml:space="preserve"> do paciente</w:t>
            </w:r>
          </w:p>
          <w:p w14:paraId="2460C991" w14:textId="77777777" w:rsidR="00D46A2B" w:rsidRDefault="00D46A2B" w:rsidP="002B68E5">
            <w:pPr>
              <w:jc w:val="both"/>
            </w:pPr>
            <w:r>
              <w:t xml:space="preserve">   Feminino</w:t>
            </w:r>
          </w:p>
          <w:p w14:paraId="30218C8E" w14:textId="77777777" w:rsidR="00D46A2B" w:rsidRDefault="00D46A2B" w:rsidP="002B68E5">
            <w:pPr>
              <w:jc w:val="both"/>
            </w:pPr>
            <w:r>
              <w:t xml:space="preserve">   Masculino</w:t>
            </w:r>
          </w:p>
        </w:tc>
        <w:tc>
          <w:tcPr>
            <w:tcW w:w="1843" w:type="dxa"/>
            <w:tcBorders>
              <w:top w:val="single" w:sz="4" w:space="0" w:color="000000"/>
            </w:tcBorders>
          </w:tcPr>
          <w:p w14:paraId="7A70915B" w14:textId="77777777" w:rsidR="00D46A2B" w:rsidRDefault="00D46A2B" w:rsidP="002B68E5">
            <w:pPr>
              <w:jc w:val="center"/>
            </w:pPr>
          </w:p>
          <w:p w14:paraId="7C06775B" w14:textId="21D3535B" w:rsidR="00696137" w:rsidRDefault="00696137" w:rsidP="002B68E5">
            <w:pPr>
              <w:jc w:val="center"/>
            </w:pPr>
            <w:r>
              <w:t>5</w:t>
            </w:r>
            <w:r w:rsidR="00A3693A">
              <w:t>0</w:t>
            </w:r>
            <w:r>
              <w:t>.</w:t>
            </w:r>
            <w:r w:rsidR="00A3693A">
              <w:t>051</w:t>
            </w:r>
            <w:r>
              <w:t>.</w:t>
            </w:r>
            <w:r w:rsidR="00A3693A">
              <w:t>932</w:t>
            </w:r>
          </w:p>
          <w:p w14:paraId="1219E500" w14:textId="39469DE9" w:rsidR="00696137" w:rsidRDefault="00696137" w:rsidP="002B68E5">
            <w:pPr>
              <w:jc w:val="center"/>
            </w:pPr>
            <w:r>
              <w:t>4</w:t>
            </w:r>
            <w:r w:rsidR="00A3693A">
              <w:t>5</w:t>
            </w:r>
            <w:r>
              <w:t>.</w:t>
            </w:r>
            <w:r w:rsidR="00A3693A">
              <w:t>293</w:t>
            </w:r>
            <w:r>
              <w:t>.</w:t>
            </w:r>
            <w:r w:rsidR="00A3693A">
              <w:t>708</w:t>
            </w:r>
          </w:p>
        </w:tc>
        <w:tc>
          <w:tcPr>
            <w:tcW w:w="1978" w:type="dxa"/>
            <w:tcBorders>
              <w:top w:val="single" w:sz="4" w:space="0" w:color="000000"/>
            </w:tcBorders>
          </w:tcPr>
          <w:p w14:paraId="2E005832" w14:textId="77777777" w:rsidR="00D46A2B" w:rsidRDefault="00D46A2B" w:rsidP="002B68E5">
            <w:pPr>
              <w:jc w:val="center"/>
            </w:pPr>
          </w:p>
          <w:p w14:paraId="6984E48F" w14:textId="77777777" w:rsidR="00696137" w:rsidRDefault="00696137" w:rsidP="002B68E5">
            <w:pPr>
              <w:jc w:val="center"/>
            </w:pPr>
            <w:r>
              <w:t>53,62</w:t>
            </w:r>
          </w:p>
          <w:p w14:paraId="0672FA6F" w14:textId="0C7889FC" w:rsidR="00696137" w:rsidRDefault="00696137" w:rsidP="002B68E5">
            <w:pPr>
              <w:jc w:val="center"/>
            </w:pPr>
            <w:r>
              <w:t>46,38</w:t>
            </w:r>
          </w:p>
        </w:tc>
      </w:tr>
      <w:tr w:rsidR="00D46A2B" w14:paraId="300558FA" w14:textId="77777777" w:rsidTr="002B68E5">
        <w:tc>
          <w:tcPr>
            <w:tcW w:w="4673" w:type="dxa"/>
          </w:tcPr>
          <w:p w14:paraId="485534A1" w14:textId="77777777" w:rsidR="00D46A2B" w:rsidRDefault="00D46A2B" w:rsidP="002B68E5">
            <w:pPr>
              <w:jc w:val="both"/>
              <w:rPr>
                <w:b/>
                <w:bCs/>
              </w:rPr>
            </w:pPr>
            <w:r>
              <w:rPr>
                <w:b/>
                <w:bCs/>
              </w:rPr>
              <w:t>Região</w:t>
            </w:r>
          </w:p>
          <w:p w14:paraId="07D0CD66" w14:textId="77777777" w:rsidR="00D46A2B" w:rsidRDefault="00D46A2B" w:rsidP="002B68E5">
            <w:pPr>
              <w:jc w:val="both"/>
            </w:pPr>
            <w:r>
              <w:t xml:space="preserve">     Centro Oeste</w:t>
            </w:r>
          </w:p>
          <w:p w14:paraId="70646B6A" w14:textId="77777777" w:rsidR="00D46A2B" w:rsidRDefault="00D46A2B" w:rsidP="002B68E5">
            <w:pPr>
              <w:jc w:val="both"/>
            </w:pPr>
            <w:r>
              <w:t xml:space="preserve">     Nordeste</w:t>
            </w:r>
          </w:p>
          <w:p w14:paraId="5779A589" w14:textId="77777777" w:rsidR="00D46A2B" w:rsidRDefault="00D46A2B" w:rsidP="002B68E5">
            <w:pPr>
              <w:jc w:val="both"/>
            </w:pPr>
            <w:r>
              <w:t xml:space="preserve">     Norte</w:t>
            </w:r>
          </w:p>
          <w:p w14:paraId="70D0657D" w14:textId="77777777" w:rsidR="00D46A2B" w:rsidRDefault="00D46A2B" w:rsidP="002B68E5">
            <w:pPr>
              <w:jc w:val="both"/>
            </w:pPr>
            <w:r>
              <w:t xml:space="preserve">     Sudeste</w:t>
            </w:r>
          </w:p>
          <w:p w14:paraId="05D25BC2" w14:textId="77777777" w:rsidR="00D46A2B" w:rsidRPr="00E158FF" w:rsidRDefault="00D46A2B" w:rsidP="002B68E5">
            <w:pPr>
              <w:jc w:val="both"/>
            </w:pPr>
            <w:r>
              <w:t xml:space="preserve">     Sul</w:t>
            </w:r>
          </w:p>
        </w:tc>
        <w:tc>
          <w:tcPr>
            <w:tcW w:w="1843" w:type="dxa"/>
          </w:tcPr>
          <w:p w14:paraId="17641301" w14:textId="77777777" w:rsidR="00C32578" w:rsidRDefault="00C32578" w:rsidP="00C32578"/>
          <w:p w14:paraId="536BE258" w14:textId="592FBC9F" w:rsidR="00C32578" w:rsidRDefault="00C32578" w:rsidP="00C32578">
            <w:pPr>
              <w:jc w:val="center"/>
            </w:pPr>
            <w:r w:rsidRPr="00C32578">
              <w:t>8</w:t>
            </w:r>
            <w:r>
              <w:t>.</w:t>
            </w:r>
            <w:r w:rsidRPr="00C32578">
              <w:t>325</w:t>
            </w:r>
            <w:r>
              <w:t>.</w:t>
            </w:r>
            <w:r w:rsidRPr="00C32578">
              <w:t>772</w:t>
            </w:r>
          </w:p>
          <w:p w14:paraId="1A102FC4" w14:textId="77777777" w:rsidR="00C32578" w:rsidRDefault="00C32578" w:rsidP="002B68E5">
            <w:pPr>
              <w:jc w:val="center"/>
            </w:pPr>
            <w:r w:rsidRPr="00C32578">
              <w:t>15</w:t>
            </w:r>
            <w:r>
              <w:t>.</w:t>
            </w:r>
            <w:r w:rsidRPr="00C32578">
              <w:t>311</w:t>
            </w:r>
            <w:r>
              <w:t>.</w:t>
            </w:r>
            <w:r w:rsidRPr="00C32578">
              <w:t>389</w:t>
            </w:r>
          </w:p>
          <w:p w14:paraId="68DAC07A" w14:textId="77777777" w:rsidR="00C32578" w:rsidRDefault="00C32578" w:rsidP="002B68E5">
            <w:pPr>
              <w:jc w:val="center"/>
            </w:pPr>
            <w:r w:rsidRPr="00C32578">
              <w:t>5</w:t>
            </w:r>
            <w:r>
              <w:t>.</w:t>
            </w:r>
            <w:r w:rsidRPr="00C32578">
              <w:t>050</w:t>
            </w:r>
            <w:r>
              <w:t>.</w:t>
            </w:r>
            <w:r w:rsidRPr="00C32578">
              <w:t>278</w:t>
            </w:r>
          </w:p>
          <w:p w14:paraId="17CAC911" w14:textId="77777777" w:rsidR="001A6CB1" w:rsidRDefault="001A6CB1" w:rsidP="002B68E5">
            <w:pPr>
              <w:jc w:val="center"/>
            </w:pPr>
            <w:r w:rsidRPr="001A6CB1">
              <w:t>45</w:t>
            </w:r>
            <w:r>
              <w:t>.</w:t>
            </w:r>
            <w:r w:rsidRPr="001A6CB1">
              <w:t>232</w:t>
            </w:r>
            <w:r>
              <w:t>.</w:t>
            </w:r>
            <w:r w:rsidRPr="001A6CB1">
              <w:t>822</w:t>
            </w:r>
          </w:p>
          <w:p w14:paraId="7216D1F4" w14:textId="183D6DA5" w:rsidR="001A6CB1" w:rsidRPr="001A6CB1" w:rsidRDefault="001A6CB1" w:rsidP="001A6CB1">
            <w:pPr>
              <w:jc w:val="center"/>
              <w:rPr>
                <w:rFonts w:ascii="Calibri" w:hAnsi="Calibri" w:cs="Calibri"/>
                <w:color w:val="000000"/>
              </w:rPr>
            </w:pPr>
            <w:r>
              <w:rPr>
                <w:rFonts w:ascii="Calibri" w:hAnsi="Calibri" w:cs="Calibri"/>
                <w:color w:val="000000"/>
              </w:rPr>
              <w:t>21.425.379</w:t>
            </w:r>
          </w:p>
        </w:tc>
        <w:tc>
          <w:tcPr>
            <w:tcW w:w="1978" w:type="dxa"/>
          </w:tcPr>
          <w:p w14:paraId="04C4139E" w14:textId="77777777" w:rsidR="00D46A2B" w:rsidRDefault="00D46A2B" w:rsidP="002B68E5">
            <w:pPr>
              <w:jc w:val="center"/>
            </w:pPr>
          </w:p>
          <w:p w14:paraId="7BEC29F8" w14:textId="77777777" w:rsidR="00C32578" w:rsidRDefault="00C32578" w:rsidP="002B68E5">
            <w:pPr>
              <w:jc w:val="center"/>
            </w:pPr>
            <w:r w:rsidRPr="00C32578">
              <w:t>8,73</w:t>
            </w:r>
          </w:p>
          <w:p w14:paraId="2E2A2BF4" w14:textId="77777777" w:rsidR="00C32578" w:rsidRDefault="00C32578" w:rsidP="002B68E5">
            <w:pPr>
              <w:jc w:val="center"/>
            </w:pPr>
            <w:r w:rsidRPr="00C32578">
              <w:t>15,44</w:t>
            </w:r>
          </w:p>
          <w:p w14:paraId="1D543AA6" w14:textId="77777777" w:rsidR="00C32578" w:rsidRDefault="00C32578" w:rsidP="002B68E5">
            <w:pPr>
              <w:jc w:val="center"/>
            </w:pPr>
            <w:r w:rsidRPr="00C32578">
              <w:t>5,30</w:t>
            </w:r>
          </w:p>
          <w:p w14:paraId="3AB6A71F" w14:textId="77777777" w:rsidR="001A6CB1" w:rsidRDefault="001A6CB1" w:rsidP="002B68E5">
            <w:pPr>
              <w:jc w:val="center"/>
            </w:pPr>
            <w:r w:rsidRPr="001A6CB1">
              <w:t>47,44</w:t>
            </w:r>
          </w:p>
          <w:p w14:paraId="70816B7C" w14:textId="6FB79B62" w:rsidR="001A6CB1" w:rsidRPr="001A6CB1" w:rsidRDefault="001A6CB1" w:rsidP="001A6CB1">
            <w:pPr>
              <w:jc w:val="center"/>
              <w:rPr>
                <w:rFonts w:ascii="Calibri" w:hAnsi="Calibri" w:cs="Calibri"/>
                <w:color w:val="000000"/>
              </w:rPr>
            </w:pPr>
            <w:r>
              <w:rPr>
                <w:rFonts w:ascii="Calibri" w:hAnsi="Calibri" w:cs="Calibri"/>
                <w:color w:val="000000"/>
              </w:rPr>
              <w:t>22,47</w:t>
            </w:r>
          </w:p>
        </w:tc>
      </w:tr>
      <w:tr w:rsidR="00D46A2B" w14:paraId="045AF7E4" w14:textId="77777777" w:rsidTr="002B68E5">
        <w:tc>
          <w:tcPr>
            <w:tcW w:w="4673" w:type="dxa"/>
            <w:tcBorders>
              <w:bottom w:val="single" w:sz="4" w:space="0" w:color="000000"/>
            </w:tcBorders>
          </w:tcPr>
          <w:p w14:paraId="58333C12" w14:textId="77777777" w:rsidR="00D46A2B" w:rsidRDefault="00D46A2B" w:rsidP="002B68E5">
            <w:pPr>
              <w:jc w:val="both"/>
              <w:rPr>
                <w:b/>
                <w:bCs/>
              </w:rPr>
            </w:pPr>
            <w:r>
              <w:rPr>
                <w:b/>
                <w:bCs/>
              </w:rPr>
              <w:t>Unidade Federativa</w:t>
            </w:r>
          </w:p>
          <w:p w14:paraId="409462CB" w14:textId="77777777" w:rsidR="00D46A2B" w:rsidRPr="00772B80" w:rsidRDefault="00D46A2B" w:rsidP="002B68E5">
            <w:pPr>
              <w:jc w:val="both"/>
            </w:pPr>
            <w:r>
              <w:t xml:space="preserve">     </w:t>
            </w:r>
            <w:r w:rsidRPr="00772B80">
              <w:t xml:space="preserve">Acre </w:t>
            </w:r>
          </w:p>
          <w:p w14:paraId="179EE0F0" w14:textId="77777777" w:rsidR="00D46A2B" w:rsidRPr="00772B80" w:rsidRDefault="00D46A2B" w:rsidP="002B68E5">
            <w:pPr>
              <w:jc w:val="both"/>
            </w:pPr>
            <w:r>
              <w:t xml:space="preserve">     </w:t>
            </w:r>
            <w:r w:rsidRPr="00772B80">
              <w:t xml:space="preserve">Alagoas </w:t>
            </w:r>
          </w:p>
          <w:p w14:paraId="45280CD6" w14:textId="77777777" w:rsidR="00D46A2B" w:rsidRPr="00772B80" w:rsidRDefault="00D46A2B" w:rsidP="002B68E5">
            <w:pPr>
              <w:jc w:val="both"/>
            </w:pPr>
            <w:r>
              <w:t xml:space="preserve">     </w:t>
            </w:r>
            <w:r w:rsidRPr="00772B80">
              <w:t>Amapá</w:t>
            </w:r>
          </w:p>
          <w:p w14:paraId="2C8149AE" w14:textId="77777777" w:rsidR="00D46A2B" w:rsidRPr="00772B80" w:rsidRDefault="00D46A2B" w:rsidP="002B68E5">
            <w:pPr>
              <w:jc w:val="both"/>
            </w:pPr>
            <w:r>
              <w:t xml:space="preserve">     </w:t>
            </w:r>
            <w:r w:rsidRPr="00772B80">
              <w:t xml:space="preserve">Amazonas </w:t>
            </w:r>
          </w:p>
          <w:p w14:paraId="76F46D2D" w14:textId="77777777" w:rsidR="00D46A2B" w:rsidRPr="00772B80" w:rsidRDefault="00D46A2B" w:rsidP="002B68E5">
            <w:pPr>
              <w:jc w:val="both"/>
            </w:pPr>
            <w:r>
              <w:t xml:space="preserve">     </w:t>
            </w:r>
            <w:r w:rsidRPr="00772B80">
              <w:t xml:space="preserve">Bahia </w:t>
            </w:r>
          </w:p>
          <w:p w14:paraId="1A0D56CE" w14:textId="77777777" w:rsidR="00D46A2B" w:rsidRPr="00772B80" w:rsidRDefault="00D46A2B" w:rsidP="002B68E5">
            <w:pPr>
              <w:jc w:val="both"/>
            </w:pPr>
            <w:r>
              <w:t xml:space="preserve">     </w:t>
            </w:r>
            <w:r w:rsidRPr="00772B80">
              <w:t xml:space="preserve">Ceara </w:t>
            </w:r>
          </w:p>
          <w:p w14:paraId="0CC7CF44" w14:textId="77777777" w:rsidR="00D46A2B" w:rsidRPr="00772B80" w:rsidRDefault="00D46A2B" w:rsidP="002B68E5">
            <w:pPr>
              <w:jc w:val="both"/>
            </w:pPr>
            <w:r>
              <w:t xml:space="preserve">     </w:t>
            </w:r>
            <w:r w:rsidRPr="00772B80">
              <w:t xml:space="preserve">Distrito Federal </w:t>
            </w:r>
          </w:p>
          <w:p w14:paraId="6867208B" w14:textId="77777777" w:rsidR="00D46A2B" w:rsidRPr="00772B80" w:rsidRDefault="00D46A2B" w:rsidP="002B68E5">
            <w:pPr>
              <w:jc w:val="both"/>
            </w:pPr>
            <w:r>
              <w:t xml:space="preserve">     </w:t>
            </w:r>
            <w:r w:rsidRPr="00772B80">
              <w:t xml:space="preserve">Espírito Santos </w:t>
            </w:r>
          </w:p>
          <w:p w14:paraId="57586137" w14:textId="77777777" w:rsidR="00D46A2B" w:rsidRPr="00772B80" w:rsidRDefault="00D46A2B" w:rsidP="002B68E5">
            <w:pPr>
              <w:jc w:val="both"/>
            </w:pPr>
            <w:r>
              <w:t xml:space="preserve">     </w:t>
            </w:r>
            <w:r w:rsidRPr="00772B80">
              <w:t xml:space="preserve">Goiás </w:t>
            </w:r>
          </w:p>
          <w:p w14:paraId="74966A52" w14:textId="77777777" w:rsidR="00D46A2B" w:rsidRPr="00772B80" w:rsidRDefault="00D46A2B" w:rsidP="002B68E5">
            <w:pPr>
              <w:jc w:val="both"/>
            </w:pPr>
            <w:r>
              <w:t xml:space="preserve">     </w:t>
            </w:r>
            <w:r w:rsidRPr="00772B80">
              <w:t xml:space="preserve">Maranhão </w:t>
            </w:r>
          </w:p>
          <w:p w14:paraId="4979C8D8" w14:textId="77777777" w:rsidR="00D46A2B" w:rsidRPr="00772B80" w:rsidRDefault="00D46A2B" w:rsidP="002B68E5">
            <w:pPr>
              <w:jc w:val="both"/>
            </w:pPr>
            <w:r>
              <w:t xml:space="preserve">     </w:t>
            </w:r>
            <w:r w:rsidRPr="00772B80">
              <w:t xml:space="preserve">Mato Grosso </w:t>
            </w:r>
          </w:p>
          <w:p w14:paraId="601AE673" w14:textId="77777777" w:rsidR="00D46A2B" w:rsidRPr="00772B80" w:rsidRDefault="00D46A2B" w:rsidP="002B68E5">
            <w:pPr>
              <w:jc w:val="both"/>
            </w:pPr>
            <w:r>
              <w:t xml:space="preserve">     </w:t>
            </w:r>
            <w:r w:rsidRPr="00772B80">
              <w:t xml:space="preserve">Mato Grosso do Sul </w:t>
            </w:r>
          </w:p>
          <w:p w14:paraId="0307BDC5" w14:textId="77777777" w:rsidR="00D46A2B" w:rsidRPr="00772B80" w:rsidRDefault="00D46A2B" w:rsidP="002B68E5">
            <w:pPr>
              <w:jc w:val="both"/>
            </w:pPr>
            <w:r>
              <w:t xml:space="preserve">     </w:t>
            </w:r>
            <w:r w:rsidRPr="00772B80">
              <w:t xml:space="preserve">Minas Gerais </w:t>
            </w:r>
          </w:p>
          <w:p w14:paraId="5B07E8EF" w14:textId="77777777" w:rsidR="00D46A2B" w:rsidRPr="00772B80" w:rsidRDefault="00D46A2B" w:rsidP="002B68E5">
            <w:pPr>
              <w:jc w:val="both"/>
            </w:pPr>
            <w:r>
              <w:t xml:space="preserve">     </w:t>
            </w:r>
            <w:r w:rsidRPr="00772B80">
              <w:t>Pará</w:t>
            </w:r>
          </w:p>
          <w:p w14:paraId="598005C5" w14:textId="77777777" w:rsidR="00D46A2B" w:rsidRPr="00772B80" w:rsidRDefault="00D46A2B" w:rsidP="002B68E5">
            <w:pPr>
              <w:jc w:val="both"/>
            </w:pPr>
            <w:r>
              <w:t xml:space="preserve">     </w:t>
            </w:r>
            <w:r w:rsidRPr="00772B80">
              <w:t xml:space="preserve">Paraíba </w:t>
            </w:r>
          </w:p>
          <w:p w14:paraId="1F6A4B75" w14:textId="77777777" w:rsidR="00D46A2B" w:rsidRPr="00772B80" w:rsidRDefault="00D46A2B" w:rsidP="002B68E5">
            <w:pPr>
              <w:jc w:val="both"/>
            </w:pPr>
            <w:r>
              <w:t xml:space="preserve">     </w:t>
            </w:r>
            <w:r w:rsidRPr="00772B80">
              <w:t xml:space="preserve">Paraná </w:t>
            </w:r>
          </w:p>
          <w:p w14:paraId="4BDD88C4" w14:textId="77777777" w:rsidR="00D46A2B" w:rsidRPr="00772B80" w:rsidRDefault="00D46A2B" w:rsidP="002B68E5">
            <w:pPr>
              <w:jc w:val="both"/>
            </w:pPr>
            <w:r>
              <w:t xml:space="preserve">     </w:t>
            </w:r>
            <w:r w:rsidRPr="00772B80">
              <w:t xml:space="preserve">Pernambuco </w:t>
            </w:r>
          </w:p>
          <w:p w14:paraId="0CD4A910" w14:textId="77777777" w:rsidR="00D46A2B" w:rsidRPr="00772B80" w:rsidRDefault="00D46A2B" w:rsidP="002B68E5">
            <w:pPr>
              <w:jc w:val="both"/>
            </w:pPr>
            <w:r>
              <w:t xml:space="preserve">     </w:t>
            </w:r>
            <w:r w:rsidRPr="00772B80">
              <w:t xml:space="preserve">Piauí </w:t>
            </w:r>
          </w:p>
          <w:p w14:paraId="3B9E73AD" w14:textId="77777777" w:rsidR="00A3693A" w:rsidRDefault="00D46A2B" w:rsidP="002B68E5">
            <w:pPr>
              <w:jc w:val="both"/>
            </w:pPr>
            <w:r>
              <w:t xml:space="preserve">     </w:t>
            </w:r>
            <w:r w:rsidR="00A3693A" w:rsidRPr="00772B80">
              <w:t xml:space="preserve">Rio de Janeiro </w:t>
            </w:r>
          </w:p>
          <w:p w14:paraId="556686D4" w14:textId="4E7431A7" w:rsidR="00D46A2B" w:rsidRPr="00772B80" w:rsidRDefault="00A3693A" w:rsidP="002B68E5">
            <w:pPr>
              <w:jc w:val="both"/>
            </w:pPr>
            <w:r>
              <w:t xml:space="preserve">     </w:t>
            </w:r>
            <w:r w:rsidR="00D46A2B" w:rsidRPr="00772B80">
              <w:t>Rio Grande do Norte</w:t>
            </w:r>
          </w:p>
          <w:p w14:paraId="551B7E83" w14:textId="19702A38" w:rsidR="00D46A2B" w:rsidRPr="00772B80" w:rsidRDefault="00D46A2B" w:rsidP="002B68E5">
            <w:pPr>
              <w:jc w:val="both"/>
            </w:pPr>
            <w:r>
              <w:t xml:space="preserve">     </w:t>
            </w:r>
            <w:r w:rsidRPr="00772B80">
              <w:t>Rio Grande do Su</w:t>
            </w:r>
            <w:r w:rsidR="00A3693A">
              <w:t>l</w:t>
            </w:r>
          </w:p>
          <w:p w14:paraId="1AD13A2A" w14:textId="7F106222" w:rsidR="00D46A2B" w:rsidRDefault="00D46A2B" w:rsidP="002B68E5">
            <w:pPr>
              <w:jc w:val="both"/>
            </w:pPr>
            <w:r>
              <w:t xml:space="preserve">     </w:t>
            </w:r>
            <w:r w:rsidRPr="00772B80">
              <w:t>Rondônia</w:t>
            </w:r>
          </w:p>
          <w:p w14:paraId="3291B09B" w14:textId="37762BA2" w:rsidR="00A3693A" w:rsidRPr="00772B80" w:rsidRDefault="00A3693A" w:rsidP="002B68E5">
            <w:pPr>
              <w:jc w:val="both"/>
            </w:pPr>
            <w:r>
              <w:t xml:space="preserve">     Roraima</w:t>
            </w:r>
          </w:p>
          <w:p w14:paraId="67B1172D" w14:textId="77777777" w:rsidR="00D46A2B" w:rsidRPr="00772B80" w:rsidRDefault="00D46A2B" w:rsidP="002B68E5">
            <w:pPr>
              <w:jc w:val="both"/>
            </w:pPr>
            <w:r>
              <w:t xml:space="preserve">     </w:t>
            </w:r>
            <w:r w:rsidRPr="00772B80">
              <w:t>Santa Catarina</w:t>
            </w:r>
          </w:p>
          <w:p w14:paraId="0FD302DA" w14:textId="77777777" w:rsidR="00D46A2B" w:rsidRPr="00772B80" w:rsidRDefault="00D46A2B" w:rsidP="002B68E5">
            <w:pPr>
              <w:jc w:val="both"/>
            </w:pPr>
            <w:r>
              <w:t xml:space="preserve">     </w:t>
            </w:r>
            <w:r w:rsidRPr="00772B80">
              <w:t>São Paulo</w:t>
            </w:r>
          </w:p>
          <w:p w14:paraId="2D210F15" w14:textId="77777777" w:rsidR="00D46A2B" w:rsidRDefault="00D46A2B" w:rsidP="002B68E5">
            <w:pPr>
              <w:jc w:val="both"/>
            </w:pPr>
            <w:r>
              <w:t xml:space="preserve">     </w:t>
            </w:r>
            <w:r w:rsidRPr="00772B80">
              <w:t>Sergipe</w:t>
            </w:r>
          </w:p>
          <w:p w14:paraId="684C60B5" w14:textId="77777777" w:rsidR="00D46A2B" w:rsidRPr="003817E9" w:rsidRDefault="00D46A2B" w:rsidP="002B68E5">
            <w:pPr>
              <w:jc w:val="both"/>
            </w:pPr>
            <w:r>
              <w:rPr>
                <w:b/>
                <w:bCs/>
              </w:rPr>
              <w:t xml:space="preserve">    </w:t>
            </w:r>
            <w:r w:rsidRPr="003817E9">
              <w:t xml:space="preserve"> Tocantins</w:t>
            </w:r>
          </w:p>
        </w:tc>
        <w:tc>
          <w:tcPr>
            <w:tcW w:w="1843" w:type="dxa"/>
            <w:tcBorders>
              <w:bottom w:val="single" w:sz="4" w:space="0" w:color="000000"/>
            </w:tcBorders>
          </w:tcPr>
          <w:p w14:paraId="54C8EA90" w14:textId="77777777" w:rsidR="00D46A2B" w:rsidRDefault="00D46A2B" w:rsidP="002B68E5">
            <w:pPr>
              <w:jc w:val="center"/>
            </w:pPr>
          </w:p>
          <w:p w14:paraId="5889194C" w14:textId="4BBF3263" w:rsidR="00A3693A" w:rsidRDefault="00A3693A" w:rsidP="00A3693A">
            <w:pPr>
              <w:jc w:val="center"/>
            </w:pPr>
            <w:r>
              <w:t>235</w:t>
            </w:r>
            <w:r w:rsidR="00495771">
              <w:t>.</w:t>
            </w:r>
            <w:r>
              <w:t>293</w:t>
            </w:r>
          </w:p>
          <w:p w14:paraId="1E9C5167" w14:textId="00FCE067" w:rsidR="00A3693A" w:rsidRDefault="00A3693A" w:rsidP="00A3693A">
            <w:pPr>
              <w:jc w:val="center"/>
            </w:pPr>
            <w:r>
              <w:t>587</w:t>
            </w:r>
            <w:r w:rsidR="00495771">
              <w:t>.</w:t>
            </w:r>
            <w:r>
              <w:t>010</w:t>
            </w:r>
          </w:p>
          <w:p w14:paraId="6DEB9942" w14:textId="00397A22" w:rsidR="00A3693A" w:rsidRDefault="00A3693A" w:rsidP="00A3693A">
            <w:pPr>
              <w:jc w:val="center"/>
            </w:pPr>
            <w:r>
              <w:t>251</w:t>
            </w:r>
            <w:r w:rsidR="00495771">
              <w:t>.</w:t>
            </w:r>
            <w:r>
              <w:t>408</w:t>
            </w:r>
          </w:p>
          <w:p w14:paraId="026365B4" w14:textId="380F0BFF" w:rsidR="00A3693A" w:rsidRDefault="00A3693A" w:rsidP="00A3693A">
            <w:pPr>
              <w:jc w:val="center"/>
            </w:pPr>
            <w:r>
              <w:t>541</w:t>
            </w:r>
            <w:r w:rsidR="00495771">
              <w:t>.</w:t>
            </w:r>
            <w:r>
              <w:t>218</w:t>
            </w:r>
          </w:p>
          <w:p w14:paraId="3A414D15" w14:textId="64273261" w:rsidR="00A3693A" w:rsidRDefault="00A3693A" w:rsidP="00A3693A">
            <w:pPr>
              <w:jc w:val="center"/>
            </w:pPr>
            <w:r>
              <w:t>3</w:t>
            </w:r>
            <w:r w:rsidR="00495771">
              <w:t>.</w:t>
            </w:r>
            <w:r>
              <w:t>672</w:t>
            </w:r>
            <w:r w:rsidR="00495771">
              <w:t>.</w:t>
            </w:r>
            <w:r>
              <w:t>405</w:t>
            </w:r>
          </w:p>
          <w:p w14:paraId="7636FC4A" w14:textId="660BC26F" w:rsidR="00A3693A" w:rsidRDefault="00A3693A" w:rsidP="00A3693A">
            <w:pPr>
              <w:jc w:val="center"/>
            </w:pPr>
            <w:r>
              <w:t>2</w:t>
            </w:r>
            <w:r w:rsidR="00495771">
              <w:t>.</w:t>
            </w:r>
            <w:r>
              <w:t>545</w:t>
            </w:r>
            <w:r w:rsidR="00495771">
              <w:t>.</w:t>
            </w:r>
            <w:r>
              <w:t>617</w:t>
            </w:r>
          </w:p>
          <w:p w14:paraId="367995AD" w14:textId="6501C8C0" w:rsidR="00A3693A" w:rsidRDefault="00A3693A" w:rsidP="00A3693A">
            <w:pPr>
              <w:jc w:val="center"/>
            </w:pPr>
            <w:r>
              <w:t>1</w:t>
            </w:r>
            <w:r w:rsidR="00495771">
              <w:t>.</w:t>
            </w:r>
            <w:r>
              <w:t>205</w:t>
            </w:r>
            <w:r w:rsidR="00495771">
              <w:t>.</w:t>
            </w:r>
            <w:r>
              <w:t>841</w:t>
            </w:r>
          </w:p>
          <w:p w14:paraId="716FCBD0" w14:textId="7FB628D5" w:rsidR="00A3693A" w:rsidRDefault="00A3693A" w:rsidP="00A3693A">
            <w:pPr>
              <w:jc w:val="center"/>
            </w:pPr>
            <w:r>
              <w:t>1</w:t>
            </w:r>
            <w:r w:rsidR="00495771">
              <w:t>.</w:t>
            </w:r>
            <w:r>
              <w:t>704</w:t>
            </w:r>
            <w:r w:rsidR="00495771">
              <w:t>.</w:t>
            </w:r>
            <w:r>
              <w:t>011</w:t>
            </w:r>
          </w:p>
          <w:p w14:paraId="68EACCB7" w14:textId="3DBEBA11" w:rsidR="00A3693A" w:rsidRDefault="00A3693A" w:rsidP="00A3693A">
            <w:pPr>
              <w:jc w:val="center"/>
            </w:pPr>
            <w:r>
              <w:t>5</w:t>
            </w:r>
            <w:r w:rsidR="00495771">
              <w:t>.</w:t>
            </w:r>
            <w:r>
              <w:t>007</w:t>
            </w:r>
            <w:r w:rsidR="00495771">
              <w:t>.</w:t>
            </w:r>
            <w:r>
              <w:t>864</w:t>
            </w:r>
          </w:p>
          <w:p w14:paraId="12BC86E3" w14:textId="49965AB8" w:rsidR="00A3693A" w:rsidRDefault="00A3693A" w:rsidP="00A3693A">
            <w:pPr>
              <w:jc w:val="center"/>
            </w:pPr>
            <w:r>
              <w:t>1</w:t>
            </w:r>
            <w:r w:rsidR="00495771">
              <w:t>.</w:t>
            </w:r>
            <w:r>
              <w:t>414</w:t>
            </w:r>
            <w:r w:rsidR="00495771">
              <w:t>.</w:t>
            </w:r>
            <w:r>
              <w:t>456</w:t>
            </w:r>
          </w:p>
          <w:p w14:paraId="658F7659" w14:textId="666590DB" w:rsidR="00A3693A" w:rsidRDefault="00A3693A" w:rsidP="00A3693A">
            <w:pPr>
              <w:jc w:val="center"/>
            </w:pPr>
            <w:r>
              <w:t>1</w:t>
            </w:r>
            <w:r w:rsidR="00495771">
              <w:t>.</w:t>
            </w:r>
            <w:r>
              <w:t>068</w:t>
            </w:r>
            <w:r w:rsidR="00495771">
              <w:t>.</w:t>
            </w:r>
            <w:r>
              <w:t>418</w:t>
            </w:r>
          </w:p>
          <w:p w14:paraId="4BBC23E6" w14:textId="16F77DA1" w:rsidR="00A3693A" w:rsidRDefault="00A3693A" w:rsidP="00A3693A">
            <w:pPr>
              <w:jc w:val="center"/>
            </w:pPr>
            <w:r>
              <w:t>1</w:t>
            </w:r>
            <w:r w:rsidR="00495771">
              <w:t>.</w:t>
            </w:r>
            <w:r>
              <w:t>043</w:t>
            </w:r>
            <w:r w:rsidR="00495771">
              <w:t>.</w:t>
            </w:r>
            <w:r>
              <w:t>649</w:t>
            </w:r>
          </w:p>
          <w:p w14:paraId="0BBA1A28" w14:textId="738CA9BC" w:rsidR="00A3693A" w:rsidRDefault="00A3693A" w:rsidP="00A3693A">
            <w:pPr>
              <w:jc w:val="center"/>
            </w:pPr>
            <w:r>
              <w:t>12</w:t>
            </w:r>
            <w:r w:rsidR="00495771">
              <w:t>.</w:t>
            </w:r>
            <w:r>
              <w:t>552</w:t>
            </w:r>
            <w:r w:rsidR="00495771">
              <w:t>.</w:t>
            </w:r>
            <w:r>
              <w:t>967</w:t>
            </w:r>
          </w:p>
          <w:p w14:paraId="7D8A1DB6" w14:textId="3AF8B988" w:rsidR="00A3693A" w:rsidRDefault="00A3693A" w:rsidP="00A3693A">
            <w:pPr>
              <w:jc w:val="center"/>
            </w:pPr>
            <w:r>
              <w:t>2</w:t>
            </w:r>
            <w:r w:rsidR="00495771">
              <w:t>.</w:t>
            </w:r>
            <w:r>
              <w:t>640</w:t>
            </w:r>
            <w:r w:rsidR="00495771">
              <w:t>.</w:t>
            </w:r>
            <w:r>
              <w:t>661</w:t>
            </w:r>
          </w:p>
          <w:p w14:paraId="36A2BD43" w14:textId="58D77D6C" w:rsidR="00A3693A" w:rsidRDefault="00A3693A" w:rsidP="00A3693A">
            <w:pPr>
              <w:jc w:val="center"/>
            </w:pPr>
            <w:r>
              <w:t>2</w:t>
            </w:r>
            <w:r w:rsidR="00495771">
              <w:t>.</w:t>
            </w:r>
            <w:r>
              <w:t>207</w:t>
            </w:r>
            <w:r w:rsidR="00495771">
              <w:t>.</w:t>
            </w:r>
            <w:r>
              <w:t>241</w:t>
            </w:r>
          </w:p>
          <w:p w14:paraId="1C438DC8" w14:textId="5F83138A" w:rsidR="00A3693A" w:rsidRDefault="00A3693A" w:rsidP="00A3693A">
            <w:pPr>
              <w:jc w:val="center"/>
            </w:pPr>
            <w:r>
              <w:t>5</w:t>
            </w:r>
            <w:r w:rsidR="00495771">
              <w:t>.</w:t>
            </w:r>
            <w:r>
              <w:t>818</w:t>
            </w:r>
            <w:r w:rsidR="00495771">
              <w:t>.</w:t>
            </w:r>
            <w:r>
              <w:t>312</w:t>
            </w:r>
          </w:p>
          <w:p w14:paraId="66A2EE59" w14:textId="6118CF97" w:rsidR="00A3693A" w:rsidRDefault="00A3693A" w:rsidP="00A3693A">
            <w:pPr>
              <w:jc w:val="center"/>
            </w:pPr>
            <w:r>
              <w:t>1</w:t>
            </w:r>
            <w:r w:rsidR="00495771">
              <w:t>.</w:t>
            </w:r>
            <w:r>
              <w:t>823</w:t>
            </w:r>
            <w:r w:rsidR="00495771">
              <w:t>.</w:t>
            </w:r>
            <w:r>
              <w:t>847</w:t>
            </w:r>
          </w:p>
          <w:p w14:paraId="139EAB1F" w14:textId="0FE0D02A" w:rsidR="00A3693A" w:rsidRDefault="00A3693A" w:rsidP="00A3693A">
            <w:pPr>
              <w:jc w:val="center"/>
            </w:pPr>
            <w:r>
              <w:t>861</w:t>
            </w:r>
            <w:r w:rsidR="00495771">
              <w:t>.</w:t>
            </w:r>
            <w:r>
              <w:t>105</w:t>
            </w:r>
          </w:p>
          <w:p w14:paraId="49176F1F" w14:textId="65CD9D56" w:rsidR="00A3693A" w:rsidRDefault="00A3693A" w:rsidP="00A3693A">
            <w:pPr>
              <w:jc w:val="center"/>
            </w:pPr>
            <w:r>
              <w:t>7</w:t>
            </w:r>
            <w:r w:rsidR="00495771">
              <w:t>.</w:t>
            </w:r>
            <w:r>
              <w:t>372</w:t>
            </w:r>
            <w:r w:rsidR="00495771">
              <w:t>.</w:t>
            </w:r>
            <w:r>
              <w:t>345</w:t>
            </w:r>
          </w:p>
          <w:p w14:paraId="230ECE35" w14:textId="24E7B8C2" w:rsidR="00A3693A" w:rsidRDefault="00A3693A" w:rsidP="00A3693A">
            <w:pPr>
              <w:jc w:val="center"/>
            </w:pPr>
            <w:r>
              <w:t>1</w:t>
            </w:r>
            <w:r w:rsidR="00495771">
              <w:t>.</w:t>
            </w:r>
            <w:r>
              <w:t>653</w:t>
            </w:r>
            <w:r w:rsidR="00495771">
              <w:t>.</w:t>
            </w:r>
            <w:r>
              <w:t>179</w:t>
            </w:r>
          </w:p>
          <w:p w14:paraId="0A0987D9" w14:textId="04A7E5AF" w:rsidR="00A3693A" w:rsidRDefault="00A3693A" w:rsidP="00A3693A">
            <w:pPr>
              <w:jc w:val="center"/>
            </w:pPr>
            <w:r>
              <w:t>11</w:t>
            </w:r>
            <w:r w:rsidR="00495771">
              <w:t>.</w:t>
            </w:r>
            <w:r>
              <w:t>911</w:t>
            </w:r>
            <w:r w:rsidR="00495771">
              <w:t>.</w:t>
            </w:r>
            <w:r>
              <w:t>733</w:t>
            </w:r>
          </w:p>
          <w:p w14:paraId="2AAD32FA" w14:textId="382313A3" w:rsidR="00A3693A" w:rsidRDefault="00A3693A" w:rsidP="00A3693A">
            <w:pPr>
              <w:jc w:val="center"/>
            </w:pPr>
            <w:r>
              <w:t>693</w:t>
            </w:r>
            <w:r w:rsidR="00495771">
              <w:t>.</w:t>
            </w:r>
            <w:r>
              <w:t>489</w:t>
            </w:r>
          </w:p>
          <w:p w14:paraId="51895B90" w14:textId="34B51C5F" w:rsidR="00A3693A" w:rsidRDefault="00A3693A" w:rsidP="00A3693A">
            <w:pPr>
              <w:jc w:val="center"/>
            </w:pPr>
            <w:r>
              <w:t>199</w:t>
            </w:r>
            <w:r w:rsidR="00495771">
              <w:t>.</w:t>
            </w:r>
            <w:r>
              <w:t>669</w:t>
            </w:r>
          </w:p>
          <w:p w14:paraId="1D8A8CBD" w14:textId="749E6DAB" w:rsidR="00A3693A" w:rsidRDefault="00A3693A" w:rsidP="00A3693A">
            <w:pPr>
              <w:jc w:val="center"/>
            </w:pPr>
            <w:r>
              <w:t>3</w:t>
            </w:r>
            <w:r w:rsidR="00495771">
              <w:t>.</w:t>
            </w:r>
            <w:r>
              <w:t>695</w:t>
            </w:r>
            <w:r w:rsidR="00495771">
              <w:t>.</w:t>
            </w:r>
            <w:r>
              <w:t>334</w:t>
            </w:r>
          </w:p>
          <w:p w14:paraId="6745F7F0" w14:textId="0A3FFF0C" w:rsidR="00A3693A" w:rsidRDefault="00A3693A" w:rsidP="00A3693A">
            <w:pPr>
              <w:jc w:val="center"/>
            </w:pPr>
            <w:r>
              <w:t>23</w:t>
            </w:r>
            <w:r w:rsidR="00495771">
              <w:t>.</w:t>
            </w:r>
            <w:r>
              <w:t>603</w:t>
            </w:r>
            <w:r w:rsidR="00495771">
              <w:t>.</w:t>
            </w:r>
            <w:r>
              <w:t>499</w:t>
            </w:r>
          </w:p>
          <w:p w14:paraId="0245A4C2" w14:textId="5428321F" w:rsidR="00A3693A" w:rsidRDefault="00A3693A" w:rsidP="00A3693A">
            <w:pPr>
              <w:jc w:val="center"/>
            </w:pPr>
            <w:r>
              <w:t>546</w:t>
            </w:r>
            <w:r w:rsidR="00495771">
              <w:t>.</w:t>
            </w:r>
            <w:r>
              <w:t>529</w:t>
            </w:r>
          </w:p>
          <w:p w14:paraId="5526F5EA" w14:textId="2517A309" w:rsidR="00A3693A" w:rsidRDefault="00A3693A" w:rsidP="00A3693A">
            <w:pPr>
              <w:jc w:val="center"/>
            </w:pPr>
            <w:r>
              <w:t>488</w:t>
            </w:r>
            <w:r w:rsidR="00495771">
              <w:t>.</w:t>
            </w:r>
            <w:r>
              <w:t>540</w:t>
            </w:r>
          </w:p>
        </w:tc>
        <w:tc>
          <w:tcPr>
            <w:tcW w:w="1978" w:type="dxa"/>
            <w:tcBorders>
              <w:bottom w:val="single" w:sz="4" w:space="0" w:color="000000"/>
            </w:tcBorders>
          </w:tcPr>
          <w:p w14:paraId="6185C20A" w14:textId="77777777" w:rsidR="00D46A2B" w:rsidRDefault="00D46A2B" w:rsidP="002B68E5">
            <w:pPr>
              <w:jc w:val="center"/>
            </w:pPr>
          </w:p>
          <w:p w14:paraId="3A68CFE9" w14:textId="77777777" w:rsidR="00C32578" w:rsidRDefault="00C32578" w:rsidP="00C32578">
            <w:pPr>
              <w:jc w:val="center"/>
            </w:pPr>
            <w:r>
              <w:t>0,25</w:t>
            </w:r>
          </w:p>
          <w:p w14:paraId="61FCE99F" w14:textId="77777777" w:rsidR="00C32578" w:rsidRDefault="00C32578" w:rsidP="00C32578">
            <w:pPr>
              <w:jc w:val="center"/>
            </w:pPr>
            <w:r>
              <w:t>0,62</w:t>
            </w:r>
          </w:p>
          <w:p w14:paraId="3E9B59A5" w14:textId="77777777" w:rsidR="00C32578" w:rsidRDefault="00C32578" w:rsidP="00C32578">
            <w:pPr>
              <w:jc w:val="center"/>
            </w:pPr>
            <w:r>
              <w:t>0,26</w:t>
            </w:r>
          </w:p>
          <w:p w14:paraId="68CAE375" w14:textId="77777777" w:rsidR="00C32578" w:rsidRDefault="00C32578" w:rsidP="00C32578">
            <w:pPr>
              <w:jc w:val="center"/>
            </w:pPr>
            <w:r>
              <w:t>0,57</w:t>
            </w:r>
          </w:p>
          <w:p w14:paraId="4A84FB83" w14:textId="77777777" w:rsidR="00C32578" w:rsidRDefault="00C32578" w:rsidP="00C32578">
            <w:pPr>
              <w:jc w:val="center"/>
            </w:pPr>
            <w:r>
              <w:t>3,85</w:t>
            </w:r>
          </w:p>
          <w:p w14:paraId="6AB19BAA" w14:textId="77777777" w:rsidR="00C32578" w:rsidRDefault="00C32578" w:rsidP="00C32578">
            <w:pPr>
              <w:jc w:val="center"/>
            </w:pPr>
            <w:r>
              <w:t>2,67</w:t>
            </w:r>
          </w:p>
          <w:p w14:paraId="3AADC91C" w14:textId="77777777" w:rsidR="00C32578" w:rsidRDefault="00C32578" w:rsidP="00C32578">
            <w:pPr>
              <w:jc w:val="center"/>
            </w:pPr>
            <w:r>
              <w:t>1,26</w:t>
            </w:r>
          </w:p>
          <w:p w14:paraId="380916C8" w14:textId="77777777" w:rsidR="00C32578" w:rsidRDefault="00C32578" w:rsidP="00C32578">
            <w:pPr>
              <w:jc w:val="center"/>
            </w:pPr>
            <w:r>
              <w:t>1,79</w:t>
            </w:r>
          </w:p>
          <w:p w14:paraId="4FBBC7CE" w14:textId="77777777" w:rsidR="00C32578" w:rsidRDefault="00C32578" w:rsidP="00C32578">
            <w:pPr>
              <w:jc w:val="center"/>
            </w:pPr>
            <w:r>
              <w:t>5,25</w:t>
            </w:r>
          </w:p>
          <w:p w14:paraId="71ECF8CF" w14:textId="77777777" w:rsidR="00C32578" w:rsidRDefault="00C32578" w:rsidP="00C32578">
            <w:pPr>
              <w:jc w:val="center"/>
            </w:pPr>
            <w:r>
              <w:t>1,48</w:t>
            </w:r>
          </w:p>
          <w:p w14:paraId="2B120846" w14:textId="77777777" w:rsidR="00C32578" w:rsidRDefault="00C32578" w:rsidP="00C32578">
            <w:pPr>
              <w:jc w:val="center"/>
            </w:pPr>
            <w:r>
              <w:t>1,12</w:t>
            </w:r>
          </w:p>
          <w:p w14:paraId="6DD42EA2" w14:textId="77777777" w:rsidR="00C32578" w:rsidRDefault="00C32578" w:rsidP="00C32578">
            <w:pPr>
              <w:jc w:val="center"/>
            </w:pPr>
            <w:r>
              <w:t>1,09</w:t>
            </w:r>
          </w:p>
          <w:p w14:paraId="000DE874" w14:textId="77777777" w:rsidR="00C32578" w:rsidRDefault="00C32578" w:rsidP="00C32578">
            <w:pPr>
              <w:jc w:val="center"/>
            </w:pPr>
            <w:r>
              <w:t>13,17</w:t>
            </w:r>
          </w:p>
          <w:p w14:paraId="309B5753" w14:textId="77777777" w:rsidR="00C32578" w:rsidRDefault="00C32578" w:rsidP="00C32578">
            <w:pPr>
              <w:jc w:val="center"/>
            </w:pPr>
            <w:r>
              <w:t>2,77</w:t>
            </w:r>
          </w:p>
          <w:p w14:paraId="5271D2EF" w14:textId="77777777" w:rsidR="00C32578" w:rsidRDefault="00C32578" w:rsidP="00C32578">
            <w:pPr>
              <w:jc w:val="center"/>
            </w:pPr>
            <w:r>
              <w:t>2,31</w:t>
            </w:r>
          </w:p>
          <w:p w14:paraId="73B602BF" w14:textId="77777777" w:rsidR="00C32578" w:rsidRDefault="00C32578" w:rsidP="00C32578">
            <w:pPr>
              <w:jc w:val="center"/>
            </w:pPr>
            <w:r>
              <w:t>6,10</w:t>
            </w:r>
          </w:p>
          <w:p w14:paraId="2894571E" w14:textId="77777777" w:rsidR="00C32578" w:rsidRDefault="00C32578" w:rsidP="00C32578">
            <w:pPr>
              <w:jc w:val="center"/>
            </w:pPr>
            <w:r>
              <w:t>1,91</w:t>
            </w:r>
          </w:p>
          <w:p w14:paraId="5DDEEBF2" w14:textId="77777777" w:rsidR="00C32578" w:rsidRDefault="00C32578" w:rsidP="00C32578">
            <w:pPr>
              <w:jc w:val="center"/>
            </w:pPr>
            <w:r>
              <w:t>0,90</w:t>
            </w:r>
          </w:p>
          <w:p w14:paraId="4C0E78C8" w14:textId="77777777" w:rsidR="00C32578" w:rsidRDefault="00C32578" w:rsidP="00C32578">
            <w:pPr>
              <w:jc w:val="center"/>
            </w:pPr>
            <w:r>
              <w:t>7,73</w:t>
            </w:r>
          </w:p>
          <w:p w14:paraId="623C70A3" w14:textId="77777777" w:rsidR="00C32578" w:rsidRDefault="00C32578" w:rsidP="00C32578">
            <w:pPr>
              <w:jc w:val="center"/>
            </w:pPr>
            <w:r>
              <w:t>1,73</w:t>
            </w:r>
          </w:p>
          <w:p w14:paraId="43BA1134" w14:textId="77777777" w:rsidR="00C32578" w:rsidRDefault="00C32578" w:rsidP="00C32578">
            <w:pPr>
              <w:jc w:val="center"/>
            </w:pPr>
            <w:r>
              <w:t>12,49</w:t>
            </w:r>
          </w:p>
          <w:p w14:paraId="5432D89F" w14:textId="77777777" w:rsidR="00C32578" w:rsidRDefault="00C32578" w:rsidP="00C32578">
            <w:pPr>
              <w:jc w:val="center"/>
            </w:pPr>
            <w:r>
              <w:t>0,73</w:t>
            </w:r>
          </w:p>
          <w:p w14:paraId="3DAD38B5" w14:textId="77777777" w:rsidR="00C32578" w:rsidRDefault="00C32578" w:rsidP="00C32578">
            <w:pPr>
              <w:jc w:val="center"/>
            </w:pPr>
            <w:r>
              <w:t>0,21</w:t>
            </w:r>
          </w:p>
          <w:p w14:paraId="396555A4" w14:textId="77777777" w:rsidR="00C32578" w:rsidRDefault="00C32578" w:rsidP="00C32578">
            <w:pPr>
              <w:jc w:val="center"/>
            </w:pPr>
            <w:r>
              <w:t>3,88</w:t>
            </w:r>
          </w:p>
          <w:p w14:paraId="7F933EE7" w14:textId="77777777" w:rsidR="00C32578" w:rsidRDefault="00C32578" w:rsidP="00C32578">
            <w:pPr>
              <w:jc w:val="center"/>
            </w:pPr>
            <w:r>
              <w:t>24,76</w:t>
            </w:r>
          </w:p>
          <w:p w14:paraId="4EE12B50" w14:textId="77777777" w:rsidR="00C32578" w:rsidRDefault="00C32578" w:rsidP="00C32578">
            <w:pPr>
              <w:jc w:val="center"/>
            </w:pPr>
            <w:r>
              <w:t>0,57</w:t>
            </w:r>
          </w:p>
          <w:p w14:paraId="52B4FD01" w14:textId="2F477E98" w:rsidR="00C32578" w:rsidRDefault="00C32578" w:rsidP="00C32578">
            <w:pPr>
              <w:jc w:val="center"/>
            </w:pPr>
            <w:r>
              <w:t>0,51</w:t>
            </w:r>
          </w:p>
        </w:tc>
      </w:tr>
    </w:tbl>
    <w:p w14:paraId="30E4A837" w14:textId="77777777" w:rsidR="00D46A2B" w:rsidRDefault="00D46A2B" w:rsidP="00D46A2B">
      <w:r>
        <w:t xml:space="preserve"> </w:t>
      </w:r>
    </w:p>
    <w:p w14:paraId="2DA166F5" w14:textId="37350F00" w:rsidR="00D46A2B" w:rsidRDefault="009C7FD5" w:rsidP="00346D82">
      <w:pPr>
        <w:jc w:val="both"/>
      </w:pPr>
      <w:r>
        <w:t>No período</w:t>
      </w:r>
      <w:r w:rsidR="002717C2">
        <w:t xml:space="preserve"> de </w:t>
      </w:r>
      <w:r w:rsidR="00A56343">
        <w:t>6 anos</w:t>
      </w:r>
      <w:r>
        <w:t>, e</w:t>
      </w:r>
      <w:r w:rsidR="00346D82">
        <w:t>m números absolutos, o</w:t>
      </w:r>
      <w:r w:rsidR="00CE3DE9">
        <w:t xml:space="preserve"> número de prescrições de azitromicina</w:t>
      </w:r>
      <w:r w:rsidR="00296509">
        <w:t>,</w:t>
      </w:r>
      <w:r w:rsidR="00CE3DE9">
        <w:t xml:space="preserve"> </w:t>
      </w:r>
      <w:r w:rsidR="00296509">
        <w:t xml:space="preserve">no Brasil, </w:t>
      </w:r>
      <w:r w:rsidR="00CE3DE9">
        <w:t>aumento</w:t>
      </w:r>
      <w:r w:rsidR="009130C6">
        <w:t>u</w:t>
      </w:r>
      <w:r w:rsidR="00CE3DE9">
        <w:t xml:space="preserve"> de </w:t>
      </w:r>
      <w:r w:rsidR="00C338EF" w:rsidRPr="00C338EF">
        <w:t>13</w:t>
      </w:r>
      <w:r w:rsidR="00C338EF">
        <w:t>.</w:t>
      </w:r>
      <w:r w:rsidR="00C338EF" w:rsidRPr="00C338EF">
        <w:t>421</w:t>
      </w:r>
      <w:r w:rsidR="00C338EF">
        <w:t>.</w:t>
      </w:r>
      <w:r w:rsidR="00C338EF" w:rsidRPr="00C338EF">
        <w:t>249</w:t>
      </w:r>
      <w:r w:rsidR="00C338EF">
        <w:t xml:space="preserve"> prescrições em 2014 para </w:t>
      </w:r>
      <w:r w:rsidR="00250DE1" w:rsidRPr="00250DE1">
        <w:t>17</w:t>
      </w:r>
      <w:r w:rsidR="00250DE1">
        <w:t>.</w:t>
      </w:r>
      <w:r w:rsidR="00250DE1" w:rsidRPr="00250DE1">
        <w:t>735</w:t>
      </w:r>
      <w:r w:rsidR="00250DE1">
        <w:t>.</w:t>
      </w:r>
      <w:r w:rsidR="00250DE1" w:rsidRPr="00250DE1">
        <w:t>901</w:t>
      </w:r>
      <w:r w:rsidR="00250DE1">
        <w:t xml:space="preserve"> </w:t>
      </w:r>
      <w:r w:rsidR="00C0533D">
        <w:t>prescriç</w:t>
      </w:r>
      <w:r w:rsidR="000E4980">
        <w:t>ões</w:t>
      </w:r>
      <w:r w:rsidR="00C0533D">
        <w:t xml:space="preserve"> em 2020, representando um aumento de</w:t>
      </w:r>
      <w:r w:rsidR="00416844">
        <w:t xml:space="preserve"> 32,1%</w:t>
      </w:r>
      <w:r w:rsidR="00C0533D">
        <w:t xml:space="preserve">. </w:t>
      </w:r>
      <w:r w:rsidR="00BA0C56">
        <w:t>C</w:t>
      </w:r>
      <w:r w:rsidR="00343AFD">
        <w:t xml:space="preserve">onsiderando o crescimento da população, </w:t>
      </w:r>
      <w:r w:rsidR="00BA0C56">
        <w:t>isso representa um</w:t>
      </w:r>
      <w:r w:rsidR="005E1482">
        <w:t xml:space="preserve"> </w:t>
      </w:r>
      <w:r w:rsidR="00BA0C56">
        <w:t>aumento</w:t>
      </w:r>
      <w:r w:rsidR="005E1482">
        <w:t xml:space="preserve"> na taxa de prescrição de </w:t>
      </w:r>
      <w:r w:rsidR="00A56343">
        <w:t>azitromicina</w:t>
      </w:r>
      <w:r w:rsidR="00343AFD">
        <w:t xml:space="preserve"> </w:t>
      </w:r>
      <w:r w:rsidR="00A56343">
        <w:t xml:space="preserve">de </w:t>
      </w:r>
      <w:r w:rsidR="005E1482">
        <w:t xml:space="preserve">66,2 para </w:t>
      </w:r>
      <w:r w:rsidR="00BA0C56">
        <w:t>83,8</w:t>
      </w:r>
      <w:r w:rsidR="00A879EC">
        <w:t xml:space="preserve"> prescrições por 1.000 habitantes</w:t>
      </w:r>
      <w:r w:rsidR="00C038B1">
        <w:t>, em todo o período</w:t>
      </w:r>
      <w:r w:rsidR="004E101C">
        <w:t xml:space="preserve"> (</w:t>
      </w:r>
      <w:r w:rsidR="004E101C" w:rsidRPr="004E101C">
        <w:rPr>
          <w:b/>
          <w:bCs/>
        </w:rPr>
        <w:t>Tabela 2</w:t>
      </w:r>
      <w:r w:rsidR="004E101C">
        <w:t>)</w:t>
      </w:r>
      <w:r w:rsidR="00A879EC">
        <w:t xml:space="preserve">. </w:t>
      </w:r>
    </w:p>
    <w:p w14:paraId="3F3DD4E7" w14:textId="77777777" w:rsidR="000A108C" w:rsidRDefault="000A108C" w:rsidP="00346D82">
      <w:pPr>
        <w:jc w:val="both"/>
      </w:pPr>
    </w:p>
    <w:p w14:paraId="3B72283D" w14:textId="1952501D" w:rsidR="004E101C" w:rsidRDefault="004E101C" w:rsidP="004E101C">
      <w:pPr>
        <w:spacing w:line="360" w:lineRule="auto"/>
        <w:jc w:val="both"/>
      </w:pPr>
      <w:r w:rsidRPr="00C52A09">
        <w:rPr>
          <w:b/>
          <w:bCs/>
        </w:rPr>
        <w:lastRenderedPageBreak/>
        <w:t xml:space="preserve">Tabela </w:t>
      </w:r>
      <w:r>
        <w:rPr>
          <w:b/>
          <w:bCs/>
        </w:rPr>
        <w:t>2</w:t>
      </w:r>
      <w:r>
        <w:rPr>
          <w:b/>
          <w:bCs/>
        </w:rPr>
        <w:t>.</w:t>
      </w:r>
      <w:r>
        <w:t xml:space="preserve"> </w:t>
      </w:r>
      <w:r>
        <w:t>Taxa</w:t>
      </w:r>
      <w:r w:rsidR="00F22CA8">
        <w:t>s</w:t>
      </w:r>
      <w:r>
        <w:t xml:space="preserve"> d</w:t>
      </w:r>
      <w:r>
        <w:t>e</w:t>
      </w:r>
      <w:r>
        <w:t xml:space="preserve"> prescriç</w:t>
      </w:r>
      <w:r w:rsidR="00F22CA8">
        <w:t>ão</w:t>
      </w:r>
      <w:r>
        <w:t xml:space="preserve"> de azitromicina atendidas em farmácias e drogarias, </w:t>
      </w:r>
      <w:r w:rsidR="00E673F9">
        <w:t>no</w:t>
      </w:r>
      <w:r w:rsidR="00F57386">
        <w:t xml:space="preserve"> </w:t>
      </w:r>
      <w:r>
        <w:t xml:space="preserve">Brasil, </w:t>
      </w:r>
      <w:r w:rsidR="00E673F9">
        <w:t xml:space="preserve">em </w:t>
      </w:r>
      <w:r>
        <w:t>2014</w:t>
      </w:r>
      <w:r w:rsidR="00E673F9">
        <w:t xml:space="preserve"> e </w:t>
      </w:r>
      <w:r>
        <w:t>2020.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843"/>
        <w:gridCol w:w="1978"/>
      </w:tblGrid>
      <w:tr w:rsidR="00276CE7" w14:paraId="7EF2449B" w14:textId="77777777" w:rsidTr="006F30DB">
        <w:tc>
          <w:tcPr>
            <w:tcW w:w="4673" w:type="dxa"/>
            <w:vMerge w:val="restart"/>
            <w:tcBorders>
              <w:top w:val="single" w:sz="4" w:space="0" w:color="000000"/>
            </w:tcBorders>
            <w:vAlign w:val="center"/>
          </w:tcPr>
          <w:p w14:paraId="257E6E53" w14:textId="1155D576" w:rsidR="00276CE7" w:rsidRPr="00C52A09" w:rsidRDefault="00276CE7" w:rsidP="00A565E6">
            <w:pPr>
              <w:jc w:val="center"/>
              <w:rPr>
                <w:b/>
                <w:bCs/>
              </w:rPr>
            </w:pPr>
            <w:r>
              <w:rPr>
                <w:b/>
                <w:bCs/>
              </w:rPr>
              <w:t>Localidade</w:t>
            </w:r>
          </w:p>
        </w:tc>
        <w:tc>
          <w:tcPr>
            <w:tcW w:w="3821" w:type="dxa"/>
            <w:gridSpan w:val="2"/>
            <w:tcBorders>
              <w:top w:val="single" w:sz="4" w:space="0" w:color="000000"/>
              <w:bottom w:val="single" w:sz="4" w:space="0" w:color="000000"/>
            </w:tcBorders>
          </w:tcPr>
          <w:p w14:paraId="0C56F499" w14:textId="4F3C0052" w:rsidR="00276CE7" w:rsidRPr="00C52A09" w:rsidRDefault="00276CE7" w:rsidP="00A565E6">
            <w:pPr>
              <w:jc w:val="center"/>
              <w:rPr>
                <w:b/>
                <w:bCs/>
              </w:rPr>
            </w:pPr>
            <w:r>
              <w:rPr>
                <w:b/>
                <w:bCs/>
              </w:rPr>
              <w:t>Taxa de prescrição por 1000 habitantes</w:t>
            </w:r>
          </w:p>
        </w:tc>
      </w:tr>
      <w:tr w:rsidR="004E101C" w14:paraId="2782ACBB" w14:textId="77777777" w:rsidTr="00A565E6">
        <w:tc>
          <w:tcPr>
            <w:tcW w:w="4673" w:type="dxa"/>
            <w:vMerge/>
            <w:tcBorders>
              <w:bottom w:val="single" w:sz="4" w:space="0" w:color="000000"/>
            </w:tcBorders>
          </w:tcPr>
          <w:p w14:paraId="2F3EE2E6" w14:textId="77777777" w:rsidR="004E101C" w:rsidRDefault="004E101C" w:rsidP="00A565E6">
            <w:pPr>
              <w:jc w:val="both"/>
            </w:pPr>
          </w:p>
        </w:tc>
        <w:tc>
          <w:tcPr>
            <w:tcW w:w="1843" w:type="dxa"/>
            <w:tcBorders>
              <w:top w:val="single" w:sz="4" w:space="0" w:color="000000"/>
              <w:bottom w:val="single" w:sz="4" w:space="0" w:color="000000"/>
            </w:tcBorders>
          </w:tcPr>
          <w:p w14:paraId="1A935D4F" w14:textId="54A8B5B0" w:rsidR="004E101C" w:rsidRDefault="00276CE7" w:rsidP="00A565E6">
            <w:pPr>
              <w:jc w:val="center"/>
            </w:pPr>
            <w:r>
              <w:t>2014</w:t>
            </w:r>
          </w:p>
        </w:tc>
        <w:tc>
          <w:tcPr>
            <w:tcW w:w="1978" w:type="dxa"/>
            <w:tcBorders>
              <w:top w:val="single" w:sz="4" w:space="0" w:color="000000"/>
              <w:bottom w:val="single" w:sz="4" w:space="0" w:color="000000"/>
            </w:tcBorders>
          </w:tcPr>
          <w:p w14:paraId="226F6BAE" w14:textId="4A8D5212" w:rsidR="004E101C" w:rsidRDefault="00276CE7" w:rsidP="00A565E6">
            <w:pPr>
              <w:jc w:val="center"/>
            </w:pPr>
            <w:r>
              <w:t>2020</w:t>
            </w:r>
          </w:p>
        </w:tc>
      </w:tr>
      <w:tr w:rsidR="004E101C" w14:paraId="0AF6E858" w14:textId="77777777" w:rsidTr="00A565E6">
        <w:tc>
          <w:tcPr>
            <w:tcW w:w="4673" w:type="dxa"/>
            <w:tcBorders>
              <w:bottom w:val="single" w:sz="4" w:space="0" w:color="000000"/>
            </w:tcBorders>
          </w:tcPr>
          <w:p w14:paraId="61068E17" w14:textId="0E9F9754" w:rsidR="00276CE7" w:rsidRDefault="00276CE7" w:rsidP="00A565E6">
            <w:pPr>
              <w:jc w:val="both"/>
              <w:rPr>
                <w:b/>
                <w:bCs/>
              </w:rPr>
            </w:pPr>
            <w:r>
              <w:rPr>
                <w:b/>
                <w:bCs/>
              </w:rPr>
              <w:t>Brasil</w:t>
            </w:r>
          </w:p>
          <w:p w14:paraId="1A4C0945" w14:textId="24EADBFF" w:rsidR="004E101C" w:rsidRDefault="004E101C" w:rsidP="00A565E6">
            <w:pPr>
              <w:jc w:val="both"/>
              <w:rPr>
                <w:b/>
                <w:bCs/>
              </w:rPr>
            </w:pPr>
            <w:r>
              <w:rPr>
                <w:b/>
                <w:bCs/>
              </w:rPr>
              <w:t>Unidade Federativa</w:t>
            </w:r>
          </w:p>
          <w:p w14:paraId="720C58FB" w14:textId="77777777" w:rsidR="004E101C" w:rsidRPr="00772B80" w:rsidRDefault="004E101C" w:rsidP="00A565E6">
            <w:pPr>
              <w:jc w:val="both"/>
            </w:pPr>
            <w:r>
              <w:t xml:space="preserve">     </w:t>
            </w:r>
            <w:r w:rsidRPr="00772B80">
              <w:t xml:space="preserve">Acre </w:t>
            </w:r>
          </w:p>
          <w:p w14:paraId="5EBE88DF" w14:textId="77777777" w:rsidR="004E101C" w:rsidRPr="00772B80" w:rsidRDefault="004E101C" w:rsidP="00A565E6">
            <w:pPr>
              <w:jc w:val="both"/>
            </w:pPr>
            <w:r>
              <w:t xml:space="preserve">     </w:t>
            </w:r>
            <w:r w:rsidRPr="00772B80">
              <w:t xml:space="preserve">Alagoas </w:t>
            </w:r>
          </w:p>
          <w:p w14:paraId="4E95BE3C" w14:textId="77777777" w:rsidR="004E101C" w:rsidRPr="00772B80" w:rsidRDefault="004E101C" w:rsidP="00A565E6">
            <w:pPr>
              <w:jc w:val="both"/>
            </w:pPr>
            <w:r>
              <w:t xml:space="preserve">     </w:t>
            </w:r>
            <w:r w:rsidRPr="00772B80">
              <w:t>Amapá</w:t>
            </w:r>
          </w:p>
          <w:p w14:paraId="61AFDADD" w14:textId="77777777" w:rsidR="004E101C" w:rsidRPr="00772B80" w:rsidRDefault="004E101C" w:rsidP="00A565E6">
            <w:pPr>
              <w:jc w:val="both"/>
            </w:pPr>
            <w:r>
              <w:t xml:space="preserve">     </w:t>
            </w:r>
            <w:r w:rsidRPr="00772B80">
              <w:t xml:space="preserve">Amazonas </w:t>
            </w:r>
          </w:p>
          <w:p w14:paraId="326C2CAC" w14:textId="77777777" w:rsidR="004E101C" w:rsidRPr="00772B80" w:rsidRDefault="004E101C" w:rsidP="00A565E6">
            <w:pPr>
              <w:jc w:val="both"/>
            </w:pPr>
            <w:r>
              <w:t xml:space="preserve">     </w:t>
            </w:r>
            <w:r w:rsidRPr="00772B80">
              <w:t xml:space="preserve">Bahia </w:t>
            </w:r>
          </w:p>
          <w:p w14:paraId="7AFA9AE6" w14:textId="77777777" w:rsidR="004E101C" w:rsidRPr="00772B80" w:rsidRDefault="004E101C" w:rsidP="00A565E6">
            <w:pPr>
              <w:jc w:val="both"/>
            </w:pPr>
            <w:r>
              <w:t xml:space="preserve">     </w:t>
            </w:r>
            <w:r w:rsidRPr="00772B80">
              <w:t xml:space="preserve">Ceara </w:t>
            </w:r>
          </w:p>
          <w:p w14:paraId="7B155047" w14:textId="77777777" w:rsidR="004E101C" w:rsidRPr="00772B80" w:rsidRDefault="004E101C" w:rsidP="00A565E6">
            <w:pPr>
              <w:jc w:val="both"/>
            </w:pPr>
            <w:r>
              <w:t xml:space="preserve">     </w:t>
            </w:r>
            <w:r w:rsidRPr="00772B80">
              <w:t xml:space="preserve">Distrito Federal </w:t>
            </w:r>
          </w:p>
          <w:p w14:paraId="7BB5B531" w14:textId="77777777" w:rsidR="004E101C" w:rsidRPr="00772B80" w:rsidRDefault="004E101C" w:rsidP="00A565E6">
            <w:pPr>
              <w:jc w:val="both"/>
            </w:pPr>
            <w:r>
              <w:t xml:space="preserve">     </w:t>
            </w:r>
            <w:r w:rsidRPr="00772B80">
              <w:t xml:space="preserve">Espírito Santos </w:t>
            </w:r>
          </w:p>
          <w:p w14:paraId="04F50D51" w14:textId="77777777" w:rsidR="004E101C" w:rsidRPr="00772B80" w:rsidRDefault="004E101C" w:rsidP="00A565E6">
            <w:pPr>
              <w:jc w:val="both"/>
            </w:pPr>
            <w:r>
              <w:t xml:space="preserve">     </w:t>
            </w:r>
            <w:r w:rsidRPr="00772B80">
              <w:t xml:space="preserve">Goiás </w:t>
            </w:r>
          </w:p>
          <w:p w14:paraId="480CA149" w14:textId="77777777" w:rsidR="004E101C" w:rsidRPr="00772B80" w:rsidRDefault="004E101C" w:rsidP="00A565E6">
            <w:pPr>
              <w:jc w:val="both"/>
            </w:pPr>
            <w:r>
              <w:t xml:space="preserve">     </w:t>
            </w:r>
            <w:r w:rsidRPr="00772B80">
              <w:t xml:space="preserve">Maranhão </w:t>
            </w:r>
          </w:p>
          <w:p w14:paraId="27944497" w14:textId="77777777" w:rsidR="004E101C" w:rsidRPr="00772B80" w:rsidRDefault="004E101C" w:rsidP="00A565E6">
            <w:pPr>
              <w:jc w:val="both"/>
            </w:pPr>
            <w:r>
              <w:t xml:space="preserve">     </w:t>
            </w:r>
            <w:r w:rsidRPr="00772B80">
              <w:t xml:space="preserve">Mato Grosso </w:t>
            </w:r>
          </w:p>
          <w:p w14:paraId="7E180AE0" w14:textId="77777777" w:rsidR="004E101C" w:rsidRPr="00772B80" w:rsidRDefault="004E101C" w:rsidP="00A565E6">
            <w:pPr>
              <w:jc w:val="both"/>
            </w:pPr>
            <w:r>
              <w:t xml:space="preserve">     </w:t>
            </w:r>
            <w:r w:rsidRPr="00772B80">
              <w:t xml:space="preserve">Mato Grosso do Sul </w:t>
            </w:r>
          </w:p>
          <w:p w14:paraId="7B663226" w14:textId="77777777" w:rsidR="004E101C" w:rsidRPr="00772B80" w:rsidRDefault="004E101C" w:rsidP="00A565E6">
            <w:pPr>
              <w:jc w:val="both"/>
            </w:pPr>
            <w:r>
              <w:t xml:space="preserve">     </w:t>
            </w:r>
            <w:r w:rsidRPr="00772B80">
              <w:t xml:space="preserve">Minas Gerais </w:t>
            </w:r>
          </w:p>
          <w:p w14:paraId="1A9EE8E6" w14:textId="77777777" w:rsidR="004E101C" w:rsidRPr="00772B80" w:rsidRDefault="004E101C" w:rsidP="00A565E6">
            <w:pPr>
              <w:jc w:val="both"/>
            </w:pPr>
            <w:r>
              <w:t xml:space="preserve">     </w:t>
            </w:r>
            <w:r w:rsidRPr="00772B80">
              <w:t>Pará</w:t>
            </w:r>
          </w:p>
          <w:p w14:paraId="5D59743A" w14:textId="77777777" w:rsidR="004E101C" w:rsidRPr="00772B80" w:rsidRDefault="004E101C" w:rsidP="00A565E6">
            <w:pPr>
              <w:jc w:val="both"/>
            </w:pPr>
            <w:r>
              <w:t xml:space="preserve">     </w:t>
            </w:r>
            <w:r w:rsidRPr="00772B80">
              <w:t xml:space="preserve">Paraíba </w:t>
            </w:r>
          </w:p>
          <w:p w14:paraId="4BCCC982" w14:textId="77777777" w:rsidR="004E101C" w:rsidRPr="00772B80" w:rsidRDefault="004E101C" w:rsidP="00A565E6">
            <w:pPr>
              <w:jc w:val="both"/>
            </w:pPr>
            <w:r>
              <w:t xml:space="preserve">     </w:t>
            </w:r>
            <w:r w:rsidRPr="00772B80">
              <w:t xml:space="preserve">Paraná </w:t>
            </w:r>
          </w:p>
          <w:p w14:paraId="0A5B6469" w14:textId="77777777" w:rsidR="004E101C" w:rsidRPr="00772B80" w:rsidRDefault="004E101C" w:rsidP="00A565E6">
            <w:pPr>
              <w:jc w:val="both"/>
            </w:pPr>
            <w:r>
              <w:t xml:space="preserve">     </w:t>
            </w:r>
            <w:r w:rsidRPr="00772B80">
              <w:t xml:space="preserve">Pernambuco </w:t>
            </w:r>
          </w:p>
          <w:p w14:paraId="6F27BE00" w14:textId="77777777" w:rsidR="004E101C" w:rsidRPr="00772B80" w:rsidRDefault="004E101C" w:rsidP="00A565E6">
            <w:pPr>
              <w:jc w:val="both"/>
            </w:pPr>
            <w:r>
              <w:t xml:space="preserve">     </w:t>
            </w:r>
            <w:r w:rsidRPr="00772B80">
              <w:t xml:space="preserve">Piauí </w:t>
            </w:r>
          </w:p>
          <w:p w14:paraId="62B0E622" w14:textId="77777777" w:rsidR="004E101C" w:rsidRDefault="004E101C" w:rsidP="00A565E6">
            <w:pPr>
              <w:jc w:val="both"/>
            </w:pPr>
            <w:r>
              <w:t xml:space="preserve">     </w:t>
            </w:r>
            <w:r w:rsidRPr="00772B80">
              <w:t xml:space="preserve">Rio de Janeiro </w:t>
            </w:r>
          </w:p>
          <w:p w14:paraId="377981FD" w14:textId="77777777" w:rsidR="004E101C" w:rsidRPr="00772B80" w:rsidRDefault="004E101C" w:rsidP="00A565E6">
            <w:pPr>
              <w:jc w:val="both"/>
            </w:pPr>
            <w:r>
              <w:t xml:space="preserve">     </w:t>
            </w:r>
            <w:r w:rsidRPr="00772B80">
              <w:t>Rio Grande do Norte</w:t>
            </w:r>
          </w:p>
          <w:p w14:paraId="4B7CA65E" w14:textId="77777777" w:rsidR="004E101C" w:rsidRPr="00772B80" w:rsidRDefault="004E101C" w:rsidP="00A565E6">
            <w:pPr>
              <w:jc w:val="both"/>
            </w:pPr>
            <w:r>
              <w:t xml:space="preserve">     </w:t>
            </w:r>
            <w:r w:rsidRPr="00772B80">
              <w:t>Rio Grande do Su</w:t>
            </w:r>
            <w:r>
              <w:t>l</w:t>
            </w:r>
          </w:p>
          <w:p w14:paraId="08074DBA" w14:textId="77777777" w:rsidR="004E101C" w:rsidRDefault="004E101C" w:rsidP="00A565E6">
            <w:pPr>
              <w:jc w:val="both"/>
            </w:pPr>
            <w:r>
              <w:t xml:space="preserve">     </w:t>
            </w:r>
            <w:r w:rsidRPr="00772B80">
              <w:t>Rondônia</w:t>
            </w:r>
          </w:p>
          <w:p w14:paraId="1B3D896D" w14:textId="77777777" w:rsidR="004E101C" w:rsidRPr="00772B80" w:rsidRDefault="004E101C" w:rsidP="00A565E6">
            <w:pPr>
              <w:jc w:val="both"/>
            </w:pPr>
            <w:r>
              <w:t xml:space="preserve">     Roraima</w:t>
            </w:r>
          </w:p>
          <w:p w14:paraId="22CDDE8F" w14:textId="77777777" w:rsidR="004E101C" w:rsidRPr="00772B80" w:rsidRDefault="004E101C" w:rsidP="00A565E6">
            <w:pPr>
              <w:jc w:val="both"/>
            </w:pPr>
            <w:r>
              <w:t xml:space="preserve">     </w:t>
            </w:r>
            <w:r w:rsidRPr="00772B80">
              <w:t>Santa Catarina</w:t>
            </w:r>
          </w:p>
          <w:p w14:paraId="4EDFE41F" w14:textId="77777777" w:rsidR="004E101C" w:rsidRPr="00772B80" w:rsidRDefault="004E101C" w:rsidP="00A565E6">
            <w:pPr>
              <w:jc w:val="both"/>
            </w:pPr>
            <w:r>
              <w:t xml:space="preserve">     </w:t>
            </w:r>
            <w:r w:rsidRPr="00772B80">
              <w:t>São Paulo</w:t>
            </w:r>
          </w:p>
          <w:p w14:paraId="7E3F60BC" w14:textId="77777777" w:rsidR="004E101C" w:rsidRDefault="004E101C" w:rsidP="00A565E6">
            <w:pPr>
              <w:jc w:val="both"/>
            </w:pPr>
            <w:r>
              <w:t xml:space="preserve">     </w:t>
            </w:r>
            <w:r w:rsidRPr="00772B80">
              <w:t>Sergipe</w:t>
            </w:r>
          </w:p>
          <w:p w14:paraId="606F0694" w14:textId="77777777" w:rsidR="004E101C" w:rsidRPr="003817E9" w:rsidRDefault="004E101C" w:rsidP="00A565E6">
            <w:pPr>
              <w:jc w:val="both"/>
            </w:pPr>
            <w:r>
              <w:rPr>
                <w:b/>
                <w:bCs/>
              </w:rPr>
              <w:t xml:space="preserve">    </w:t>
            </w:r>
            <w:r w:rsidRPr="003817E9">
              <w:t xml:space="preserve"> Tocantins</w:t>
            </w:r>
          </w:p>
        </w:tc>
        <w:tc>
          <w:tcPr>
            <w:tcW w:w="1843" w:type="dxa"/>
            <w:tcBorders>
              <w:bottom w:val="single" w:sz="4" w:space="0" w:color="000000"/>
            </w:tcBorders>
          </w:tcPr>
          <w:p w14:paraId="39580640" w14:textId="77777777" w:rsidR="004E101C" w:rsidRDefault="00DB70F3" w:rsidP="00A565E6">
            <w:pPr>
              <w:jc w:val="center"/>
            </w:pPr>
            <w:r>
              <w:t>66,2</w:t>
            </w:r>
          </w:p>
          <w:p w14:paraId="4203F87D" w14:textId="77777777" w:rsidR="00DB70F3" w:rsidRDefault="00DB70F3" w:rsidP="00A565E6">
            <w:pPr>
              <w:jc w:val="center"/>
            </w:pPr>
          </w:p>
          <w:p w14:paraId="5AADD601" w14:textId="77777777" w:rsidR="00DB70F3" w:rsidRDefault="00DB70F3" w:rsidP="00A565E6">
            <w:pPr>
              <w:jc w:val="center"/>
            </w:pPr>
            <w:r>
              <w:t>30,2</w:t>
            </w:r>
          </w:p>
          <w:p w14:paraId="5CFBC291" w14:textId="77777777" w:rsidR="00DB70F3" w:rsidRDefault="00BB48B2" w:rsidP="00A565E6">
            <w:pPr>
              <w:jc w:val="center"/>
            </w:pPr>
            <w:r>
              <w:t>20,5</w:t>
            </w:r>
          </w:p>
          <w:p w14:paraId="1010833F" w14:textId="77777777" w:rsidR="00BB48B2" w:rsidRDefault="00BB48B2" w:rsidP="00A565E6">
            <w:pPr>
              <w:jc w:val="center"/>
            </w:pPr>
            <w:r>
              <w:t>36,5</w:t>
            </w:r>
          </w:p>
          <w:p w14:paraId="6AE76F1D" w14:textId="77777777" w:rsidR="00BB48B2" w:rsidRDefault="00BB48B2" w:rsidP="00A565E6">
            <w:pPr>
              <w:jc w:val="center"/>
            </w:pPr>
            <w:r>
              <w:t>13,0</w:t>
            </w:r>
          </w:p>
          <w:p w14:paraId="034D164F" w14:textId="77777777" w:rsidR="00BB48B2" w:rsidRDefault="00BB48B2" w:rsidP="00A565E6">
            <w:pPr>
              <w:jc w:val="center"/>
            </w:pPr>
            <w:r>
              <w:t>46,3</w:t>
            </w:r>
          </w:p>
          <w:p w14:paraId="28DC962D" w14:textId="77777777" w:rsidR="00BB48B2" w:rsidRDefault="00BB48B2" w:rsidP="00A565E6">
            <w:pPr>
              <w:jc w:val="center"/>
            </w:pPr>
            <w:r>
              <w:t>23,8</w:t>
            </w:r>
          </w:p>
          <w:p w14:paraId="6F208276" w14:textId="77777777" w:rsidR="00BB48B2" w:rsidRDefault="00BB48B2" w:rsidP="00A565E6">
            <w:pPr>
              <w:jc w:val="center"/>
            </w:pPr>
            <w:r>
              <w:t>52,7</w:t>
            </w:r>
          </w:p>
          <w:p w14:paraId="15CFBE55" w14:textId="77777777" w:rsidR="00BB48B2" w:rsidRDefault="00BB48B2" w:rsidP="00A565E6">
            <w:pPr>
              <w:jc w:val="center"/>
            </w:pPr>
            <w:r>
              <w:t>49,6</w:t>
            </w:r>
          </w:p>
          <w:p w14:paraId="7AAE6DE2" w14:textId="77777777" w:rsidR="00BB48B2" w:rsidRDefault="00BB48B2" w:rsidP="00A565E6">
            <w:pPr>
              <w:jc w:val="center"/>
            </w:pPr>
            <w:r>
              <w:t>133,2</w:t>
            </w:r>
          </w:p>
          <w:p w14:paraId="23B61F30" w14:textId="77777777" w:rsidR="00BB48B2" w:rsidRDefault="00BB48B2" w:rsidP="00A565E6">
            <w:pPr>
              <w:jc w:val="center"/>
            </w:pPr>
            <w:r>
              <w:t>19,6</w:t>
            </w:r>
          </w:p>
          <w:p w14:paraId="16573433" w14:textId="77777777" w:rsidR="00BB48B2" w:rsidRDefault="00BB48B2" w:rsidP="00A565E6">
            <w:pPr>
              <w:jc w:val="center"/>
            </w:pPr>
            <w:r>
              <w:t>31,3</w:t>
            </w:r>
          </w:p>
          <w:p w14:paraId="37786951" w14:textId="77777777" w:rsidR="00F004A8" w:rsidRDefault="00F004A8" w:rsidP="00F004A8">
            <w:pPr>
              <w:jc w:val="center"/>
            </w:pPr>
            <w:r>
              <w:t>49,4</w:t>
            </w:r>
          </w:p>
          <w:p w14:paraId="3D03534D" w14:textId="77777777" w:rsidR="00F004A8" w:rsidRDefault="00F004A8" w:rsidP="00F004A8">
            <w:pPr>
              <w:jc w:val="center"/>
            </w:pPr>
            <w:r>
              <w:t>66,2</w:t>
            </w:r>
          </w:p>
          <w:p w14:paraId="4C487817" w14:textId="77777777" w:rsidR="00F004A8" w:rsidRDefault="00F004A8" w:rsidP="00F004A8">
            <w:pPr>
              <w:jc w:val="center"/>
            </w:pPr>
            <w:r>
              <w:t>30,6</w:t>
            </w:r>
          </w:p>
          <w:p w14:paraId="08AD19E9" w14:textId="77777777" w:rsidR="00F004A8" w:rsidRDefault="00F004A8" w:rsidP="00F004A8">
            <w:pPr>
              <w:jc w:val="center"/>
            </w:pPr>
            <w:r>
              <w:t>145,2</w:t>
            </w:r>
          </w:p>
          <w:p w14:paraId="5EA80E86" w14:textId="77777777" w:rsidR="00F004A8" w:rsidRDefault="00F004A8" w:rsidP="00F004A8">
            <w:pPr>
              <w:jc w:val="center"/>
            </w:pPr>
            <w:r>
              <w:t>57,8</w:t>
            </w:r>
          </w:p>
          <w:p w14:paraId="045CF8B6" w14:textId="77777777" w:rsidR="00F004A8" w:rsidRDefault="00F004A8" w:rsidP="00F004A8">
            <w:pPr>
              <w:jc w:val="center"/>
            </w:pPr>
            <w:r>
              <w:t>26,2</w:t>
            </w:r>
          </w:p>
          <w:p w14:paraId="7D20C128" w14:textId="77777777" w:rsidR="00F004A8" w:rsidRDefault="00F004A8" w:rsidP="00F004A8">
            <w:pPr>
              <w:jc w:val="center"/>
            </w:pPr>
            <w:r>
              <w:t>116,8</w:t>
            </w:r>
          </w:p>
          <w:p w14:paraId="7B30AB5A" w14:textId="77777777" w:rsidR="00F004A8" w:rsidRDefault="00F004A8" w:rsidP="00F004A8">
            <w:pPr>
              <w:jc w:val="center"/>
            </w:pPr>
            <w:r>
              <w:t>44,1</w:t>
            </w:r>
          </w:p>
          <w:p w14:paraId="07A24593" w14:textId="77777777" w:rsidR="00F004A8" w:rsidRDefault="00815831" w:rsidP="00F004A8">
            <w:pPr>
              <w:jc w:val="center"/>
            </w:pPr>
            <w:r>
              <w:t>50,0</w:t>
            </w:r>
          </w:p>
          <w:p w14:paraId="69B30F63" w14:textId="77777777" w:rsidR="00815831" w:rsidRDefault="00815831" w:rsidP="00815831">
            <w:pPr>
              <w:jc w:val="center"/>
            </w:pPr>
            <w:r>
              <w:t>137,6</w:t>
            </w:r>
          </w:p>
          <w:p w14:paraId="0C72D8BF" w14:textId="77777777" w:rsidR="00815831" w:rsidRDefault="00815831" w:rsidP="00815831">
            <w:pPr>
              <w:jc w:val="center"/>
            </w:pPr>
            <w:r>
              <w:t>37,5</w:t>
            </w:r>
          </w:p>
          <w:p w14:paraId="09ACDD6D" w14:textId="77777777" w:rsidR="00815831" w:rsidRDefault="00815831" w:rsidP="00815831">
            <w:pPr>
              <w:jc w:val="center"/>
            </w:pPr>
            <w:r>
              <w:t>37,3</w:t>
            </w:r>
          </w:p>
          <w:p w14:paraId="66A0EFE3" w14:textId="77777777" w:rsidR="00815831" w:rsidRDefault="00815831" w:rsidP="00815831">
            <w:pPr>
              <w:jc w:val="center"/>
            </w:pPr>
            <w:r>
              <w:t>61,3</w:t>
            </w:r>
          </w:p>
          <w:p w14:paraId="535090CB" w14:textId="77777777" w:rsidR="00815831" w:rsidRDefault="00815831" w:rsidP="00815831">
            <w:pPr>
              <w:jc w:val="center"/>
            </w:pPr>
            <w:r>
              <w:t>96,6</w:t>
            </w:r>
          </w:p>
          <w:p w14:paraId="13B375D7" w14:textId="77777777" w:rsidR="00815831" w:rsidRDefault="00815831" w:rsidP="00815831">
            <w:pPr>
              <w:jc w:val="center"/>
            </w:pPr>
            <w:r>
              <w:t>30,7</w:t>
            </w:r>
          </w:p>
          <w:p w14:paraId="6080B6C8" w14:textId="081EFA6C" w:rsidR="00815831" w:rsidRDefault="00815831" w:rsidP="00815831">
            <w:pPr>
              <w:jc w:val="center"/>
            </w:pPr>
            <w:r>
              <w:t>34,5</w:t>
            </w:r>
          </w:p>
        </w:tc>
        <w:tc>
          <w:tcPr>
            <w:tcW w:w="1978" w:type="dxa"/>
            <w:tcBorders>
              <w:bottom w:val="single" w:sz="4" w:space="0" w:color="000000"/>
            </w:tcBorders>
          </w:tcPr>
          <w:p w14:paraId="5D9BF108" w14:textId="13EBAF6A" w:rsidR="004E101C" w:rsidRDefault="00A40E0F" w:rsidP="00A565E6">
            <w:pPr>
              <w:jc w:val="center"/>
            </w:pPr>
            <w:r>
              <w:t>83,8</w:t>
            </w:r>
          </w:p>
          <w:p w14:paraId="7565FAAD" w14:textId="77777777" w:rsidR="00DB70F3" w:rsidRDefault="00DB70F3" w:rsidP="00A565E6">
            <w:pPr>
              <w:jc w:val="center"/>
            </w:pPr>
          </w:p>
          <w:p w14:paraId="2CF32D6B" w14:textId="77777777" w:rsidR="0082112E" w:rsidRDefault="0082112E" w:rsidP="0082112E">
            <w:pPr>
              <w:jc w:val="center"/>
            </w:pPr>
            <w:r>
              <w:t>71,9</w:t>
            </w:r>
          </w:p>
          <w:p w14:paraId="51F31C7A" w14:textId="77777777" w:rsidR="0082112E" w:rsidRDefault="0082112E" w:rsidP="0082112E">
            <w:pPr>
              <w:jc w:val="center"/>
            </w:pPr>
            <w:r>
              <w:t>42,8</w:t>
            </w:r>
          </w:p>
          <w:p w14:paraId="33784D3A" w14:textId="77777777" w:rsidR="0082112E" w:rsidRDefault="0082112E" w:rsidP="0082112E">
            <w:pPr>
              <w:jc w:val="center"/>
            </w:pPr>
            <w:r>
              <w:t>79,2</w:t>
            </w:r>
          </w:p>
          <w:p w14:paraId="5267E9F5" w14:textId="77777777" w:rsidR="0082112E" w:rsidRDefault="0082112E" w:rsidP="0082112E">
            <w:pPr>
              <w:jc w:val="center"/>
            </w:pPr>
            <w:r>
              <w:t>38,0</w:t>
            </w:r>
          </w:p>
          <w:p w14:paraId="744EBF27" w14:textId="77777777" w:rsidR="0082112E" w:rsidRDefault="0082112E" w:rsidP="0082112E">
            <w:pPr>
              <w:jc w:val="center"/>
            </w:pPr>
            <w:r>
              <w:t>51,5</w:t>
            </w:r>
          </w:p>
          <w:p w14:paraId="25C8BCD7" w14:textId="77777777" w:rsidR="0082112E" w:rsidRDefault="0082112E" w:rsidP="0082112E">
            <w:pPr>
              <w:jc w:val="center"/>
            </w:pPr>
            <w:r>
              <w:t>38,3</w:t>
            </w:r>
          </w:p>
          <w:p w14:paraId="2D0B8525" w14:textId="77777777" w:rsidR="0082112E" w:rsidRDefault="00D96E43" w:rsidP="0082112E">
            <w:pPr>
              <w:jc w:val="center"/>
            </w:pPr>
            <w:r>
              <w:t>96,9</w:t>
            </w:r>
          </w:p>
          <w:p w14:paraId="11ADE35D" w14:textId="34BFC84B" w:rsidR="000328D9" w:rsidRDefault="000328D9" w:rsidP="0082112E">
            <w:pPr>
              <w:jc w:val="center"/>
            </w:pPr>
            <w:r>
              <w:t>97,8</w:t>
            </w:r>
          </w:p>
          <w:p w14:paraId="23860C2A" w14:textId="77777777" w:rsidR="00D96E43" w:rsidRDefault="00D96E43" w:rsidP="0082112E">
            <w:pPr>
              <w:jc w:val="center"/>
            </w:pPr>
            <w:r>
              <w:t>116,1</w:t>
            </w:r>
          </w:p>
          <w:p w14:paraId="2F2CFDF5" w14:textId="77777777" w:rsidR="00D96E43" w:rsidRDefault="00D96E43" w:rsidP="0082112E">
            <w:pPr>
              <w:jc w:val="center"/>
            </w:pPr>
            <w:r>
              <w:t>31,1</w:t>
            </w:r>
          </w:p>
          <w:p w14:paraId="22755FEE" w14:textId="77777777" w:rsidR="00D96E43" w:rsidRDefault="00D96E43" w:rsidP="0082112E">
            <w:pPr>
              <w:jc w:val="center"/>
            </w:pPr>
            <w:r>
              <w:t>73,5</w:t>
            </w:r>
          </w:p>
          <w:p w14:paraId="33A79E7E" w14:textId="77777777" w:rsidR="00D96E43" w:rsidRDefault="00D96E43" w:rsidP="0082112E">
            <w:pPr>
              <w:jc w:val="center"/>
            </w:pPr>
            <w:r>
              <w:t>79,2</w:t>
            </w:r>
          </w:p>
          <w:p w14:paraId="7A8460C9" w14:textId="77777777" w:rsidR="00D96E43" w:rsidRDefault="00D96E43" w:rsidP="0082112E">
            <w:pPr>
              <w:jc w:val="center"/>
            </w:pPr>
            <w:r>
              <w:t>149,2</w:t>
            </w:r>
          </w:p>
          <w:p w14:paraId="095152CF" w14:textId="77777777" w:rsidR="00D96E43" w:rsidRDefault="00D96E43" w:rsidP="0082112E">
            <w:pPr>
              <w:jc w:val="center"/>
            </w:pPr>
            <w:r>
              <w:t>49,4</w:t>
            </w:r>
          </w:p>
          <w:p w14:paraId="043677B9" w14:textId="77777777" w:rsidR="00D96E43" w:rsidRDefault="00D96E43" w:rsidP="0082112E">
            <w:pPr>
              <w:jc w:val="center"/>
            </w:pPr>
            <w:r>
              <w:t>101,7</w:t>
            </w:r>
          </w:p>
          <w:p w14:paraId="4E4D8401" w14:textId="77777777" w:rsidR="00D96E43" w:rsidRDefault="009770F3" w:rsidP="0082112E">
            <w:pPr>
              <w:jc w:val="center"/>
            </w:pPr>
            <w:r>
              <w:t>129,2</w:t>
            </w:r>
          </w:p>
          <w:p w14:paraId="20F1E3FC" w14:textId="77777777" w:rsidR="009770F3" w:rsidRDefault="009770F3" w:rsidP="0082112E">
            <w:pPr>
              <w:jc w:val="center"/>
            </w:pPr>
            <w:r>
              <w:t>39,3</w:t>
            </w:r>
          </w:p>
          <w:p w14:paraId="4513E791" w14:textId="77777777" w:rsidR="009770F3" w:rsidRDefault="009770F3" w:rsidP="0082112E">
            <w:pPr>
              <w:jc w:val="center"/>
            </w:pPr>
            <w:r>
              <w:t>33,7</w:t>
            </w:r>
          </w:p>
          <w:p w14:paraId="2BF51AC9" w14:textId="77777777" w:rsidR="009770F3" w:rsidRDefault="009770F3" w:rsidP="0082112E">
            <w:pPr>
              <w:jc w:val="center"/>
            </w:pPr>
            <w:r>
              <w:t>76,2</w:t>
            </w:r>
          </w:p>
          <w:p w14:paraId="4F4681AB" w14:textId="77777777" w:rsidR="009770F3" w:rsidRDefault="009770F3" w:rsidP="0082112E">
            <w:pPr>
              <w:jc w:val="center"/>
            </w:pPr>
            <w:r>
              <w:t>106,7</w:t>
            </w:r>
          </w:p>
          <w:p w14:paraId="67E7CF83" w14:textId="77777777" w:rsidR="009770F3" w:rsidRDefault="009770F3" w:rsidP="0082112E">
            <w:pPr>
              <w:jc w:val="center"/>
            </w:pPr>
            <w:r>
              <w:t>97,4</w:t>
            </w:r>
          </w:p>
          <w:p w14:paraId="695F131C" w14:textId="77777777" w:rsidR="009770F3" w:rsidRDefault="009770F3" w:rsidP="0082112E">
            <w:pPr>
              <w:jc w:val="center"/>
            </w:pPr>
            <w:r>
              <w:t>109,4</w:t>
            </w:r>
          </w:p>
          <w:p w14:paraId="53CD4C18" w14:textId="77777777" w:rsidR="009770F3" w:rsidRDefault="009770F3" w:rsidP="0082112E">
            <w:pPr>
              <w:jc w:val="center"/>
            </w:pPr>
            <w:r>
              <w:t>99,8</w:t>
            </w:r>
          </w:p>
          <w:p w14:paraId="57D217A5" w14:textId="77777777" w:rsidR="009770F3" w:rsidRDefault="009770F3" w:rsidP="0082112E">
            <w:pPr>
              <w:jc w:val="center"/>
            </w:pPr>
            <w:r>
              <w:t>84,5</w:t>
            </w:r>
          </w:p>
          <w:p w14:paraId="7DBFA894" w14:textId="77777777" w:rsidR="009770F3" w:rsidRDefault="000328D9" w:rsidP="0082112E">
            <w:pPr>
              <w:jc w:val="center"/>
            </w:pPr>
            <w:r>
              <w:t>86,7</w:t>
            </w:r>
          </w:p>
          <w:p w14:paraId="339A6675" w14:textId="77777777" w:rsidR="000328D9" w:rsidRDefault="000328D9" w:rsidP="0082112E">
            <w:pPr>
              <w:jc w:val="center"/>
            </w:pPr>
            <w:r>
              <w:t>58,6</w:t>
            </w:r>
          </w:p>
          <w:p w14:paraId="48BCB84B" w14:textId="1129D34A" w:rsidR="000328D9" w:rsidRDefault="00BA0C56" w:rsidP="0082112E">
            <w:pPr>
              <w:jc w:val="center"/>
            </w:pPr>
            <w:r>
              <w:t>80,6</w:t>
            </w:r>
          </w:p>
        </w:tc>
      </w:tr>
    </w:tbl>
    <w:p w14:paraId="38A72E3B" w14:textId="77777777" w:rsidR="004E101C" w:rsidRDefault="004E101C" w:rsidP="00346D82">
      <w:pPr>
        <w:jc w:val="both"/>
      </w:pPr>
    </w:p>
    <w:p w14:paraId="4E006841" w14:textId="03517EF6" w:rsidR="00F20C17" w:rsidRDefault="00F20C17" w:rsidP="00346D82">
      <w:pPr>
        <w:jc w:val="both"/>
      </w:pPr>
      <w:r>
        <w:t xml:space="preserve">A maioria das UF apresentaram aumento nas taxas de prescrição de azitromicina por 1.000 habitantes, com destaque para: </w:t>
      </w:r>
      <w:r w:rsidR="006A2D9A">
        <w:t>Minas Gerais</w:t>
      </w:r>
      <w:r w:rsidR="002815B5">
        <w:t xml:space="preserve"> (</w:t>
      </w:r>
      <w:r w:rsidR="00E56C76">
        <w:t>66,2</w:t>
      </w:r>
      <w:r w:rsidR="002815B5">
        <w:t xml:space="preserve"> para </w:t>
      </w:r>
      <w:r w:rsidR="00E56C76">
        <w:t>149,2</w:t>
      </w:r>
      <w:r w:rsidR="002815B5">
        <w:t xml:space="preserve"> prescrições por 1.000 habitantes</w:t>
      </w:r>
      <w:r w:rsidR="002815B5">
        <w:t>)</w:t>
      </w:r>
      <w:r w:rsidR="001043A8">
        <w:t xml:space="preserve">, </w:t>
      </w:r>
      <w:r w:rsidR="00A32DBA">
        <w:t>Rondônia</w:t>
      </w:r>
      <w:r w:rsidR="001043A8">
        <w:t xml:space="preserve"> (</w:t>
      </w:r>
      <w:r w:rsidR="008C27AA">
        <w:t>37,5</w:t>
      </w:r>
      <w:r w:rsidR="001043A8">
        <w:t xml:space="preserve"> para </w:t>
      </w:r>
      <w:r w:rsidR="00E56C76">
        <w:t>1</w:t>
      </w:r>
      <w:r w:rsidR="008C27AA">
        <w:t>0</w:t>
      </w:r>
      <w:r w:rsidR="00E56C76">
        <w:t>9</w:t>
      </w:r>
      <w:r w:rsidR="00DD2A91">
        <w:t>,</w:t>
      </w:r>
      <w:r w:rsidR="008C27AA">
        <w:t>4</w:t>
      </w:r>
      <w:r w:rsidR="001043A8">
        <w:t xml:space="preserve"> prescrições por 1.000 habitantes</w:t>
      </w:r>
      <w:r w:rsidR="00DD2A91">
        <w:t>)</w:t>
      </w:r>
      <w:r w:rsidR="006E73C1">
        <w:t xml:space="preserve"> e </w:t>
      </w:r>
      <w:r w:rsidR="008C27AA">
        <w:t>Roraima</w:t>
      </w:r>
      <w:r w:rsidR="006E73C1">
        <w:t xml:space="preserve"> (</w:t>
      </w:r>
      <w:r w:rsidR="00E51237">
        <w:t xml:space="preserve">37,2 </w:t>
      </w:r>
      <w:r w:rsidR="006E73C1">
        <w:t xml:space="preserve">para </w:t>
      </w:r>
      <w:r w:rsidR="00E51237">
        <w:t>99,8</w:t>
      </w:r>
      <w:r w:rsidR="006E73C1">
        <w:t xml:space="preserve"> prescrições por 1.000 habitantes</w:t>
      </w:r>
      <w:r w:rsidR="006E73C1">
        <w:t>).</w:t>
      </w:r>
    </w:p>
    <w:p w14:paraId="3D9F7F0A" w14:textId="4E0202B3" w:rsidR="00426DD1" w:rsidRDefault="00426DD1" w:rsidP="00346D82">
      <w:pPr>
        <w:jc w:val="both"/>
      </w:pPr>
      <w:r>
        <w:t>Considerando apenas os anos de 2019 e 2020, como períodos pré e durante a pandemia</w:t>
      </w:r>
      <w:r w:rsidR="00EC354A">
        <w:t xml:space="preserve"> da COVID-19</w:t>
      </w:r>
      <w:r>
        <w:t>, respectivamente, observa-se que</w:t>
      </w:r>
      <w:r w:rsidR="00B22B52">
        <w:t xml:space="preserve"> houve aumento nas taxas de prescrição no Brasil e em todas UF, exceto </w:t>
      </w:r>
      <w:r w:rsidR="003C049E">
        <w:t>no Rio de Janeiro (</w:t>
      </w:r>
      <w:r w:rsidR="008572CB">
        <w:t>87,3</w:t>
      </w:r>
      <w:r w:rsidR="003C049E">
        <w:t xml:space="preserve"> para 7</w:t>
      </w:r>
      <w:r w:rsidR="008572CB">
        <w:t>6</w:t>
      </w:r>
      <w:r w:rsidR="003C049E">
        <w:t>,</w:t>
      </w:r>
      <w:r w:rsidR="008572CB">
        <w:t>2</w:t>
      </w:r>
      <w:r w:rsidR="003C049E">
        <w:t xml:space="preserve"> prescrições por 1.000 habitantes) e </w:t>
      </w:r>
      <w:r w:rsidR="00684C71">
        <w:t>no Rio Grande do Sul (</w:t>
      </w:r>
      <w:r w:rsidR="008572CB">
        <w:t>106,6 para 97,4 prescrições por 1.000 habitantes)</w:t>
      </w:r>
      <w:r w:rsidR="008572CB">
        <w:t xml:space="preserve"> </w:t>
      </w:r>
      <w:r>
        <w:t>(</w:t>
      </w:r>
      <w:r w:rsidRPr="00426DD1">
        <w:rPr>
          <w:b/>
          <w:bCs/>
        </w:rPr>
        <w:t>Tabela 3</w:t>
      </w:r>
      <w:r>
        <w:t>).</w:t>
      </w:r>
    </w:p>
    <w:p w14:paraId="2DC26C56" w14:textId="77777777" w:rsidR="00F22CA8" w:rsidRDefault="00F22CA8" w:rsidP="00426DD1">
      <w:pPr>
        <w:spacing w:line="360" w:lineRule="auto"/>
        <w:jc w:val="both"/>
        <w:rPr>
          <w:b/>
          <w:bCs/>
        </w:rPr>
      </w:pPr>
    </w:p>
    <w:p w14:paraId="4D5994A6" w14:textId="77777777" w:rsidR="00F22CA8" w:rsidRDefault="00F22CA8" w:rsidP="00426DD1">
      <w:pPr>
        <w:spacing w:line="360" w:lineRule="auto"/>
        <w:jc w:val="both"/>
        <w:rPr>
          <w:b/>
          <w:bCs/>
        </w:rPr>
      </w:pPr>
    </w:p>
    <w:p w14:paraId="5DE1C1BF" w14:textId="77777777" w:rsidR="00F22CA8" w:rsidRDefault="00F22CA8" w:rsidP="00426DD1">
      <w:pPr>
        <w:spacing w:line="360" w:lineRule="auto"/>
        <w:jc w:val="both"/>
        <w:rPr>
          <w:b/>
          <w:bCs/>
        </w:rPr>
      </w:pPr>
    </w:p>
    <w:p w14:paraId="664CF3A7" w14:textId="77B403D2" w:rsidR="00426DD1" w:rsidRDefault="00426DD1" w:rsidP="00426DD1">
      <w:pPr>
        <w:spacing w:line="360" w:lineRule="auto"/>
        <w:jc w:val="both"/>
      </w:pPr>
      <w:r w:rsidRPr="00C52A09">
        <w:rPr>
          <w:b/>
          <w:bCs/>
        </w:rPr>
        <w:lastRenderedPageBreak/>
        <w:t xml:space="preserve">Tabela </w:t>
      </w:r>
      <w:r w:rsidR="00F22CA8">
        <w:rPr>
          <w:b/>
          <w:bCs/>
        </w:rPr>
        <w:t>3</w:t>
      </w:r>
      <w:r>
        <w:rPr>
          <w:b/>
          <w:bCs/>
        </w:rPr>
        <w:t>.</w:t>
      </w:r>
      <w:r>
        <w:t xml:space="preserve"> Taxa</w:t>
      </w:r>
      <w:r w:rsidR="00F22CA8">
        <w:t>s</w:t>
      </w:r>
      <w:r>
        <w:t xml:space="preserve"> de prescriç</w:t>
      </w:r>
      <w:r w:rsidR="00F22CA8">
        <w:t>ão</w:t>
      </w:r>
      <w:r>
        <w:t xml:space="preserve"> de azitromicina atendidas em farmácias e drogarias, no Brasil, em 201</w:t>
      </w:r>
      <w:r>
        <w:t>9</w:t>
      </w:r>
      <w:r>
        <w:t xml:space="preserve"> e 2020.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843"/>
        <w:gridCol w:w="1978"/>
      </w:tblGrid>
      <w:tr w:rsidR="00426DD1" w14:paraId="6487CAAD" w14:textId="77777777" w:rsidTr="00A565E6">
        <w:tc>
          <w:tcPr>
            <w:tcW w:w="4673" w:type="dxa"/>
            <w:vMerge w:val="restart"/>
            <w:tcBorders>
              <w:top w:val="single" w:sz="4" w:space="0" w:color="000000"/>
            </w:tcBorders>
            <w:vAlign w:val="center"/>
          </w:tcPr>
          <w:p w14:paraId="312C4687" w14:textId="77777777" w:rsidR="00426DD1" w:rsidRPr="00C52A09" w:rsidRDefault="00426DD1" w:rsidP="00A565E6">
            <w:pPr>
              <w:jc w:val="center"/>
              <w:rPr>
                <w:b/>
                <w:bCs/>
              </w:rPr>
            </w:pPr>
            <w:r>
              <w:rPr>
                <w:b/>
                <w:bCs/>
              </w:rPr>
              <w:t>Localidade</w:t>
            </w:r>
          </w:p>
        </w:tc>
        <w:tc>
          <w:tcPr>
            <w:tcW w:w="3821" w:type="dxa"/>
            <w:gridSpan w:val="2"/>
            <w:tcBorders>
              <w:top w:val="single" w:sz="4" w:space="0" w:color="000000"/>
              <w:bottom w:val="single" w:sz="4" w:space="0" w:color="000000"/>
            </w:tcBorders>
          </w:tcPr>
          <w:p w14:paraId="0A9A825C" w14:textId="77777777" w:rsidR="00426DD1" w:rsidRPr="00C52A09" w:rsidRDefault="00426DD1" w:rsidP="00A565E6">
            <w:pPr>
              <w:jc w:val="center"/>
              <w:rPr>
                <w:b/>
                <w:bCs/>
              </w:rPr>
            </w:pPr>
            <w:r>
              <w:rPr>
                <w:b/>
                <w:bCs/>
              </w:rPr>
              <w:t>Taxa de prescrição por 1000 habitantes</w:t>
            </w:r>
          </w:p>
        </w:tc>
      </w:tr>
      <w:tr w:rsidR="00426DD1" w14:paraId="035543E4" w14:textId="77777777" w:rsidTr="00A565E6">
        <w:tc>
          <w:tcPr>
            <w:tcW w:w="4673" w:type="dxa"/>
            <w:vMerge/>
            <w:tcBorders>
              <w:bottom w:val="single" w:sz="4" w:space="0" w:color="000000"/>
            </w:tcBorders>
          </w:tcPr>
          <w:p w14:paraId="48774516" w14:textId="77777777" w:rsidR="00426DD1" w:rsidRDefault="00426DD1" w:rsidP="00A565E6">
            <w:pPr>
              <w:jc w:val="both"/>
            </w:pPr>
          </w:p>
        </w:tc>
        <w:tc>
          <w:tcPr>
            <w:tcW w:w="1843" w:type="dxa"/>
            <w:tcBorders>
              <w:top w:val="single" w:sz="4" w:space="0" w:color="000000"/>
              <w:bottom w:val="single" w:sz="4" w:space="0" w:color="000000"/>
            </w:tcBorders>
          </w:tcPr>
          <w:p w14:paraId="22A22899" w14:textId="2E9BAB0D" w:rsidR="00426DD1" w:rsidRDefault="00426DD1" w:rsidP="00A565E6">
            <w:pPr>
              <w:jc w:val="center"/>
            </w:pPr>
            <w:r>
              <w:t>201</w:t>
            </w:r>
            <w:r>
              <w:t>9</w:t>
            </w:r>
          </w:p>
        </w:tc>
        <w:tc>
          <w:tcPr>
            <w:tcW w:w="1978" w:type="dxa"/>
            <w:tcBorders>
              <w:top w:val="single" w:sz="4" w:space="0" w:color="000000"/>
              <w:bottom w:val="single" w:sz="4" w:space="0" w:color="000000"/>
            </w:tcBorders>
          </w:tcPr>
          <w:p w14:paraId="41FC339F" w14:textId="77777777" w:rsidR="00426DD1" w:rsidRDefault="00426DD1" w:rsidP="00A565E6">
            <w:pPr>
              <w:jc w:val="center"/>
            </w:pPr>
            <w:r>
              <w:t>2020</w:t>
            </w:r>
          </w:p>
        </w:tc>
      </w:tr>
      <w:tr w:rsidR="00426DD1" w14:paraId="6538F5C2" w14:textId="77777777" w:rsidTr="00A565E6">
        <w:tc>
          <w:tcPr>
            <w:tcW w:w="4673" w:type="dxa"/>
            <w:tcBorders>
              <w:bottom w:val="single" w:sz="4" w:space="0" w:color="000000"/>
            </w:tcBorders>
          </w:tcPr>
          <w:p w14:paraId="791A2F3B" w14:textId="77777777" w:rsidR="00426DD1" w:rsidRDefault="00426DD1" w:rsidP="00A565E6">
            <w:pPr>
              <w:jc w:val="both"/>
              <w:rPr>
                <w:b/>
                <w:bCs/>
              </w:rPr>
            </w:pPr>
            <w:r>
              <w:rPr>
                <w:b/>
                <w:bCs/>
              </w:rPr>
              <w:t>Brasil</w:t>
            </w:r>
          </w:p>
          <w:p w14:paraId="7C92ED7B" w14:textId="77777777" w:rsidR="00426DD1" w:rsidRDefault="00426DD1" w:rsidP="00A565E6">
            <w:pPr>
              <w:jc w:val="both"/>
              <w:rPr>
                <w:b/>
                <w:bCs/>
              </w:rPr>
            </w:pPr>
            <w:r>
              <w:rPr>
                <w:b/>
                <w:bCs/>
              </w:rPr>
              <w:t>Unidade Federativa</w:t>
            </w:r>
          </w:p>
          <w:p w14:paraId="2BAD92FA" w14:textId="77777777" w:rsidR="00426DD1" w:rsidRPr="00772B80" w:rsidRDefault="00426DD1" w:rsidP="00A565E6">
            <w:pPr>
              <w:jc w:val="both"/>
            </w:pPr>
            <w:r>
              <w:t xml:space="preserve">     </w:t>
            </w:r>
            <w:r w:rsidRPr="00772B80">
              <w:t xml:space="preserve">Acre </w:t>
            </w:r>
          </w:p>
          <w:p w14:paraId="3CEC4E12" w14:textId="77777777" w:rsidR="00426DD1" w:rsidRPr="00772B80" w:rsidRDefault="00426DD1" w:rsidP="00A565E6">
            <w:pPr>
              <w:jc w:val="both"/>
            </w:pPr>
            <w:r>
              <w:t xml:space="preserve">     </w:t>
            </w:r>
            <w:r w:rsidRPr="00772B80">
              <w:t xml:space="preserve">Alagoas </w:t>
            </w:r>
          </w:p>
          <w:p w14:paraId="507BECCB" w14:textId="77777777" w:rsidR="00426DD1" w:rsidRPr="00772B80" w:rsidRDefault="00426DD1" w:rsidP="00A565E6">
            <w:pPr>
              <w:jc w:val="both"/>
            </w:pPr>
            <w:r>
              <w:t xml:space="preserve">     </w:t>
            </w:r>
            <w:r w:rsidRPr="00772B80">
              <w:t>Amapá</w:t>
            </w:r>
          </w:p>
          <w:p w14:paraId="3D3802EF" w14:textId="77777777" w:rsidR="00426DD1" w:rsidRPr="00772B80" w:rsidRDefault="00426DD1" w:rsidP="00A565E6">
            <w:pPr>
              <w:jc w:val="both"/>
            </w:pPr>
            <w:r>
              <w:t xml:space="preserve">     </w:t>
            </w:r>
            <w:r w:rsidRPr="00772B80">
              <w:t xml:space="preserve">Amazonas </w:t>
            </w:r>
          </w:p>
          <w:p w14:paraId="28D566D7" w14:textId="77777777" w:rsidR="00426DD1" w:rsidRPr="00772B80" w:rsidRDefault="00426DD1" w:rsidP="00A565E6">
            <w:pPr>
              <w:jc w:val="both"/>
            </w:pPr>
            <w:r>
              <w:t xml:space="preserve">     </w:t>
            </w:r>
            <w:r w:rsidRPr="00772B80">
              <w:t xml:space="preserve">Bahia </w:t>
            </w:r>
          </w:p>
          <w:p w14:paraId="1DD6FBAE" w14:textId="77777777" w:rsidR="00426DD1" w:rsidRPr="00772B80" w:rsidRDefault="00426DD1" w:rsidP="00A565E6">
            <w:pPr>
              <w:jc w:val="both"/>
            </w:pPr>
            <w:r>
              <w:t xml:space="preserve">     </w:t>
            </w:r>
            <w:r w:rsidRPr="00772B80">
              <w:t xml:space="preserve">Ceara </w:t>
            </w:r>
          </w:p>
          <w:p w14:paraId="5B82172E" w14:textId="77777777" w:rsidR="00426DD1" w:rsidRPr="00772B80" w:rsidRDefault="00426DD1" w:rsidP="00A565E6">
            <w:pPr>
              <w:jc w:val="both"/>
            </w:pPr>
            <w:r>
              <w:t xml:space="preserve">     </w:t>
            </w:r>
            <w:r w:rsidRPr="00772B80">
              <w:t xml:space="preserve">Distrito Federal </w:t>
            </w:r>
          </w:p>
          <w:p w14:paraId="28C018CD" w14:textId="77777777" w:rsidR="00426DD1" w:rsidRPr="00772B80" w:rsidRDefault="00426DD1" w:rsidP="00A565E6">
            <w:pPr>
              <w:jc w:val="both"/>
            </w:pPr>
            <w:r>
              <w:t xml:space="preserve">     </w:t>
            </w:r>
            <w:r w:rsidRPr="00772B80">
              <w:t xml:space="preserve">Espírito Santos </w:t>
            </w:r>
          </w:p>
          <w:p w14:paraId="6C84492F" w14:textId="77777777" w:rsidR="00426DD1" w:rsidRPr="00772B80" w:rsidRDefault="00426DD1" w:rsidP="00A565E6">
            <w:pPr>
              <w:jc w:val="both"/>
            </w:pPr>
            <w:r>
              <w:t xml:space="preserve">     </w:t>
            </w:r>
            <w:r w:rsidRPr="00772B80">
              <w:t xml:space="preserve">Goiás </w:t>
            </w:r>
          </w:p>
          <w:p w14:paraId="29F892AD" w14:textId="77777777" w:rsidR="00426DD1" w:rsidRPr="00772B80" w:rsidRDefault="00426DD1" w:rsidP="00A565E6">
            <w:pPr>
              <w:jc w:val="both"/>
            </w:pPr>
            <w:r>
              <w:t xml:space="preserve">     </w:t>
            </w:r>
            <w:r w:rsidRPr="00772B80">
              <w:t xml:space="preserve">Maranhão </w:t>
            </w:r>
          </w:p>
          <w:p w14:paraId="401FC167" w14:textId="77777777" w:rsidR="00426DD1" w:rsidRPr="00772B80" w:rsidRDefault="00426DD1" w:rsidP="00A565E6">
            <w:pPr>
              <w:jc w:val="both"/>
            </w:pPr>
            <w:r>
              <w:t xml:space="preserve">     </w:t>
            </w:r>
            <w:r w:rsidRPr="00772B80">
              <w:t xml:space="preserve">Mato Grosso </w:t>
            </w:r>
          </w:p>
          <w:p w14:paraId="1D4B5BFF" w14:textId="77777777" w:rsidR="00426DD1" w:rsidRPr="00772B80" w:rsidRDefault="00426DD1" w:rsidP="00A565E6">
            <w:pPr>
              <w:jc w:val="both"/>
            </w:pPr>
            <w:r>
              <w:t xml:space="preserve">     </w:t>
            </w:r>
            <w:r w:rsidRPr="00772B80">
              <w:t xml:space="preserve">Mato Grosso do Sul </w:t>
            </w:r>
          </w:p>
          <w:p w14:paraId="6F14F55D" w14:textId="77777777" w:rsidR="00426DD1" w:rsidRPr="00772B80" w:rsidRDefault="00426DD1" w:rsidP="00A565E6">
            <w:pPr>
              <w:jc w:val="both"/>
            </w:pPr>
            <w:r>
              <w:t xml:space="preserve">     </w:t>
            </w:r>
            <w:r w:rsidRPr="00772B80">
              <w:t xml:space="preserve">Minas Gerais </w:t>
            </w:r>
          </w:p>
          <w:p w14:paraId="1215E5AD" w14:textId="77777777" w:rsidR="00426DD1" w:rsidRPr="00772B80" w:rsidRDefault="00426DD1" w:rsidP="00A565E6">
            <w:pPr>
              <w:jc w:val="both"/>
            </w:pPr>
            <w:r>
              <w:t xml:space="preserve">     </w:t>
            </w:r>
            <w:r w:rsidRPr="00772B80">
              <w:t>Pará</w:t>
            </w:r>
          </w:p>
          <w:p w14:paraId="6D18DF1C" w14:textId="77777777" w:rsidR="00426DD1" w:rsidRPr="00772B80" w:rsidRDefault="00426DD1" w:rsidP="00A565E6">
            <w:pPr>
              <w:jc w:val="both"/>
            </w:pPr>
            <w:r>
              <w:t xml:space="preserve">     </w:t>
            </w:r>
            <w:r w:rsidRPr="00772B80">
              <w:t xml:space="preserve">Paraíba </w:t>
            </w:r>
          </w:p>
          <w:p w14:paraId="6E341707" w14:textId="77777777" w:rsidR="00426DD1" w:rsidRPr="00772B80" w:rsidRDefault="00426DD1" w:rsidP="00A565E6">
            <w:pPr>
              <w:jc w:val="both"/>
            </w:pPr>
            <w:r>
              <w:t xml:space="preserve">     </w:t>
            </w:r>
            <w:r w:rsidRPr="00772B80">
              <w:t xml:space="preserve">Paraná </w:t>
            </w:r>
          </w:p>
          <w:p w14:paraId="5F644A12" w14:textId="77777777" w:rsidR="00426DD1" w:rsidRPr="00772B80" w:rsidRDefault="00426DD1" w:rsidP="00A565E6">
            <w:pPr>
              <w:jc w:val="both"/>
            </w:pPr>
            <w:r>
              <w:t xml:space="preserve">     </w:t>
            </w:r>
            <w:r w:rsidRPr="00772B80">
              <w:t xml:space="preserve">Pernambuco </w:t>
            </w:r>
          </w:p>
          <w:p w14:paraId="257A8F59" w14:textId="77777777" w:rsidR="00426DD1" w:rsidRPr="00772B80" w:rsidRDefault="00426DD1" w:rsidP="00A565E6">
            <w:pPr>
              <w:jc w:val="both"/>
            </w:pPr>
            <w:r>
              <w:t xml:space="preserve">     </w:t>
            </w:r>
            <w:r w:rsidRPr="00772B80">
              <w:t xml:space="preserve">Piauí </w:t>
            </w:r>
          </w:p>
          <w:p w14:paraId="69DA1801" w14:textId="77777777" w:rsidR="00426DD1" w:rsidRDefault="00426DD1" w:rsidP="00A565E6">
            <w:pPr>
              <w:jc w:val="both"/>
            </w:pPr>
            <w:r>
              <w:t xml:space="preserve">     </w:t>
            </w:r>
            <w:r w:rsidRPr="00772B80">
              <w:t xml:space="preserve">Rio de Janeiro </w:t>
            </w:r>
          </w:p>
          <w:p w14:paraId="6ED7D3EC" w14:textId="77777777" w:rsidR="00426DD1" w:rsidRPr="00772B80" w:rsidRDefault="00426DD1" w:rsidP="00A565E6">
            <w:pPr>
              <w:jc w:val="both"/>
            </w:pPr>
            <w:r>
              <w:t xml:space="preserve">     </w:t>
            </w:r>
            <w:r w:rsidRPr="00772B80">
              <w:t>Rio Grande do Norte</w:t>
            </w:r>
          </w:p>
          <w:p w14:paraId="68EA04B6" w14:textId="77777777" w:rsidR="00426DD1" w:rsidRPr="00772B80" w:rsidRDefault="00426DD1" w:rsidP="00A565E6">
            <w:pPr>
              <w:jc w:val="both"/>
            </w:pPr>
            <w:r>
              <w:t xml:space="preserve">     </w:t>
            </w:r>
            <w:r w:rsidRPr="00772B80">
              <w:t>Rio Grande do Su</w:t>
            </w:r>
            <w:r>
              <w:t>l</w:t>
            </w:r>
          </w:p>
          <w:p w14:paraId="74C39D3F" w14:textId="77777777" w:rsidR="00426DD1" w:rsidRDefault="00426DD1" w:rsidP="00A565E6">
            <w:pPr>
              <w:jc w:val="both"/>
            </w:pPr>
            <w:r>
              <w:t xml:space="preserve">     </w:t>
            </w:r>
            <w:r w:rsidRPr="00772B80">
              <w:t>Rondônia</w:t>
            </w:r>
          </w:p>
          <w:p w14:paraId="0F745FA5" w14:textId="77777777" w:rsidR="00426DD1" w:rsidRPr="00772B80" w:rsidRDefault="00426DD1" w:rsidP="00A565E6">
            <w:pPr>
              <w:jc w:val="both"/>
            </w:pPr>
            <w:r>
              <w:t xml:space="preserve">     Roraima</w:t>
            </w:r>
          </w:p>
          <w:p w14:paraId="7E85E3D3" w14:textId="77777777" w:rsidR="00426DD1" w:rsidRPr="00772B80" w:rsidRDefault="00426DD1" w:rsidP="00A565E6">
            <w:pPr>
              <w:jc w:val="both"/>
            </w:pPr>
            <w:r>
              <w:t xml:space="preserve">     </w:t>
            </w:r>
            <w:r w:rsidRPr="00772B80">
              <w:t>Santa Catarina</w:t>
            </w:r>
          </w:p>
          <w:p w14:paraId="71822044" w14:textId="77777777" w:rsidR="00426DD1" w:rsidRPr="00772B80" w:rsidRDefault="00426DD1" w:rsidP="00A565E6">
            <w:pPr>
              <w:jc w:val="both"/>
            </w:pPr>
            <w:r>
              <w:t xml:space="preserve">     </w:t>
            </w:r>
            <w:r w:rsidRPr="00772B80">
              <w:t>São Paulo</w:t>
            </w:r>
          </w:p>
          <w:p w14:paraId="281CD268" w14:textId="77777777" w:rsidR="00426DD1" w:rsidRDefault="00426DD1" w:rsidP="00A565E6">
            <w:pPr>
              <w:jc w:val="both"/>
            </w:pPr>
            <w:r>
              <w:t xml:space="preserve">     </w:t>
            </w:r>
            <w:r w:rsidRPr="00772B80">
              <w:t>Sergipe</w:t>
            </w:r>
          </w:p>
          <w:p w14:paraId="74C0A370" w14:textId="77777777" w:rsidR="00426DD1" w:rsidRPr="003817E9" w:rsidRDefault="00426DD1" w:rsidP="00A565E6">
            <w:pPr>
              <w:jc w:val="both"/>
            </w:pPr>
            <w:r>
              <w:rPr>
                <w:b/>
                <w:bCs/>
              </w:rPr>
              <w:t xml:space="preserve">    </w:t>
            </w:r>
            <w:r w:rsidRPr="003817E9">
              <w:t xml:space="preserve"> Tocantins</w:t>
            </w:r>
          </w:p>
        </w:tc>
        <w:tc>
          <w:tcPr>
            <w:tcW w:w="1843" w:type="dxa"/>
            <w:tcBorders>
              <w:bottom w:val="single" w:sz="4" w:space="0" w:color="000000"/>
            </w:tcBorders>
          </w:tcPr>
          <w:p w14:paraId="7D9D7A5E" w14:textId="77777777" w:rsidR="00426DD1" w:rsidRDefault="00E51237" w:rsidP="00A565E6">
            <w:pPr>
              <w:jc w:val="center"/>
            </w:pPr>
            <w:r>
              <w:t>59,9</w:t>
            </w:r>
          </w:p>
          <w:p w14:paraId="61008C7B" w14:textId="77777777" w:rsidR="00E51237" w:rsidRDefault="00E51237" w:rsidP="00A565E6">
            <w:pPr>
              <w:jc w:val="center"/>
            </w:pPr>
          </w:p>
          <w:p w14:paraId="622019FE" w14:textId="77777777" w:rsidR="00E51237" w:rsidRDefault="005D2EDB" w:rsidP="00A565E6">
            <w:pPr>
              <w:jc w:val="center"/>
            </w:pPr>
            <w:r>
              <w:t>32,3</w:t>
            </w:r>
          </w:p>
          <w:p w14:paraId="76490370" w14:textId="77777777" w:rsidR="005D2EDB" w:rsidRDefault="005D2EDB" w:rsidP="00A565E6">
            <w:pPr>
              <w:jc w:val="center"/>
            </w:pPr>
            <w:r>
              <w:t>23,5</w:t>
            </w:r>
          </w:p>
          <w:p w14:paraId="6392A31F" w14:textId="77777777" w:rsidR="005D2EDB" w:rsidRDefault="005D2EDB" w:rsidP="00A565E6">
            <w:pPr>
              <w:jc w:val="center"/>
            </w:pPr>
            <w:r>
              <w:t>45,9</w:t>
            </w:r>
          </w:p>
          <w:p w14:paraId="31653F57" w14:textId="77777777" w:rsidR="005D2EDB" w:rsidRDefault="005D2EDB" w:rsidP="00A565E6">
            <w:pPr>
              <w:jc w:val="center"/>
            </w:pPr>
            <w:r>
              <w:t>17,3</w:t>
            </w:r>
          </w:p>
          <w:p w14:paraId="1F824410" w14:textId="77777777" w:rsidR="005D2EDB" w:rsidRDefault="005D2EDB" w:rsidP="00A565E6">
            <w:pPr>
              <w:jc w:val="center"/>
            </w:pPr>
            <w:r>
              <w:t>31,9</w:t>
            </w:r>
          </w:p>
          <w:p w14:paraId="4B8964F9" w14:textId="77777777" w:rsidR="005D2EDB" w:rsidRDefault="005D2EDB" w:rsidP="00A565E6">
            <w:pPr>
              <w:jc w:val="center"/>
            </w:pPr>
            <w:r>
              <w:t>29,7</w:t>
            </w:r>
          </w:p>
          <w:p w14:paraId="0D99B507" w14:textId="77777777" w:rsidR="005D2EDB" w:rsidRDefault="005D2EDB" w:rsidP="00A565E6">
            <w:pPr>
              <w:jc w:val="center"/>
            </w:pPr>
            <w:r>
              <w:t>57,3</w:t>
            </w:r>
          </w:p>
          <w:p w14:paraId="01CEDE70" w14:textId="77777777" w:rsidR="005D2EDB" w:rsidRDefault="005D2EDB" w:rsidP="00A565E6">
            <w:pPr>
              <w:jc w:val="center"/>
            </w:pPr>
            <w:r>
              <w:t>62,5</w:t>
            </w:r>
          </w:p>
          <w:p w14:paraId="5CBBD4DA" w14:textId="77777777" w:rsidR="005D2EDB" w:rsidRDefault="005D2EDB" w:rsidP="00A565E6">
            <w:pPr>
              <w:jc w:val="center"/>
            </w:pPr>
            <w:r>
              <w:t>74,3</w:t>
            </w:r>
          </w:p>
          <w:p w14:paraId="20B80346" w14:textId="77777777" w:rsidR="005D2EDB" w:rsidRDefault="00D62EE1" w:rsidP="00A565E6">
            <w:pPr>
              <w:jc w:val="center"/>
            </w:pPr>
            <w:r>
              <w:t>18,5</w:t>
            </w:r>
          </w:p>
          <w:p w14:paraId="586E8F8D" w14:textId="77777777" w:rsidR="00D62EE1" w:rsidRDefault="00D62EE1" w:rsidP="00A565E6">
            <w:pPr>
              <w:jc w:val="center"/>
            </w:pPr>
            <w:r>
              <w:t>49,2</w:t>
            </w:r>
          </w:p>
          <w:p w14:paraId="7909A27A" w14:textId="77777777" w:rsidR="00D62EE1" w:rsidRDefault="00D62EE1" w:rsidP="00A565E6">
            <w:pPr>
              <w:jc w:val="center"/>
            </w:pPr>
            <w:r>
              <w:t>56,4</w:t>
            </w:r>
          </w:p>
          <w:p w14:paraId="1D1647C5" w14:textId="77777777" w:rsidR="00D62EE1" w:rsidRDefault="00D62EE1" w:rsidP="00A565E6">
            <w:pPr>
              <w:jc w:val="center"/>
            </w:pPr>
            <w:r>
              <w:t>81,7</w:t>
            </w:r>
          </w:p>
          <w:p w14:paraId="075932FC" w14:textId="77777777" w:rsidR="00D62EE1" w:rsidRDefault="00D62EE1" w:rsidP="00A565E6">
            <w:pPr>
              <w:jc w:val="center"/>
            </w:pPr>
            <w:r>
              <w:t>27,3</w:t>
            </w:r>
          </w:p>
          <w:p w14:paraId="6351C0BD" w14:textId="77777777" w:rsidR="00D62EE1" w:rsidRDefault="00D62EE1" w:rsidP="00A565E6">
            <w:pPr>
              <w:jc w:val="center"/>
            </w:pPr>
            <w:r>
              <w:t>62,3</w:t>
            </w:r>
          </w:p>
          <w:p w14:paraId="42AAECF8" w14:textId="77777777" w:rsidR="00D62EE1" w:rsidRDefault="00D62EE1" w:rsidP="00A565E6">
            <w:pPr>
              <w:jc w:val="center"/>
            </w:pPr>
            <w:r>
              <w:t>66,3</w:t>
            </w:r>
          </w:p>
          <w:p w14:paraId="0783925E" w14:textId="77777777" w:rsidR="00D62EE1" w:rsidRDefault="00D62EE1" w:rsidP="00A565E6">
            <w:pPr>
              <w:jc w:val="center"/>
            </w:pPr>
            <w:r>
              <w:t>27,2</w:t>
            </w:r>
          </w:p>
          <w:p w14:paraId="1F8DE57A" w14:textId="77777777" w:rsidR="00D62EE1" w:rsidRDefault="00D62EE1" w:rsidP="00A565E6">
            <w:pPr>
              <w:jc w:val="center"/>
            </w:pPr>
            <w:r>
              <w:t>22,1</w:t>
            </w:r>
          </w:p>
          <w:p w14:paraId="6267E4C4" w14:textId="77777777" w:rsidR="00D62EE1" w:rsidRDefault="007223C3" w:rsidP="00A565E6">
            <w:pPr>
              <w:jc w:val="center"/>
            </w:pPr>
            <w:r>
              <w:t>87,3</w:t>
            </w:r>
          </w:p>
          <w:p w14:paraId="4DC66C4D" w14:textId="77777777" w:rsidR="007223C3" w:rsidRDefault="007223C3" w:rsidP="00A565E6">
            <w:pPr>
              <w:jc w:val="center"/>
            </w:pPr>
            <w:r>
              <w:t>73,0</w:t>
            </w:r>
          </w:p>
          <w:p w14:paraId="022EC274" w14:textId="77777777" w:rsidR="007223C3" w:rsidRDefault="007223C3" w:rsidP="00A565E6">
            <w:pPr>
              <w:jc w:val="center"/>
            </w:pPr>
            <w:r>
              <w:t>106,6</w:t>
            </w:r>
          </w:p>
          <w:p w14:paraId="6FC40358" w14:textId="77777777" w:rsidR="007223C3" w:rsidRDefault="007223C3" w:rsidP="00A565E6">
            <w:pPr>
              <w:jc w:val="center"/>
            </w:pPr>
            <w:r>
              <w:t>58,8</w:t>
            </w:r>
          </w:p>
          <w:p w14:paraId="759DA0A9" w14:textId="77777777" w:rsidR="007223C3" w:rsidRDefault="007223C3" w:rsidP="00A565E6">
            <w:pPr>
              <w:jc w:val="center"/>
            </w:pPr>
            <w:r>
              <w:t>38,9</w:t>
            </w:r>
          </w:p>
          <w:p w14:paraId="1EC4CD93" w14:textId="77777777" w:rsidR="007223C3" w:rsidRDefault="007223C3" w:rsidP="00A565E6">
            <w:pPr>
              <w:jc w:val="center"/>
            </w:pPr>
            <w:r>
              <w:t>73,3</w:t>
            </w:r>
          </w:p>
          <w:p w14:paraId="6F2D21CA" w14:textId="77777777" w:rsidR="007223C3" w:rsidRDefault="007223C3" w:rsidP="00A565E6">
            <w:pPr>
              <w:jc w:val="center"/>
            </w:pPr>
            <w:r>
              <w:t>68,1</w:t>
            </w:r>
          </w:p>
          <w:p w14:paraId="669F0844" w14:textId="77777777" w:rsidR="007223C3" w:rsidRDefault="007223C3" w:rsidP="00A565E6">
            <w:pPr>
              <w:jc w:val="center"/>
            </w:pPr>
            <w:r>
              <w:t>36,0</w:t>
            </w:r>
          </w:p>
          <w:p w14:paraId="7A98E561" w14:textId="59744F10" w:rsidR="007223C3" w:rsidRDefault="007223C3" w:rsidP="00A565E6">
            <w:pPr>
              <w:jc w:val="center"/>
            </w:pPr>
            <w:r>
              <w:t>44,1</w:t>
            </w:r>
          </w:p>
        </w:tc>
        <w:tc>
          <w:tcPr>
            <w:tcW w:w="1978" w:type="dxa"/>
            <w:tcBorders>
              <w:bottom w:val="single" w:sz="4" w:space="0" w:color="000000"/>
            </w:tcBorders>
          </w:tcPr>
          <w:p w14:paraId="64265608" w14:textId="77777777" w:rsidR="00426DD1" w:rsidRDefault="006479B8" w:rsidP="00A565E6">
            <w:pPr>
              <w:jc w:val="center"/>
            </w:pPr>
            <w:r>
              <w:t>83,8</w:t>
            </w:r>
          </w:p>
          <w:p w14:paraId="2177B278" w14:textId="77777777" w:rsidR="006479B8" w:rsidRDefault="006479B8" w:rsidP="00A565E6">
            <w:pPr>
              <w:jc w:val="center"/>
            </w:pPr>
          </w:p>
          <w:p w14:paraId="1691B35B" w14:textId="77777777" w:rsidR="006479B8" w:rsidRDefault="006479B8" w:rsidP="006479B8">
            <w:pPr>
              <w:jc w:val="center"/>
            </w:pPr>
            <w:r>
              <w:t>71,9</w:t>
            </w:r>
          </w:p>
          <w:p w14:paraId="6E9A591C" w14:textId="77777777" w:rsidR="006479B8" w:rsidRDefault="006479B8" w:rsidP="006479B8">
            <w:pPr>
              <w:jc w:val="center"/>
            </w:pPr>
            <w:r>
              <w:t>42,8</w:t>
            </w:r>
          </w:p>
          <w:p w14:paraId="32598A13" w14:textId="77777777" w:rsidR="006479B8" w:rsidRDefault="006479B8" w:rsidP="006479B8">
            <w:pPr>
              <w:jc w:val="center"/>
            </w:pPr>
            <w:r>
              <w:t>79,2</w:t>
            </w:r>
          </w:p>
          <w:p w14:paraId="3012BAF8" w14:textId="77777777" w:rsidR="006479B8" w:rsidRDefault="006479B8" w:rsidP="006479B8">
            <w:pPr>
              <w:jc w:val="center"/>
            </w:pPr>
            <w:r>
              <w:t>38,0</w:t>
            </w:r>
          </w:p>
          <w:p w14:paraId="599B7B2F" w14:textId="77777777" w:rsidR="006479B8" w:rsidRDefault="006479B8" w:rsidP="006479B8">
            <w:pPr>
              <w:jc w:val="center"/>
            </w:pPr>
            <w:r>
              <w:t>51,5</w:t>
            </w:r>
          </w:p>
          <w:p w14:paraId="3CD191AA" w14:textId="77777777" w:rsidR="006479B8" w:rsidRDefault="006479B8" w:rsidP="006479B8">
            <w:pPr>
              <w:jc w:val="center"/>
            </w:pPr>
            <w:r>
              <w:t>38,3</w:t>
            </w:r>
          </w:p>
          <w:p w14:paraId="4ECE0D8F" w14:textId="77777777" w:rsidR="006479B8" w:rsidRDefault="006479B8" w:rsidP="006479B8">
            <w:pPr>
              <w:jc w:val="center"/>
            </w:pPr>
            <w:r>
              <w:t>96,9</w:t>
            </w:r>
          </w:p>
          <w:p w14:paraId="51EB08E1" w14:textId="77777777" w:rsidR="006479B8" w:rsidRDefault="006479B8" w:rsidP="006479B8">
            <w:pPr>
              <w:jc w:val="center"/>
            </w:pPr>
            <w:r>
              <w:t>97,8</w:t>
            </w:r>
          </w:p>
          <w:p w14:paraId="40C08916" w14:textId="77777777" w:rsidR="006479B8" w:rsidRDefault="006479B8" w:rsidP="006479B8">
            <w:pPr>
              <w:jc w:val="center"/>
            </w:pPr>
            <w:r>
              <w:t>116,1</w:t>
            </w:r>
          </w:p>
          <w:p w14:paraId="3557F9AB" w14:textId="77777777" w:rsidR="006479B8" w:rsidRDefault="006479B8" w:rsidP="006479B8">
            <w:pPr>
              <w:jc w:val="center"/>
            </w:pPr>
            <w:r>
              <w:t>31,1</w:t>
            </w:r>
          </w:p>
          <w:p w14:paraId="0B11E573" w14:textId="77777777" w:rsidR="006479B8" w:rsidRDefault="006479B8" w:rsidP="006479B8">
            <w:pPr>
              <w:jc w:val="center"/>
            </w:pPr>
            <w:r>
              <w:t>73,5</w:t>
            </w:r>
          </w:p>
          <w:p w14:paraId="489C1577" w14:textId="77777777" w:rsidR="006479B8" w:rsidRDefault="006479B8" w:rsidP="006479B8">
            <w:pPr>
              <w:jc w:val="center"/>
            </w:pPr>
            <w:r>
              <w:t>79,2</w:t>
            </w:r>
          </w:p>
          <w:p w14:paraId="26F041E9" w14:textId="77777777" w:rsidR="006479B8" w:rsidRDefault="006479B8" w:rsidP="006479B8">
            <w:pPr>
              <w:jc w:val="center"/>
            </w:pPr>
            <w:r>
              <w:t>149,2</w:t>
            </w:r>
          </w:p>
          <w:p w14:paraId="6A1D4CA7" w14:textId="77777777" w:rsidR="006479B8" w:rsidRDefault="006479B8" w:rsidP="006479B8">
            <w:pPr>
              <w:jc w:val="center"/>
            </w:pPr>
            <w:r>
              <w:t>49,4</w:t>
            </w:r>
          </w:p>
          <w:p w14:paraId="011287AD" w14:textId="77777777" w:rsidR="006479B8" w:rsidRDefault="006479B8" w:rsidP="006479B8">
            <w:pPr>
              <w:jc w:val="center"/>
            </w:pPr>
            <w:r>
              <w:t>101,7</w:t>
            </w:r>
          </w:p>
          <w:p w14:paraId="3EEBA5A1" w14:textId="77777777" w:rsidR="006479B8" w:rsidRDefault="006479B8" w:rsidP="006479B8">
            <w:pPr>
              <w:jc w:val="center"/>
            </w:pPr>
            <w:r>
              <w:t>129,2</w:t>
            </w:r>
          </w:p>
          <w:p w14:paraId="713DEAA7" w14:textId="77777777" w:rsidR="006479B8" w:rsidRDefault="006479B8" w:rsidP="006479B8">
            <w:pPr>
              <w:jc w:val="center"/>
            </w:pPr>
            <w:r>
              <w:t>39,3</w:t>
            </w:r>
          </w:p>
          <w:p w14:paraId="6F5FF3D0" w14:textId="77777777" w:rsidR="006479B8" w:rsidRDefault="006479B8" w:rsidP="006479B8">
            <w:pPr>
              <w:jc w:val="center"/>
            </w:pPr>
            <w:r>
              <w:t>33,7</w:t>
            </w:r>
          </w:p>
          <w:p w14:paraId="4F19692C" w14:textId="77777777" w:rsidR="006479B8" w:rsidRDefault="006479B8" w:rsidP="006479B8">
            <w:pPr>
              <w:jc w:val="center"/>
            </w:pPr>
            <w:r>
              <w:t>76,2</w:t>
            </w:r>
          </w:p>
          <w:p w14:paraId="1CE4AB82" w14:textId="77777777" w:rsidR="006479B8" w:rsidRDefault="006479B8" w:rsidP="006479B8">
            <w:pPr>
              <w:jc w:val="center"/>
            </w:pPr>
            <w:r>
              <w:t>106,7</w:t>
            </w:r>
          </w:p>
          <w:p w14:paraId="0B944AA2" w14:textId="77777777" w:rsidR="006479B8" w:rsidRDefault="006479B8" w:rsidP="006479B8">
            <w:pPr>
              <w:jc w:val="center"/>
            </w:pPr>
            <w:r>
              <w:t>97,4</w:t>
            </w:r>
          </w:p>
          <w:p w14:paraId="52FFE95D" w14:textId="77777777" w:rsidR="006479B8" w:rsidRDefault="006479B8" w:rsidP="006479B8">
            <w:pPr>
              <w:jc w:val="center"/>
            </w:pPr>
            <w:r>
              <w:t>109,4</w:t>
            </w:r>
          </w:p>
          <w:p w14:paraId="3EA87DAF" w14:textId="77777777" w:rsidR="006479B8" w:rsidRDefault="006479B8" w:rsidP="006479B8">
            <w:pPr>
              <w:jc w:val="center"/>
            </w:pPr>
            <w:r>
              <w:t>99,8</w:t>
            </w:r>
          </w:p>
          <w:p w14:paraId="60EA87CD" w14:textId="77777777" w:rsidR="006479B8" w:rsidRDefault="006479B8" w:rsidP="006479B8">
            <w:pPr>
              <w:jc w:val="center"/>
            </w:pPr>
            <w:r>
              <w:t>84,5</w:t>
            </w:r>
          </w:p>
          <w:p w14:paraId="2068AC86" w14:textId="77777777" w:rsidR="006479B8" w:rsidRDefault="006479B8" w:rsidP="006479B8">
            <w:pPr>
              <w:jc w:val="center"/>
            </w:pPr>
            <w:r>
              <w:t>86,7</w:t>
            </w:r>
          </w:p>
          <w:p w14:paraId="6AAF5D7B" w14:textId="77777777" w:rsidR="006479B8" w:rsidRDefault="006479B8" w:rsidP="006479B8">
            <w:pPr>
              <w:jc w:val="center"/>
            </w:pPr>
            <w:r>
              <w:t>58,6</w:t>
            </w:r>
          </w:p>
          <w:p w14:paraId="6C7BD220" w14:textId="64A2187D" w:rsidR="006479B8" w:rsidRDefault="006479B8" w:rsidP="006479B8">
            <w:pPr>
              <w:jc w:val="center"/>
            </w:pPr>
            <w:r>
              <w:t>80,6</w:t>
            </w:r>
          </w:p>
        </w:tc>
      </w:tr>
    </w:tbl>
    <w:p w14:paraId="418A73C4" w14:textId="77777777" w:rsidR="00426DD1" w:rsidRPr="00CE3DE9" w:rsidRDefault="00426DD1" w:rsidP="00346D82">
      <w:pPr>
        <w:jc w:val="both"/>
      </w:pPr>
    </w:p>
    <w:p w14:paraId="5628DC35" w14:textId="6993A638" w:rsidR="00F22CA8" w:rsidRPr="00CE3DE9" w:rsidRDefault="004A77D3">
      <w:pPr>
        <w:jc w:val="both"/>
      </w:pPr>
      <w:r>
        <w:t>Os maiores aumentos nas taxas de prescrição de azitromicina foram observados</w:t>
      </w:r>
      <w:r w:rsidR="00113EAD">
        <w:t xml:space="preserve"> em Minas Gerais</w:t>
      </w:r>
      <w:r w:rsidR="00E92894">
        <w:t xml:space="preserve"> </w:t>
      </w:r>
      <w:r w:rsidR="00E92894">
        <w:t>(8</w:t>
      </w:r>
      <w:r w:rsidR="004B7461">
        <w:t>1,7</w:t>
      </w:r>
      <w:r w:rsidR="00E92894">
        <w:t xml:space="preserve"> para </w:t>
      </w:r>
      <w:r w:rsidR="001939F5">
        <w:t>149,2</w:t>
      </w:r>
      <w:r w:rsidR="00E92894">
        <w:t xml:space="preserve"> prescrições por 1.000 habitantes)</w:t>
      </w:r>
      <w:r w:rsidR="00113EAD">
        <w:t>, Paraná</w:t>
      </w:r>
      <w:r w:rsidR="00E92894">
        <w:t xml:space="preserve"> </w:t>
      </w:r>
      <w:r w:rsidR="00E92894">
        <w:t>(</w:t>
      </w:r>
      <w:r w:rsidR="001939F5">
        <w:t>66,3</w:t>
      </w:r>
      <w:r w:rsidR="00E92894">
        <w:t xml:space="preserve"> para </w:t>
      </w:r>
      <w:r w:rsidR="001939F5">
        <w:t>129,2</w:t>
      </w:r>
      <w:r w:rsidR="00E92894">
        <w:t xml:space="preserve"> prescrições por 1.000 habitantes)</w:t>
      </w:r>
      <w:r w:rsidR="00113EAD">
        <w:t>, Roraima</w:t>
      </w:r>
      <w:r w:rsidR="00E92894">
        <w:t xml:space="preserve"> </w:t>
      </w:r>
      <w:r w:rsidR="00E92894">
        <w:t>(</w:t>
      </w:r>
      <w:r w:rsidR="004B7461">
        <w:t>38,9</w:t>
      </w:r>
      <w:r w:rsidR="00E92894">
        <w:t xml:space="preserve"> para </w:t>
      </w:r>
      <w:r w:rsidR="004B7461">
        <w:t>99,8</w:t>
      </w:r>
      <w:r w:rsidR="00E92894">
        <w:t xml:space="preserve"> prescrições por 1.000 habitantes)</w:t>
      </w:r>
      <w:r w:rsidR="00113EAD">
        <w:t>, Rondônia</w:t>
      </w:r>
      <w:r w:rsidR="00E92894">
        <w:t xml:space="preserve"> </w:t>
      </w:r>
      <w:r w:rsidR="00E92894">
        <w:t>(</w:t>
      </w:r>
      <w:r w:rsidR="004B7461">
        <w:t>58,8</w:t>
      </w:r>
      <w:r w:rsidR="00E92894">
        <w:t xml:space="preserve"> para </w:t>
      </w:r>
      <w:r w:rsidR="004B7461">
        <w:t>109,4</w:t>
      </w:r>
      <w:r w:rsidR="00E92894">
        <w:t xml:space="preserve"> prescrições por 1.000 habitantes) </w:t>
      </w:r>
      <w:r w:rsidR="00E92894">
        <w:t xml:space="preserve">e Goiás </w:t>
      </w:r>
      <w:r w:rsidR="00E92894">
        <w:t>(7</w:t>
      </w:r>
      <w:r w:rsidR="001939F5">
        <w:t>4</w:t>
      </w:r>
      <w:r w:rsidR="00E92894">
        <w:t xml:space="preserve">,3 para </w:t>
      </w:r>
      <w:r w:rsidR="001939F5">
        <w:t>11</w:t>
      </w:r>
      <w:r w:rsidR="00E92894">
        <w:t>6,</w:t>
      </w:r>
      <w:r w:rsidR="001939F5">
        <w:t>1</w:t>
      </w:r>
      <w:r w:rsidR="00E92894">
        <w:t xml:space="preserve"> prescrições por 1.000 habitantes)</w:t>
      </w:r>
      <w:r w:rsidR="00E92894">
        <w:t xml:space="preserve">. </w:t>
      </w:r>
    </w:p>
    <w:sectPr w:rsidR="00F22CA8" w:rsidRPr="00CE3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2FD6"/>
    <w:multiLevelType w:val="hybridMultilevel"/>
    <w:tmpl w:val="B6A09DF6"/>
    <w:lvl w:ilvl="0" w:tplc="E4BCA2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4382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2B"/>
    <w:rsid w:val="000328D9"/>
    <w:rsid w:val="000A108C"/>
    <w:rsid w:val="000E4980"/>
    <w:rsid w:val="001043A8"/>
    <w:rsid w:val="00113EAD"/>
    <w:rsid w:val="001939F5"/>
    <w:rsid w:val="001A6CB1"/>
    <w:rsid w:val="001C763A"/>
    <w:rsid w:val="00250DE1"/>
    <w:rsid w:val="002717C2"/>
    <w:rsid w:val="00276CE7"/>
    <w:rsid w:val="002815B5"/>
    <w:rsid w:val="0029342F"/>
    <w:rsid w:val="00296509"/>
    <w:rsid w:val="00343AFD"/>
    <w:rsid w:val="00346D82"/>
    <w:rsid w:val="003C049E"/>
    <w:rsid w:val="00416844"/>
    <w:rsid w:val="00426DD1"/>
    <w:rsid w:val="00495771"/>
    <w:rsid w:val="004A77D3"/>
    <w:rsid w:val="004B7461"/>
    <w:rsid w:val="004E101C"/>
    <w:rsid w:val="004E6071"/>
    <w:rsid w:val="005B6F96"/>
    <w:rsid w:val="005D2EDB"/>
    <w:rsid w:val="005E1482"/>
    <w:rsid w:val="006054EB"/>
    <w:rsid w:val="006479B8"/>
    <w:rsid w:val="00684C71"/>
    <w:rsid w:val="00696137"/>
    <w:rsid w:val="006A2D9A"/>
    <w:rsid w:val="006E73C1"/>
    <w:rsid w:val="006F712D"/>
    <w:rsid w:val="007223C3"/>
    <w:rsid w:val="007E6E22"/>
    <w:rsid w:val="00815831"/>
    <w:rsid w:val="0082112E"/>
    <w:rsid w:val="008572CB"/>
    <w:rsid w:val="0087448E"/>
    <w:rsid w:val="008C27AA"/>
    <w:rsid w:val="009130C6"/>
    <w:rsid w:val="009770F3"/>
    <w:rsid w:val="009C7FD5"/>
    <w:rsid w:val="00A32DBA"/>
    <w:rsid w:val="00A3693A"/>
    <w:rsid w:val="00A40E0F"/>
    <w:rsid w:val="00A56343"/>
    <w:rsid w:val="00A879EC"/>
    <w:rsid w:val="00B22B52"/>
    <w:rsid w:val="00BA0C56"/>
    <w:rsid w:val="00BB48B2"/>
    <w:rsid w:val="00C038B1"/>
    <w:rsid w:val="00C0533D"/>
    <w:rsid w:val="00C32578"/>
    <w:rsid w:val="00C338EF"/>
    <w:rsid w:val="00CE3DE9"/>
    <w:rsid w:val="00D02FC5"/>
    <w:rsid w:val="00D46A2B"/>
    <w:rsid w:val="00D62EE1"/>
    <w:rsid w:val="00D95242"/>
    <w:rsid w:val="00D96E43"/>
    <w:rsid w:val="00DB70F3"/>
    <w:rsid w:val="00DD2A91"/>
    <w:rsid w:val="00DF79BB"/>
    <w:rsid w:val="00E51237"/>
    <w:rsid w:val="00E56C76"/>
    <w:rsid w:val="00E673F9"/>
    <w:rsid w:val="00E92894"/>
    <w:rsid w:val="00EC354A"/>
    <w:rsid w:val="00EC72C8"/>
    <w:rsid w:val="00F004A8"/>
    <w:rsid w:val="00F20C17"/>
    <w:rsid w:val="00F22CA8"/>
    <w:rsid w:val="00F573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3A51"/>
  <w15:chartTrackingRefBased/>
  <w15:docId w15:val="{F6E16D26-8BD9-41B1-A2C3-3B868A4D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46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6A2B"/>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46A2B"/>
    <w:pPr>
      <w:ind w:left="720"/>
      <w:contextualSpacing/>
    </w:pPr>
  </w:style>
  <w:style w:type="table" w:styleId="Tabelacomgrade">
    <w:name w:val="Table Grid"/>
    <w:basedOn w:val="Tabelanormal"/>
    <w:uiPriority w:val="39"/>
    <w:rsid w:val="00D46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842">
      <w:bodyDiv w:val="1"/>
      <w:marLeft w:val="0"/>
      <w:marRight w:val="0"/>
      <w:marTop w:val="0"/>
      <w:marBottom w:val="0"/>
      <w:divBdr>
        <w:top w:val="none" w:sz="0" w:space="0" w:color="auto"/>
        <w:left w:val="none" w:sz="0" w:space="0" w:color="auto"/>
        <w:bottom w:val="none" w:sz="0" w:space="0" w:color="auto"/>
        <w:right w:val="none" w:sz="0" w:space="0" w:color="auto"/>
      </w:divBdr>
    </w:div>
    <w:div w:id="16998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1435</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Carolina</dc:creator>
  <cp:keywords/>
  <dc:description/>
  <cp:lastModifiedBy>Raissa Carolina</cp:lastModifiedBy>
  <cp:revision>69</cp:revision>
  <dcterms:created xsi:type="dcterms:W3CDTF">2022-07-04T01:56:00Z</dcterms:created>
  <dcterms:modified xsi:type="dcterms:W3CDTF">2022-07-04T23:55:00Z</dcterms:modified>
</cp:coreProperties>
</file>