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04" w:rsidRPr="0001245D" w:rsidRDefault="001C70C3" w:rsidP="00914050">
      <w:pPr>
        <w:pStyle w:val="Heading1"/>
        <w:shd w:val="clear" w:color="auto" w:fill="E7E6E6" w:themeFill="background2"/>
      </w:pPr>
      <w:r w:rsidRPr="00570F43">
        <w:t>Day</w:t>
      </w:r>
      <w:r w:rsidRPr="0001245D">
        <w:t xml:space="preserve"> 1</w:t>
      </w:r>
    </w:p>
    <w:p w:rsidR="001C70C3" w:rsidRDefault="00E61306" w:rsidP="00E61306">
      <w:pPr>
        <w:pStyle w:val="ListParagraph"/>
        <w:numPr>
          <w:ilvl w:val="0"/>
          <w:numId w:val="1"/>
        </w:numPr>
      </w:pPr>
      <w:r>
        <w:t>Meeting and greeting</w:t>
      </w:r>
    </w:p>
    <w:p w:rsidR="00E61306" w:rsidRDefault="00E61306" w:rsidP="00E61306">
      <w:pPr>
        <w:pStyle w:val="ListParagraph"/>
        <w:numPr>
          <w:ilvl w:val="0"/>
          <w:numId w:val="1"/>
        </w:numPr>
      </w:pPr>
      <w:r>
        <w:t>Brief verbal information about the study and procedures</w:t>
      </w:r>
    </w:p>
    <w:p w:rsidR="008E76E1" w:rsidRDefault="002358B0" w:rsidP="00E61306">
      <w:pPr>
        <w:pStyle w:val="ListParagraph"/>
        <w:numPr>
          <w:ilvl w:val="0"/>
          <w:numId w:val="1"/>
        </w:numPr>
      </w:pPr>
      <w:r>
        <w:t>Participant</w:t>
      </w:r>
    </w:p>
    <w:p w:rsidR="00E61306" w:rsidRDefault="005022FE" w:rsidP="008E76E1">
      <w:pPr>
        <w:pStyle w:val="ListParagraph"/>
        <w:numPr>
          <w:ilvl w:val="1"/>
          <w:numId w:val="1"/>
        </w:numPr>
      </w:pPr>
      <w:r>
        <w:t xml:space="preserve">reads </w:t>
      </w:r>
      <w:r w:rsidRPr="008E76E1">
        <w:rPr>
          <w:b/>
        </w:rPr>
        <w:t>Information Sheet</w:t>
      </w:r>
    </w:p>
    <w:p w:rsidR="005022FE" w:rsidRDefault="008E76E1" w:rsidP="008E76E1">
      <w:pPr>
        <w:pStyle w:val="ListParagraph"/>
        <w:numPr>
          <w:ilvl w:val="1"/>
          <w:numId w:val="1"/>
        </w:numPr>
      </w:pPr>
      <w:r>
        <w:t xml:space="preserve">signs </w:t>
      </w:r>
      <w:r w:rsidR="005022FE" w:rsidRPr="008E76E1">
        <w:rPr>
          <w:b/>
        </w:rPr>
        <w:t>Consent Form</w:t>
      </w:r>
    </w:p>
    <w:p w:rsidR="005022FE" w:rsidRPr="002358B0" w:rsidRDefault="002834AF" w:rsidP="008E76E1">
      <w:pPr>
        <w:pStyle w:val="ListParagraph"/>
        <w:numPr>
          <w:ilvl w:val="1"/>
          <w:numId w:val="1"/>
        </w:numPr>
        <w:rPr>
          <w:b/>
        </w:rPr>
      </w:pPr>
      <w:r>
        <w:t>f</w:t>
      </w:r>
      <w:r w:rsidR="008E76E1">
        <w:t xml:space="preserve">ills </w:t>
      </w:r>
      <w:r w:rsidR="0001245D" w:rsidRPr="002358B0">
        <w:rPr>
          <w:b/>
        </w:rPr>
        <w:t>TMS screening</w:t>
      </w:r>
    </w:p>
    <w:p w:rsidR="005022FE" w:rsidRPr="0001245D" w:rsidRDefault="0001245D" w:rsidP="0001245D">
      <w:pPr>
        <w:rPr>
          <w:b/>
        </w:rPr>
      </w:pPr>
      <w:r w:rsidRPr="0001245D">
        <w:rPr>
          <w:b/>
        </w:rPr>
        <w:t xml:space="preserve">      </w:t>
      </w:r>
      <w:r w:rsidR="005022FE" w:rsidRPr="0001245D">
        <w:rPr>
          <w:b/>
        </w:rPr>
        <w:t>Right M1 localising with TMS on the 4</w:t>
      </w:r>
      <w:r w:rsidR="005022FE" w:rsidRPr="0001245D">
        <w:rPr>
          <w:b/>
          <w:vertAlign w:val="superscript"/>
        </w:rPr>
        <w:t>th</w:t>
      </w:r>
      <w:r w:rsidR="005022FE" w:rsidRPr="0001245D">
        <w:rPr>
          <w:b/>
        </w:rPr>
        <w:t xml:space="preserve"> floor</w:t>
      </w:r>
    </w:p>
    <w:p w:rsidR="003D61FE" w:rsidRPr="003D61FE" w:rsidRDefault="00914050" w:rsidP="003D61FE">
      <w:pPr>
        <w:pStyle w:val="ListParagraph"/>
        <w:numPr>
          <w:ilvl w:val="0"/>
          <w:numId w:val="1"/>
        </w:numPr>
      </w:pPr>
      <w:r>
        <w:t xml:space="preserve">Participant fills </w:t>
      </w:r>
      <w:r w:rsidR="002834AF">
        <w:t xml:space="preserve">the </w:t>
      </w:r>
      <w:r w:rsidR="005022FE" w:rsidRPr="00914050">
        <w:rPr>
          <w:b/>
        </w:rPr>
        <w:t>tES screening</w:t>
      </w:r>
    </w:p>
    <w:p w:rsidR="005022FE" w:rsidRPr="003D61FE" w:rsidRDefault="008A13E6" w:rsidP="003D61FE">
      <w:pPr>
        <w:ind w:left="360"/>
        <w:rPr>
          <w:b/>
        </w:rPr>
      </w:pPr>
      <w:r w:rsidRPr="008A13E6">
        <w:rPr>
          <w:b/>
          <w:color w:val="FF0000"/>
        </w:rPr>
        <w:t>Disconnect the ‘normal’ keyboard</w:t>
      </w:r>
      <w:r w:rsidR="004F4B08">
        <w:rPr>
          <w:b/>
          <w:color w:val="FF0000"/>
        </w:rPr>
        <w:t>!</w:t>
      </w:r>
      <w:r w:rsidRPr="008A13E6">
        <w:rPr>
          <w:b/>
          <w:color w:val="FF0000"/>
        </w:rPr>
        <w:t xml:space="preserve"> Leave only the red-key keyboard before starting MATLAB</w:t>
      </w:r>
      <w:r>
        <w:rPr>
          <w:b/>
        </w:rPr>
        <w:t xml:space="preserve">. </w:t>
      </w:r>
      <w:r w:rsidR="00AF3009">
        <w:rPr>
          <w:b/>
        </w:rPr>
        <w:t>Start</w:t>
      </w:r>
      <w:r w:rsidR="0001245D">
        <w:rPr>
          <w:b/>
        </w:rPr>
        <w:t xml:space="preserve"> MATLAB. Com</w:t>
      </w:r>
      <w:r w:rsidR="00BF0760">
        <w:rPr>
          <w:b/>
        </w:rPr>
        <w:t>m</w:t>
      </w:r>
      <w:r w:rsidR="0001245D">
        <w:rPr>
          <w:b/>
        </w:rPr>
        <w:t xml:space="preserve">and: </w:t>
      </w:r>
      <w:r w:rsidR="00997784" w:rsidRPr="00B96E12">
        <w:rPr>
          <w:b/>
          <w:highlight w:val="yellow"/>
        </w:rPr>
        <w:t>Day1</w:t>
      </w:r>
      <w:r w:rsidR="00997784" w:rsidRPr="00B96E12">
        <w:rPr>
          <w:b/>
        </w:rPr>
        <w:t xml:space="preserve"> </w:t>
      </w:r>
    </w:p>
    <w:p w:rsidR="00997784" w:rsidRDefault="00997784" w:rsidP="00EB112A">
      <w:pPr>
        <w:pStyle w:val="ListParagraph"/>
        <w:numPr>
          <w:ilvl w:val="0"/>
          <w:numId w:val="1"/>
        </w:numPr>
      </w:pPr>
      <w:r>
        <w:t xml:space="preserve">enter participant’s PSU code and other details. If participant does not have </w:t>
      </w:r>
      <w:r w:rsidR="00BF0760">
        <w:t xml:space="preserve">a </w:t>
      </w:r>
      <w:r>
        <w:t>psu code, then first part of the email</w:t>
      </w:r>
      <w:r w:rsidR="00EB112A">
        <w:t>. S</w:t>
      </w:r>
      <w:bookmarkStart w:id="0" w:name="_GoBack"/>
      <w:bookmarkEnd w:id="0"/>
      <w:r>
        <w:t xml:space="preserve">ome participants already have their details from a previous study. Check whether they are correct. </w:t>
      </w:r>
    </w:p>
    <w:p w:rsidR="00997784" w:rsidRDefault="003D61FE" w:rsidP="00E61306">
      <w:pPr>
        <w:pStyle w:val="ListParagraph"/>
        <w:numPr>
          <w:ilvl w:val="0"/>
          <w:numId w:val="1"/>
        </w:numPr>
      </w:pPr>
      <w:r>
        <w:t>Explain the finger tapping task</w:t>
      </w:r>
    </w:p>
    <w:p w:rsidR="003D61FE" w:rsidRDefault="003D61FE" w:rsidP="002B438A">
      <w:pPr>
        <w:pStyle w:val="ListParagraph"/>
        <w:numPr>
          <w:ilvl w:val="1"/>
          <w:numId w:val="1"/>
        </w:numPr>
      </w:pPr>
      <w:r>
        <w:t>participant does the familiarisation and Pre-Test of 8 sequences</w:t>
      </w:r>
    </w:p>
    <w:p w:rsidR="003D61FE" w:rsidRDefault="003D61FE" w:rsidP="00E61306">
      <w:pPr>
        <w:pStyle w:val="ListParagraph"/>
        <w:numPr>
          <w:ilvl w:val="0"/>
          <w:numId w:val="1"/>
        </w:numPr>
      </w:pPr>
      <w:r>
        <w:t>Explain the watching task</w:t>
      </w:r>
    </w:p>
    <w:p w:rsidR="003D61FE" w:rsidRDefault="003D61FE" w:rsidP="002B438A">
      <w:pPr>
        <w:pStyle w:val="ListParagraph"/>
        <w:numPr>
          <w:ilvl w:val="1"/>
          <w:numId w:val="1"/>
        </w:numPr>
      </w:pPr>
      <w:r>
        <w:t>participant sees an example</w:t>
      </w:r>
    </w:p>
    <w:p w:rsidR="003D61FE" w:rsidRPr="003D61FE" w:rsidRDefault="003D61FE" w:rsidP="003D61FE">
      <w:pPr>
        <w:ind w:left="360"/>
        <w:rPr>
          <w:b/>
        </w:rPr>
      </w:pPr>
      <w:r w:rsidRPr="003D61FE">
        <w:rPr>
          <w:b/>
        </w:rPr>
        <w:t>tDCS setup</w:t>
      </w:r>
    </w:p>
    <w:p w:rsidR="004075A4" w:rsidRDefault="003D61FE" w:rsidP="004075A4">
      <w:pPr>
        <w:pStyle w:val="ListParagraph"/>
        <w:numPr>
          <w:ilvl w:val="0"/>
          <w:numId w:val="1"/>
        </w:numPr>
      </w:pPr>
      <w:r>
        <w:t>Press any key on the keyboard to start the 20min watching task and start the stimulation</w:t>
      </w:r>
    </w:p>
    <w:p w:rsidR="002B438A" w:rsidRDefault="002B438A" w:rsidP="002B438A">
      <w:pPr>
        <w:pStyle w:val="ListParagraph"/>
        <w:numPr>
          <w:ilvl w:val="1"/>
          <w:numId w:val="1"/>
        </w:numPr>
      </w:pPr>
      <w:r>
        <w:t>Participant does the task and receives stimulation</w:t>
      </w:r>
    </w:p>
    <w:p w:rsidR="004075A4" w:rsidRPr="004075A4" w:rsidRDefault="004075A4" w:rsidP="004075A4">
      <w:pPr>
        <w:rPr>
          <w:b/>
        </w:rPr>
      </w:pPr>
      <w:r w:rsidRPr="004075A4">
        <w:rPr>
          <w:b/>
        </w:rPr>
        <w:t>At the end</w:t>
      </w:r>
    </w:p>
    <w:p w:rsidR="004075A4" w:rsidRDefault="004075A4" w:rsidP="00E61306">
      <w:pPr>
        <w:pStyle w:val="ListParagraph"/>
        <w:numPr>
          <w:ilvl w:val="0"/>
          <w:numId w:val="1"/>
        </w:numPr>
      </w:pPr>
      <w:r>
        <w:t xml:space="preserve">Participant </w:t>
      </w:r>
      <w:r w:rsidR="002E0415">
        <w:t>fills</w:t>
      </w:r>
      <w:r>
        <w:t xml:space="preserve"> </w:t>
      </w:r>
      <w:r w:rsidRPr="002E0415">
        <w:rPr>
          <w:b/>
        </w:rPr>
        <w:t>Sensations Questionnaire</w:t>
      </w:r>
    </w:p>
    <w:p w:rsidR="008A13E6" w:rsidRDefault="008A13E6" w:rsidP="00914050">
      <w:pPr>
        <w:pStyle w:val="Heading1"/>
        <w:shd w:val="clear" w:color="auto" w:fill="E7E6E6" w:themeFill="background2"/>
      </w:pPr>
      <w:r w:rsidRPr="008A13E6">
        <w:t>Day 2 – Day 4</w:t>
      </w:r>
    </w:p>
    <w:p w:rsidR="009C5798" w:rsidRPr="002834AF" w:rsidRDefault="002834AF" w:rsidP="002834AF">
      <w:pPr>
        <w:pStyle w:val="ListParagraph"/>
        <w:numPr>
          <w:ilvl w:val="0"/>
          <w:numId w:val="1"/>
        </w:numPr>
        <w:rPr>
          <w:b/>
        </w:rPr>
      </w:pPr>
      <w:r>
        <w:t xml:space="preserve">Participant fills </w:t>
      </w:r>
      <w:r w:rsidR="008A13E6" w:rsidRPr="002834AF">
        <w:rPr>
          <w:b/>
        </w:rPr>
        <w:t>tES screening</w:t>
      </w:r>
    </w:p>
    <w:p w:rsidR="009C5798" w:rsidRPr="00D324FF" w:rsidRDefault="009C5798" w:rsidP="00D324FF">
      <w:pPr>
        <w:ind w:left="360"/>
        <w:rPr>
          <w:b/>
        </w:rPr>
      </w:pPr>
      <w:r w:rsidRPr="00D324FF">
        <w:rPr>
          <w:b/>
          <w:color w:val="FF0000"/>
        </w:rPr>
        <w:t>Disconnect the ‘normal</w:t>
      </w:r>
      <w:r w:rsidR="00D324FF">
        <w:rPr>
          <w:b/>
          <w:color w:val="FF0000"/>
        </w:rPr>
        <w:t>’ keyboard!</w:t>
      </w:r>
      <w:r w:rsidRPr="00D324FF">
        <w:rPr>
          <w:b/>
          <w:color w:val="FF0000"/>
        </w:rPr>
        <w:t xml:space="preserve"> Leave only the red-key keyboard before starting MATLAB</w:t>
      </w:r>
      <w:r w:rsidRPr="00D324FF">
        <w:rPr>
          <w:b/>
        </w:rPr>
        <w:t xml:space="preserve">. </w:t>
      </w:r>
      <w:r w:rsidR="0017582B" w:rsidRPr="00D324FF">
        <w:rPr>
          <w:b/>
        </w:rPr>
        <w:t>Start</w:t>
      </w:r>
      <w:r w:rsidRPr="00D324FF">
        <w:rPr>
          <w:b/>
        </w:rPr>
        <w:t xml:space="preserve"> MATLAB. Command: </w:t>
      </w:r>
      <w:r w:rsidRPr="00D324FF">
        <w:rPr>
          <w:b/>
          <w:highlight w:val="yellow"/>
        </w:rPr>
        <w:t>TR</w:t>
      </w:r>
    </w:p>
    <w:p w:rsidR="009C5798" w:rsidRPr="009C5798" w:rsidRDefault="009C5798" w:rsidP="009C5798">
      <w:pPr>
        <w:pStyle w:val="ListParagraph"/>
        <w:numPr>
          <w:ilvl w:val="0"/>
          <w:numId w:val="1"/>
        </w:numPr>
        <w:rPr>
          <w:b/>
        </w:rPr>
      </w:pPr>
      <w:r>
        <w:t>Enter psu code (or email part) and check</w:t>
      </w:r>
      <w:r w:rsidR="0050676B">
        <w:t xml:space="preserve"> if</w:t>
      </w:r>
      <w:r>
        <w:t xml:space="preserve"> details</w:t>
      </w:r>
      <w:r w:rsidR="0050676B">
        <w:t xml:space="preserve"> are correct</w:t>
      </w:r>
    </w:p>
    <w:p w:rsidR="008A13E6" w:rsidRDefault="008A13E6" w:rsidP="009C5798">
      <w:pPr>
        <w:rPr>
          <w:b/>
        </w:rPr>
      </w:pPr>
      <w:r w:rsidRPr="009C5798">
        <w:rPr>
          <w:b/>
        </w:rPr>
        <w:t>tDCS setup</w:t>
      </w:r>
    </w:p>
    <w:p w:rsidR="00AF3009" w:rsidRDefault="00AF3009" w:rsidP="00AF3009">
      <w:pPr>
        <w:pStyle w:val="ListParagraph"/>
        <w:numPr>
          <w:ilvl w:val="0"/>
          <w:numId w:val="1"/>
        </w:numPr>
      </w:pPr>
      <w:r>
        <w:t>Press any key on the keyboard to start the 20min watching task and start the stimulation</w:t>
      </w:r>
    </w:p>
    <w:p w:rsidR="00AF3009" w:rsidRDefault="00AF3009" w:rsidP="00AF3009">
      <w:pPr>
        <w:pStyle w:val="ListParagraph"/>
        <w:numPr>
          <w:ilvl w:val="1"/>
          <w:numId w:val="1"/>
        </w:numPr>
      </w:pPr>
      <w:r>
        <w:t>Participant does the task and receives stimulation</w:t>
      </w:r>
    </w:p>
    <w:p w:rsidR="00AF3009" w:rsidRPr="004075A4" w:rsidRDefault="00AF3009" w:rsidP="00AF3009">
      <w:pPr>
        <w:rPr>
          <w:b/>
        </w:rPr>
      </w:pPr>
      <w:r w:rsidRPr="004075A4">
        <w:rPr>
          <w:b/>
        </w:rPr>
        <w:t>At the end</w:t>
      </w:r>
    </w:p>
    <w:p w:rsidR="00A319C7" w:rsidRPr="002F0F04" w:rsidRDefault="00AF3009" w:rsidP="00A319C7">
      <w:pPr>
        <w:pStyle w:val="ListParagraph"/>
        <w:numPr>
          <w:ilvl w:val="0"/>
          <w:numId w:val="1"/>
        </w:numPr>
        <w:rPr>
          <w:b/>
        </w:rPr>
      </w:pPr>
      <w:r>
        <w:t xml:space="preserve">Participant </w:t>
      </w:r>
      <w:r w:rsidR="002E0415">
        <w:t xml:space="preserve">fills </w:t>
      </w:r>
      <w:r w:rsidRPr="002F0F04">
        <w:rPr>
          <w:b/>
        </w:rPr>
        <w:t>Sensations Questionnaire</w:t>
      </w:r>
    </w:p>
    <w:p w:rsidR="00A319C7" w:rsidRDefault="00A319C7" w:rsidP="0017582B">
      <w:pPr>
        <w:pStyle w:val="Heading1"/>
        <w:shd w:val="clear" w:color="auto" w:fill="E7E6E6" w:themeFill="background2"/>
      </w:pPr>
      <w:r w:rsidRPr="00A319C7">
        <w:t>Day 5</w:t>
      </w:r>
    </w:p>
    <w:p w:rsidR="00B96E12" w:rsidRPr="00703ADD" w:rsidRDefault="00B96E12" w:rsidP="00703ADD">
      <w:pPr>
        <w:rPr>
          <w:b/>
        </w:rPr>
      </w:pPr>
      <w:r w:rsidRPr="00703ADD">
        <w:rPr>
          <w:b/>
          <w:color w:val="FF0000"/>
        </w:rPr>
        <w:t>Disconnect the ‘normal</w:t>
      </w:r>
      <w:r w:rsidR="00703ADD">
        <w:rPr>
          <w:b/>
          <w:color w:val="FF0000"/>
        </w:rPr>
        <w:t>’ keyboard!</w:t>
      </w:r>
      <w:r w:rsidRPr="00703ADD">
        <w:rPr>
          <w:b/>
          <w:color w:val="FF0000"/>
        </w:rPr>
        <w:t xml:space="preserve"> Leave only the red-key keyboard before starting MATLAB</w:t>
      </w:r>
      <w:r w:rsidRPr="00703ADD">
        <w:rPr>
          <w:b/>
        </w:rPr>
        <w:t xml:space="preserve">. </w:t>
      </w:r>
      <w:r w:rsidRPr="00703ADD">
        <w:rPr>
          <w:b/>
        </w:rPr>
        <w:t>Start</w:t>
      </w:r>
      <w:r w:rsidRPr="00703ADD">
        <w:rPr>
          <w:b/>
        </w:rPr>
        <w:t xml:space="preserve"> MATLAB. Command: </w:t>
      </w:r>
      <w:r w:rsidRPr="00703ADD">
        <w:rPr>
          <w:b/>
          <w:highlight w:val="yellow"/>
        </w:rPr>
        <w:t>Post</w:t>
      </w:r>
    </w:p>
    <w:p w:rsidR="00C8369F" w:rsidRPr="009C5798" w:rsidRDefault="00C8369F" w:rsidP="00C8369F">
      <w:pPr>
        <w:pStyle w:val="ListParagraph"/>
        <w:numPr>
          <w:ilvl w:val="0"/>
          <w:numId w:val="1"/>
        </w:numPr>
        <w:rPr>
          <w:b/>
        </w:rPr>
      </w:pPr>
      <w:r>
        <w:t>Enter psu code (or email part) and check if details are correct</w:t>
      </w:r>
    </w:p>
    <w:p w:rsidR="0050676B" w:rsidRDefault="00C8369F" w:rsidP="00C8369F">
      <w:pPr>
        <w:pStyle w:val="ListParagraph"/>
        <w:numPr>
          <w:ilvl w:val="1"/>
          <w:numId w:val="1"/>
        </w:numPr>
      </w:pPr>
      <w:r>
        <w:t xml:space="preserve">participant does </w:t>
      </w:r>
      <w:r>
        <w:t>Post</w:t>
      </w:r>
      <w:r>
        <w:t>-Test of 8 sequences</w:t>
      </w:r>
    </w:p>
    <w:p w:rsidR="00703ADD" w:rsidRDefault="00703ADD" w:rsidP="00703ADD">
      <w:pPr>
        <w:pStyle w:val="Heading1"/>
        <w:shd w:val="clear" w:color="auto" w:fill="E7E6E6" w:themeFill="background2"/>
      </w:pPr>
      <w:r>
        <w:t>A week later (Day 12)</w:t>
      </w:r>
    </w:p>
    <w:p w:rsidR="00876DAD" w:rsidRPr="00703ADD" w:rsidRDefault="00876DAD" w:rsidP="00876DAD">
      <w:pPr>
        <w:rPr>
          <w:b/>
        </w:rPr>
      </w:pPr>
      <w:r w:rsidRPr="00703ADD">
        <w:rPr>
          <w:b/>
          <w:color w:val="FF0000"/>
        </w:rPr>
        <w:t>Disconnect the ‘normal</w:t>
      </w:r>
      <w:r>
        <w:rPr>
          <w:b/>
          <w:color w:val="FF0000"/>
        </w:rPr>
        <w:t>’ keyboard!</w:t>
      </w:r>
      <w:r w:rsidRPr="00703ADD">
        <w:rPr>
          <w:b/>
          <w:color w:val="FF0000"/>
        </w:rPr>
        <w:t xml:space="preserve"> Leave only the red-key keyboard before starting MATLAB</w:t>
      </w:r>
      <w:r w:rsidRPr="00703ADD">
        <w:rPr>
          <w:b/>
        </w:rPr>
        <w:t xml:space="preserve">. Start MATLAB. Command: </w:t>
      </w:r>
      <w:r>
        <w:rPr>
          <w:b/>
          <w:highlight w:val="yellow"/>
        </w:rPr>
        <w:t>Retention</w:t>
      </w:r>
    </w:p>
    <w:p w:rsidR="00876DAD" w:rsidRPr="002F0F04" w:rsidRDefault="00876DAD" w:rsidP="00876DAD">
      <w:pPr>
        <w:pStyle w:val="ListParagraph"/>
        <w:numPr>
          <w:ilvl w:val="0"/>
          <w:numId w:val="1"/>
        </w:numPr>
        <w:rPr>
          <w:b/>
        </w:rPr>
      </w:pPr>
      <w:r>
        <w:t>Enter psu code (or email part) and check if details are correct</w:t>
      </w:r>
    </w:p>
    <w:p w:rsidR="002F0F04" w:rsidRPr="002E0415" w:rsidRDefault="002F0F04" w:rsidP="002E0415">
      <w:pPr>
        <w:pStyle w:val="ListParagraph"/>
        <w:numPr>
          <w:ilvl w:val="1"/>
          <w:numId w:val="1"/>
        </w:numPr>
      </w:pPr>
      <w:r>
        <w:t>participant does Retention-Test of 8 sequences</w:t>
      </w:r>
    </w:p>
    <w:p w:rsidR="008A13E6" w:rsidRPr="000B4762" w:rsidRDefault="002F0F04" w:rsidP="008A13E6">
      <w:pPr>
        <w:pStyle w:val="ListParagraph"/>
        <w:numPr>
          <w:ilvl w:val="0"/>
          <w:numId w:val="1"/>
        </w:numPr>
        <w:rPr>
          <w:b/>
        </w:rPr>
      </w:pPr>
      <w:r w:rsidRPr="002F0F04">
        <w:rPr>
          <w:b/>
        </w:rPr>
        <w:t>Debrief</w:t>
      </w:r>
    </w:p>
    <w:sectPr w:rsidR="008A13E6" w:rsidRPr="000B4762" w:rsidSect="000B476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87A48"/>
    <w:multiLevelType w:val="hybridMultilevel"/>
    <w:tmpl w:val="F210D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C3"/>
    <w:rsid w:val="0001245D"/>
    <w:rsid w:val="000B4762"/>
    <w:rsid w:val="0017582B"/>
    <w:rsid w:val="001C70C3"/>
    <w:rsid w:val="00233493"/>
    <w:rsid w:val="002358B0"/>
    <w:rsid w:val="002834AF"/>
    <w:rsid w:val="002B438A"/>
    <w:rsid w:val="002E0415"/>
    <w:rsid w:val="002E3905"/>
    <w:rsid w:val="002F0F04"/>
    <w:rsid w:val="003C702A"/>
    <w:rsid w:val="003D61FE"/>
    <w:rsid w:val="004075A4"/>
    <w:rsid w:val="004F4B08"/>
    <w:rsid w:val="005022FE"/>
    <w:rsid w:val="0050676B"/>
    <w:rsid w:val="00570F43"/>
    <w:rsid w:val="00703ADD"/>
    <w:rsid w:val="00876DAD"/>
    <w:rsid w:val="008A13E6"/>
    <w:rsid w:val="008E76E1"/>
    <w:rsid w:val="00914050"/>
    <w:rsid w:val="00997784"/>
    <w:rsid w:val="009C5798"/>
    <w:rsid w:val="00A319C7"/>
    <w:rsid w:val="00AF3009"/>
    <w:rsid w:val="00B96E12"/>
    <w:rsid w:val="00BF0760"/>
    <w:rsid w:val="00C8369F"/>
    <w:rsid w:val="00CE35EB"/>
    <w:rsid w:val="00D324FF"/>
    <w:rsid w:val="00E61306"/>
    <w:rsid w:val="00EB112A"/>
    <w:rsid w:val="00F52BBE"/>
    <w:rsid w:val="00F6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8A9A3-F0F9-46F0-8A60-E956FD25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905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0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F4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 Apsvalka</dc:creator>
  <cp:keywords/>
  <dc:description/>
  <cp:lastModifiedBy>Dace Apsvalka</cp:lastModifiedBy>
  <cp:revision>33</cp:revision>
  <dcterms:created xsi:type="dcterms:W3CDTF">2016-03-08T15:17:00Z</dcterms:created>
  <dcterms:modified xsi:type="dcterms:W3CDTF">2016-03-08T15:52:00Z</dcterms:modified>
</cp:coreProperties>
</file>