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 w:eastAsia="黑体"/>
          <w:b/>
          <w:color w:val="173F73"/>
          <w:sz w:val="44"/>
        </w:rPr>
        <w:t>系统安装与使用说明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666666"/>
          <w:sz w:val="20"/>
        </w:rPr>
        <w:t>非部署阶段本地运行版｜2026年6月</w:t>
      </w:r>
    </w:p>
    <w:p>
      <w:pPr>
        <w:pStyle w:val="Heading1"/>
      </w:pPr>
      <w:r>
        <w:t>1. 适用范围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本说明用于在 Windows 本地环境启动重庆二手房挂牌价分析系统。运行期数据库必须为 MySQL 8.x；旧 SQLite/CSV 只用于一次性冷启动导入。部署到阿里云不在本轮范围内。</w:t>
      </w:r>
    </w:p>
    <w:p>
      <w:pPr>
        <w:pStyle w:val="Heading1"/>
      </w:pPr>
      <w:r>
        <w:t>2. 环境要求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5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组件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建议版本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用途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Python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3.10+</w:t>
            </w:r>
          </w:p>
        </w:tc>
        <w:tc>
          <w:tcPr>
            <w:tcW w:type="dxa" w:w="5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Flask后端、采集与分析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MySQL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8.x</w:t>
            </w:r>
          </w:p>
        </w:tc>
        <w:tc>
          <w:tcPr>
            <w:tcW w:type="dxa" w:w="5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唯一运行数据库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Node.js/npm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20+</w:t>
            </w:r>
          </w:p>
        </w:tc>
        <w:tc>
          <w:tcPr>
            <w:tcW w:type="dxa" w:w="5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Vite前端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浏览器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Edge/Chrome</w:t>
            </w:r>
          </w:p>
        </w:tc>
        <w:tc>
          <w:tcPr>
            <w:tcW w:type="dxa" w:w="5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页面演示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DeepSeek Key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  <w:tc>
          <w:tcPr>
            <w:tcW w:type="dxa" w:w="55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真实Agent问答</w:t>
            </w:r>
          </w:p>
        </w:tc>
      </w:tr>
    </w:tbl>
    <w:p>
      <w:pPr>
        <w:spacing w:after="40"/>
      </w:pPr>
    </w:p>
    <w:p>
      <w:pPr>
        <w:pStyle w:val="Heading1"/>
      </w:pPr>
      <w:r>
        <w:t>3. 初始化步骤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在 MySQL 中创建 real_estate 与 real_estate_test 数据库。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复制 .env.example 为 .env，填写 DATABASE_URL、TEST_DATABASE_URL 和管理员配置。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在项目根目录执行 pip install -r requirements.txt。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在 Frontend 目录执行 npm install。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如需导入旧库，运行 python scripts/import_legacy_sqlite_to_mysql.py 并核对来源统计。</w:t>
      </w:r>
    </w:p>
    <w:p>
      <w:r>
        <w:rPr>
          <w:rFonts w:ascii="Times New Roman" w:hAnsi="Times New Roman" w:eastAsia="黑体"/>
          <w:b/>
          <w:sz w:val="20"/>
        </w:rPr>
        <w:t>.env 关键配置示例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spacing w:line="252" w:lineRule="auto"/>
            </w:pPr>
            <w:r>
              <w:rPr>
                <w:rFonts w:ascii="Consolas" w:hAnsi="Consolas" w:eastAsia="等线"/>
                <w:sz w:val="17"/>
              </w:rPr>
              <w:t>DATABASE_URL=mysql+pymysql://user:password@127.0.0.1:3306/real_estate?charset=utf8mb4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TEST_DATABASE_URL=mysql+pymysql://user:password@127.0.0.1:3306/real_estate_test?charset=utf8mb4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AUTH_REQUIRED=true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DEEPSEEK_ENABLED=true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DEEPSEEK_API_KEY=请在本地填写，禁止提交仓库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SCHEDULER_ENABLED=false</w:t>
            </w:r>
          </w:p>
        </w:tc>
      </w:tr>
    </w:tbl>
    <w:p>
      <w:pPr>
        <w:pStyle w:val="Heading1"/>
      </w:pPr>
      <w:r>
        <w:t>4. 启动方式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推荐在项目根目录运行 PowerShell 脚本，它会以隐藏窗口启动 Flask 与 Vite，并把日志写入 .codex-run。也可以分别手动启动后端和前端。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spacing w:line="252" w:lineRule="auto"/>
            </w:pPr>
            <w:r>
              <w:rPr>
                <w:rFonts w:ascii="Consolas" w:hAnsi="Consolas" w:eastAsia="等线"/>
                <w:sz w:val="17"/>
              </w:rPr>
              <w:t>powershell -ExecutionPolicy Bypass -File scripts/start_local_dev.ps1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# 手动后端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python -m flask --app Backend.app run --debug --port 5000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# 手动前端（另开终端）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cd Frontend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npm run dev</w:t>
            </w:r>
          </w:p>
        </w:tc>
      </w:tr>
    </w:tbl>
    <w:p>
      <w:pPr>
        <w:pStyle w:val="Heading1"/>
      </w:pPr>
      <w:r>
        <w:t>5. 使用流程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访问 http://127.0.0.1:5173，使用本地管理员账号登录。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首页总览查看房源数、区县覆盖、快照和图表。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房源数据管理进行区县、价格、面积和关键词筛选。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采集任务管理只创建小规模低并发任务，并查看失败日志。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分析建模可查看最新任务或重新运行 all 分析。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智能问答只在配置 DeepSeek 后使用，所有数值应有工具调用证据。</w:t>
      </w:r>
    </w:p>
    <w:p>
      <w:pPr>
        <w:pStyle w:val="Heading1"/>
      </w:pPr>
      <w:r>
        <w:t>6. 验收命令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spacing w:line="252" w:lineRule="auto"/>
            </w:pPr>
            <w:r>
              <w:rPr>
                <w:rFonts w:ascii="Consolas" w:hAnsi="Consolas" w:eastAsia="等线"/>
                <w:sz w:val="17"/>
              </w:rPr>
              <w:t>python -m compileall Backend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python -m pytest Backend/tests -q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cd Frontend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# 根目录执行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python scripts/verify_incremental_snapshot.py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python scripts/export_acceptance_evidence.py</w:t>
            </w:r>
            <w:r>
              <w:br/>
            </w:r>
            <w:r>
              <w:rPr>
                <w:rFonts w:ascii="Consolas" w:hAnsi="Consolas" w:eastAsia="等线"/>
                <w:sz w:val="17"/>
              </w:rPr>
              <w:t>python scripts/local_demo_smoke.py --base-url http://127.0.0.1:5000</w:t>
            </w:r>
          </w:p>
        </w:tc>
      </w:tr>
    </w:tbl>
    <w:p>
      <w:pPr>
        <w:pStyle w:val="Heading1"/>
      </w:pPr>
      <w:r>
        <w:t>7. 常见问题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12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现象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shd w:fill="EAF0F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F73"/>
                <w:sz w:val="19"/>
              </w:rPr>
              <w:t>处理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数据库连接失败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核对MySQL进程、端口、库名和DATABASE_URL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前端接口失败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确认5000端口后端运行，检查VITE_API_BASE_URL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采集部分失败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查看crawl_logs；遇验证码停止重试，不做绕过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Agent不可用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在设置页执行真实连接测试，检查模型与密钥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调度器未运行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本地默认关闭；部署前再开启SCHEDULER_ENABLED</w:t>
            </w:r>
          </w:p>
        </w:tc>
      </w:tr>
    </w:tbl>
    <w:p>
      <w:pPr>
        <w:spacing w:after="40"/>
      </w:pPr>
    </w:p>
    <w:p>
      <w:pPr>
        <w:pStyle w:val="Heading1"/>
      </w:pPr>
      <w:r>
        <w:t>8. 数据口径</w:t>
      </w:r>
    </w:p>
    <w:p>
      <w:pPr>
        <w:keepLines w:val="0"/>
        <w:ind w:firstLine="420"/>
        <w:jc w:val="both"/>
      </w:pPr>
      <w:r>
        <w:rPr>
          <w:rFonts w:ascii="Times New Roman" w:hAnsi="Times New Roman" w:eastAsia="宋体"/>
          <w:sz w:val="21"/>
        </w:rPr>
        <w:t>当前业务库有效房源 122,316 条，其中新系统 fang 标准数据 539 条，其余主要为旧库冷启动基线。所有价格均为挂牌价/报价。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80"/>
      <w:jc w:val="both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40"/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40"/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