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560" w:after="240"/>
        <w:jc w:val="center"/>
      </w:pPr>
      <w:r>
        <w:rPr>
          <w:rFonts w:ascii="Carlito" w:hAnsi="Carlito"/>
          <w:b/>
          <w:color w:val="2F5597"/>
          <w:sz w:val="34"/>
        </w:rPr>
        <w:t>DOSSIER DE CONCEPTION - PARTIE V</w:t>
      </w:r>
    </w:p>
    <w:p>
      <w:pPr>
        <w:widowControl/>
        <w:spacing w:after="80"/>
        <w:jc w:val="center"/>
      </w:pPr>
      <w:r>
        <w:rPr>
          <w:b/>
          <w:color w:val="1F1F1F"/>
          <w:sz w:val="50"/>
        </w:rPr>
        <w:t>Vivarium social artificiel</w:t>
      </w:r>
    </w:p>
    <w:p>
      <w:pPr>
        <w:widowControl/>
        <w:jc w:val="center"/>
      </w:pPr>
      <w:r>
        <w:rPr>
          <w:color w:val="2F5597"/>
          <w:sz w:val="30"/>
        </w:rPr>
        <w:t>Plan de réalisation, de tests et de validation</w:t>
      </w:r>
    </w:p>
    <w:p>
      <w:pPr>
        <w:widowControl/>
        <w:spacing w:before="240" w:after="240"/>
        <w:jc w:val="center"/>
      </w:pPr>
      <w:r>
        <w:rPr>
          <w:color w:val="9CC2E5"/>
        </w:rPr>
        <w:t>__________________________________________________________________</w:t>
      </w:r>
    </w:p>
    <w:p>
      <w:pPr>
        <w:widowControl/>
        <w:jc w:val="center"/>
      </w:pPr>
      <w:r>
        <w:rPr>
          <w:sz w:val="23"/>
        </w:rPr>
        <w:t>Méthode de développement incrémentale, phases de livraison, critères d'acceptation,</w:t>
        <w:br/>
        <w:t>assurance qualité, gestion des changements et consignes à l'IA programmeuse</w:t>
      </w:r>
    </w:p>
    <w:p>
      <w:pPr>
        <w:widowControl/>
        <w:spacing w:before="600"/>
        <w:jc w:val="center"/>
      </w:pPr>
      <w:r>
        <w:rPr>
          <w:b/>
          <w:color w:val="2F5597"/>
        </w:rPr>
        <w:t>Version 0.1 - août 2026</w:t>
      </w:r>
    </w:p>
    <w:p>
      <w:pPr>
        <w:widowControl/>
        <w:jc w:val="center"/>
      </w:pPr>
      <w:r>
        <w:t>Statut : plan initial de réalisation - document vivant</w:t>
      </w:r>
    </w:p>
    <w:p>
      <w:pPr>
        <w:widowControl/>
        <w:spacing w:before="360"/>
        <w:jc w:val="center"/>
      </w:pPr>
      <w:r>
        <w:rPr>
          <w:i/>
          <w:color w:val="666666"/>
        </w:rPr>
        <w:t>Place dans le dossier : les Parties I à IV définissent le projet, son'architecture,</w:t>
        <w:br/>
        <w:t>son comportement et ses données. La Partie V explique comment le construire et prouver qu'il fonctionne.</w:t>
      </w:r>
    </w:p>
    <w:p>
      <w:pPr>
        <w:widowControl/>
      </w:pPr>
      <w:r/>
    </w:p>
    <w:p>
      <w:pPr>
        <w:pStyle w:val="Heading1"/>
        <w:keepNext/>
      </w:pPr>
      <w:r>
        <w:rPr>
          <w:i w:val="0"/>
        </w:rPr>
        <w:t>0. Comment utiliser ce document</w:t>
      </w:r>
    </w:p>
    <w:p>
      <w:pPr>
        <w:widowControl/>
      </w:pPr>
      <w:r>
        <w:rPr>
          <w:i w:val="0"/>
        </w:rPr>
        <w:t>La présente Partie V transforme les spécifications précédentes en un programme de travail contrôlé. Elle ne remplace ni la vision, ni l'architecture, ni les exigences fonctionnelles, ni le modèle de données. Elle établit l'ordre de réalisation, les preuves attendues à chaque étape et la manière de travailler avec une IA programmeuse sans lui laisser réinterpréter silencieusement le projet.</w:t>
      </w:r>
    </w:p>
    <w:tbl>
      <w:tblPr>
        <w:tblW w:type="auto" w:w="0"/>
        <w:jc w:val="center"/>
        <w:tblLook w:firstColumn="1" w:firstRow="1" w:lastColumn="0" w:lastRow="0" w:noHBand="0" w:noVBand="1" w:val="04A0"/>
        <w:tblBorders>
          <w:top w:val="single" w:sz="8" w:space="0" w:color="9CC2E5"/>
          <w:start w:val="single" w:sz="8" w:space="0" w:color="9CC2E5"/>
          <w:bottom w:val="single" w:sz="8" w:space="0" w:color="9CC2E5"/>
          <w:end w:val="single" w:sz="8" w:space="0" w:color="9CC2E5"/>
          <w:insideH w:val="single" w:sz="8" w:space="0" w:color="9CC2E5"/>
          <w:insideV w:val="single" w:sz="8" w:space="0" w:color="9CC2E5"/>
        </w:tblBorders>
      </w:tblPr>
      <w:tblGrid>
        <w:gridCol w:w="10166"/>
      </w:tblGrid>
      <w:tr>
        <w:trPr>
          <w:cantSplit/>
        </w:trPr>
        <w:tc>
          <w:tcPr>
            <w:tcW w:type="dxa" w:w="10166"/>
            <w:shd w:fill="FFF2CC"/>
            <w:tcMar>
              <w:top w:w="115" w:type="dxa"/>
              <w:start w:w="145" w:type="dxa"/>
              <w:bottom w:w="115" w:type="dxa"/>
              <w:end w:w="145" w:type="dxa"/>
            </w:tcMar>
          </w:tcPr>
          <w:p>
            <w:pPr>
              <w:spacing w:after="60"/>
            </w:pPr>
            <w:r>
              <w:rPr>
                <w:b/>
                <w:color w:val="2F5597"/>
              </w:rPr>
              <w:t>Règle de priorité documentaire</w:t>
            </w:r>
          </w:p>
          <w:p>
            <w:pPr>
              <w:spacing w:after="0"/>
            </w:pPr>
            <w:r>
              <w:t>La Partie I fixe l'intention générale; la Partie II fixe l'architecture et les contraintes techniques; la Partie III fixe le comportement observable; la Partie IV fixe le sens des données; la Partie V fixe le processus de réalisation et de validation. En cas de contradiction, l'IA programmeuse doit suspendre la tâche concernée, citer les passages et demander une décision.</w:t>
            </w:r>
          </w:p>
        </w:tc>
      </w:tr>
    </w:tbl>
    <w:p>
      <w:pPr>
        <w:widowControl/>
        <w:spacing w:after="0"/>
      </w:pPr>
    </w:p>
    <w:p>
      <w:pPr>
        <w:pStyle w:val="Heading2"/>
        <w:keepNext/>
      </w:pPr>
      <w:r>
        <w:rPr>
          <w:i w:val="0"/>
        </w:rPr>
        <w:t>0.1 Lecteurs visés</w:t>
      </w:r>
    </w:p>
    <w:p>
      <w:pPr>
        <w:pStyle w:val="ListBullet"/>
      </w:pPr>
      <w:r>
        <w:t>Le propriétaire du vivarium, qui approuve les comportements, priorités et changements importants.</w:t>
      </w:r>
    </w:p>
    <w:p>
      <w:pPr>
        <w:pStyle w:val="ListBullet"/>
      </w:pPr>
      <w:r>
        <w:t>Toute IA programmeuse utilisée dans un environnement agentique de développement.</w:t>
      </w:r>
    </w:p>
    <w:p>
      <w:pPr>
        <w:pStyle w:val="ListBullet"/>
      </w:pPr>
      <w:r>
        <w:t>Un développeur humain éventuel chargé de reprendre, auditer ou maintenir le projet.</w:t>
      </w:r>
    </w:p>
    <w:p>
      <w:pPr>
        <w:pStyle w:val="ListBullet"/>
      </w:pPr>
      <w:r>
        <w:t>L'agent technicien du vivarium, lorsqu'il sera suffisamment mature pour analyser les diagnostics sans modifier le code de lui-même.</w:t>
      </w:r>
    </w:p>
    <w:p>
      <w:pPr>
        <w:pStyle w:val="Heading2"/>
        <w:keepNext/>
      </w:pPr>
      <w:r>
        <w:rPr>
          <w:i w:val="0"/>
        </w:rPr>
        <w:t>0.2 Statuts employés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016"/>
            <w:vAlign w:val="center"/>
            <w:shd w:fill="2F5597"/>
            <w:tcMar>
              <w:top w:w="85" w:type="dxa"/>
              <w:start w:w="95" w:type="dxa"/>
              <w:bottom w:w="85" w:type="dxa"/>
              <w:end w:w="95" w:type="dxa"/>
            </w:tcMar>
          </w:tcPr>
          <w:p>
            <w:pPr>
              <w:spacing w:after="0"/>
            </w:pPr>
            <w:r>
              <w:rPr>
                <w:b/>
                <w:color w:val="FFFFFF"/>
                <w:sz w:val="17"/>
              </w:rPr>
              <w:t>Statut</w:t>
            </w:r>
          </w:p>
        </w:tc>
        <w:tc>
          <w:tcPr>
            <w:tcW w:type="dxa" w:w="8208"/>
            <w:vAlign w:val="center"/>
            <w:shd w:fill="2F5597"/>
            <w:tcMar>
              <w:top w:w="85" w:type="dxa"/>
              <w:start w:w="95" w:type="dxa"/>
              <w:bottom w:w="85" w:type="dxa"/>
              <w:end w:w="95" w:type="dxa"/>
            </w:tcMar>
          </w:tcPr>
          <w:p>
            <w:pPr>
              <w:spacing w:after="0"/>
            </w:pPr>
            <w:r>
              <w:rPr>
                <w:b/>
                <w:color w:val="FFFFFF"/>
                <w:sz w:val="17"/>
              </w:rPr>
              <w:t>Signification</w:t>
            </w:r>
          </w:p>
        </w:tc>
      </w:tr>
      <w:tr>
        <w:trPr>
          <w:cantSplit/>
        </w:trPr>
        <w:tc>
          <w:tcPr>
            <w:tcW w:type="dxa" w:w="2016"/>
            <w:vAlign w:val="top"/>
            <w:tcMar>
              <w:top w:w="85" w:type="dxa"/>
              <w:start w:w="95" w:type="dxa"/>
              <w:bottom w:w="85" w:type="dxa"/>
              <w:end w:w="95" w:type="dxa"/>
            </w:tcMar>
          </w:tcPr>
          <w:p>
            <w:pPr>
              <w:spacing w:after="0"/>
            </w:pPr>
            <w:r>
              <w:rPr>
                <w:sz w:val="17"/>
              </w:rPr>
              <w:t>À FAIRE</w:t>
            </w:r>
          </w:p>
        </w:tc>
        <w:tc>
          <w:tcPr>
            <w:tcW w:type="dxa" w:w="8208"/>
            <w:vAlign w:val="top"/>
            <w:tcMar>
              <w:top w:w="85" w:type="dxa"/>
              <w:start w:w="95" w:type="dxa"/>
              <w:bottom w:w="85" w:type="dxa"/>
              <w:end w:w="95" w:type="dxa"/>
            </w:tcMar>
          </w:tcPr>
          <w:p>
            <w:pPr>
              <w:spacing w:after="0"/>
            </w:pPr>
            <w:r>
              <w:rPr>
                <w:sz w:val="17"/>
              </w:rPr>
              <w:t>Travail non commencé.</w:t>
            </w:r>
          </w:p>
        </w:tc>
      </w:tr>
      <w:tr>
        <w:trPr>
          <w:cantSplit/>
        </w:trPr>
        <w:tc>
          <w:tcPr>
            <w:tcW w:type="dxa" w:w="2016"/>
            <w:vAlign w:val="top"/>
            <w:tcMar>
              <w:top w:w="85" w:type="dxa"/>
              <w:start w:w="95" w:type="dxa"/>
              <w:bottom w:w="85" w:type="dxa"/>
              <w:end w:w="95" w:type="dxa"/>
            </w:tcMar>
            <w:shd w:fill="F8FBFD"/>
          </w:tcPr>
          <w:p>
            <w:pPr>
              <w:spacing w:after="0"/>
            </w:pPr>
            <w:r>
              <w:rPr>
                <w:sz w:val="17"/>
              </w:rPr>
              <w:t>EN COURS</w:t>
            </w:r>
          </w:p>
        </w:tc>
        <w:tc>
          <w:tcPr>
            <w:tcW w:type="dxa" w:w="8208"/>
            <w:vAlign w:val="top"/>
            <w:tcMar>
              <w:top w:w="85" w:type="dxa"/>
              <w:start w:w="95" w:type="dxa"/>
              <w:bottom w:w="85" w:type="dxa"/>
              <w:end w:w="95" w:type="dxa"/>
            </w:tcMar>
            <w:shd w:fill="F8FBFD"/>
          </w:tcPr>
          <w:p>
            <w:pPr>
              <w:spacing w:after="0"/>
            </w:pPr>
            <w:r>
              <w:rPr>
                <w:sz w:val="17"/>
              </w:rPr>
              <w:t>Travail commencé, mais non validé.</w:t>
            </w:r>
          </w:p>
        </w:tc>
      </w:tr>
      <w:tr>
        <w:trPr>
          <w:cantSplit/>
        </w:trPr>
        <w:tc>
          <w:tcPr>
            <w:tcW w:type="dxa" w:w="2016"/>
            <w:vAlign w:val="top"/>
            <w:tcMar>
              <w:top w:w="85" w:type="dxa"/>
              <w:start w:w="95" w:type="dxa"/>
              <w:bottom w:w="85" w:type="dxa"/>
              <w:end w:w="95" w:type="dxa"/>
            </w:tcMar>
          </w:tcPr>
          <w:p>
            <w:pPr>
              <w:spacing w:after="0"/>
            </w:pPr>
            <w:r>
              <w:rPr>
                <w:sz w:val="17"/>
              </w:rPr>
              <w:t>BLOQUÉ</w:t>
            </w:r>
          </w:p>
        </w:tc>
        <w:tc>
          <w:tcPr>
            <w:tcW w:type="dxa" w:w="8208"/>
            <w:vAlign w:val="top"/>
            <w:tcMar>
              <w:top w:w="85" w:type="dxa"/>
              <w:start w:w="95" w:type="dxa"/>
              <w:bottom w:w="85" w:type="dxa"/>
              <w:end w:w="95" w:type="dxa"/>
            </w:tcMar>
          </w:tcPr>
          <w:p>
            <w:pPr>
              <w:spacing w:after="0"/>
            </w:pPr>
            <w:r>
              <w:rPr>
                <w:sz w:val="17"/>
              </w:rPr>
              <w:t>Une décision, une dépendance ou une correction'est requise.</w:t>
            </w:r>
          </w:p>
        </w:tc>
      </w:tr>
      <w:tr>
        <w:trPr>
          <w:cantSplit/>
        </w:trPr>
        <w:tc>
          <w:tcPr>
            <w:tcW w:type="dxa" w:w="2016"/>
            <w:vAlign w:val="top"/>
            <w:tcMar>
              <w:top w:w="85" w:type="dxa"/>
              <w:start w:w="95" w:type="dxa"/>
              <w:bottom w:w="85" w:type="dxa"/>
              <w:end w:w="95" w:type="dxa"/>
            </w:tcMar>
            <w:shd w:fill="F8FBFD"/>
          </w:tcPr>
          <w:p>
            <w:pPr>
              <w:spacing w:after="0"/>
            </w:pPr>
            <w:r>
              <w:rPr>
                <w:sz w:val="17"/>
              </w:rPr>
              <w:t>À RÉVISER</w:t>
            </w:r>
          </w:p>
        </w:tc>
        <w:tc>
          <w:tcPr>
            <w:tcW w:type="dxa" w:w="8208"/>
            <w:vAlign w:val="top"/>
            <w:tcMar>
              <w:top w:w="85" w:type="dxa"/>
              <w:start w:w="95" w:type="dxa"/>
              <w:bottom w:w="85" w:type="dxa"/>
              <w:end w:w="95" w:type="dxa"/>
            </w:tcMar>
            <w:shd w:fill="F8FBFD"/>
          </w:tcPr>
          <w:p>
            <w:pPr>
              <w:spacing w:after="0"/>
            </w:pPr>
            <w:r>
              <w:rPr>
                <w:sz w:val="17"/>
              </w:rPr>
              <w:t>Résultat disponible, mais non'accepté.</w:t>
            </w:r>
          </w:p>
        </w:tc>
      </w:tr>
      <w:tr>
        <w:trPr>
          <w:cantSplit/>
        </w:trPr>
        <w:tc>
          <w:tcPr>
            <w:tcW w:type="dxa" w:w="2016"/>
            <w:vAlign w:val="top"/>
            <w:tcMar>
              <w:top w:w="85" w:type="dxa"/>
              <w:start w:w="95" w:type="dxa"/>
              <w:bottom w:w="85" w:type="dxa"/>
              <w:end w:w="95" w:type="dxa"/>
            </w:tcMar>
          </w:tcPr>
          <w:p>
            <w:pPr>
              <w:spacing w:after="0"/>
            </w:pPr>
            <w:r>
              <w:rPr>
                <w:sz w:val="17"/>
              </w:rPr>
              <w:t>VALIDÉ</w:t>
            </w:r>
          </w:p>
        </w:tc>
        <w:tc>
          <w:tcPr>
            <w:tcW w:type="dxa" w:w="8208"/>
            <w:vAlign w:val="top"/>
            <w:tcMar>
              <w:top w:w="85" w:type="dxa"/>
              <w:start w:w="95" w:type="dxa"/>
              <w:bottom w:w="85" w:type="dxa"/>
              <w:end w:w="95" w:type="dxa"/>
            </w:tcMar>
          </w:tcPr>
          <w:p>
            <w:pPr>
              <w:spacing w:after="0"/>
            </w:pPr>
            <w:r>
              <w:rPr>
                <w:sz w:val="17"/>
              </w:rPr>
              <w:t>Critères d'acceptation réussis et preuve conservée.</w:t>
            </w:r>
          </w:p>
        </w:tc>
      </w:tr>
      <w:tr>
        <w:trPr>
          <w:cantSplit/>
        </w:trPr>
        <w:tc>
          <w:tcPr>
            <w:tcW w:type="dxa" w:w="2016"/>
            <w:vAlign w:val="top"/>
            <w:tcMar>
              <w:top w:w="85" w:type="dxa"/>
              <w:start w:w="95" w:type="dxa"/>
              <w:bottom w:w="85" w:type="dxa"/>
              <w:end w:w="95" w:type="dxa"/>
            </w:tcMar>
            <w:shd w:fill="F8FBFD"/>
          </w:tcPr>
          <w:p>
            <w:pPr>
              <w:spacing w:after="0"/>
            </w:pPr>
            <w:r>
              <w:rPr>
                <w:sz w:val="17"/>
              </w:rPr>
              <w:t>DIFFÉRÉ</w:t>
            </w:r>
          </w:p>
        </w:tc>
        <w:tc>
          <w:tcPr>
            <w:tcW w:type="dxa" w:w="8208"/>
            <w:vAlign w:val="top"/>
            <w:tcMar>
              <w:top w:w="85" w:type="dxa"/>
              <w:start w:w="95" w:type="dxa"/>
              <w:bottom w:w="85" w:type="dxa"/>
              <w:end w:w="95" w:type="dxa"/>
            </w:tcMar>
            <w:shd w:fill="F8FBFD"/>
          </w:tcPr>
          <w:p>
            <w:pPr>
              <w:spacing w:after="0"/>
            </w:pPr>
            <w:r>
              <w:rPr>
                <w:sz w:val="17"/>
              </w:rPr>
              <w:t>Prévu plus tard; ne doit pas être implanté par anticipation.</w:t>
            </w:r>
          </w:p>
        </w:tc>
      </w:tr>
    </w:tbl>
    <w:p>
      <w:pPr>
        <w:widowControl/>
        <w:spacing w:after="0"/>
      </w:pPr>
    </w:p>
    <w:p>
      <w:pPr>
        <w:pStyle w:val="Heading2"/>
        <w:keepNext/>
      </w:pPr>
      <w:r>
        <w:rPr>
          <w:i w:val="0"/>
        </w:rPr>
        <w:t>0.3 Principe de progression</w:t>
      </w:r>
    </w:p>
    <w:tbl>
      <w:tblPr>
        <w:tblW w:type="auto" w:w="0"/>
        <w:jc w:val="center"/>
        <w:tblLook w:firstColumn="1" w:firstRow="1" w:lastColumn="0" w:lastRow="0" w:noHBand="0" w:noVBand="1" w:val="04A0"/>
        <w:tblBorders>
          <w:top w:val="single" w:sz="8" w:space="0" w:color="9CC2E5"/>
          <w:start w:val="single" w:sz="8" w:space="0" w:color="9CC2E5"/>
          <w:bottom w:val="single" w:sz="8" w:space="0" w:color="9CC2E5"/>
          <w:end w:val="single" w:sz="8" w:space="0" w:color="9CC2E5"/>
          <w:insideH w:val="single" w:sz="8" w:space="0" w:color="9CC2E5"/>
          <w:insideV w:val="single" w:sz="8" w:space="0" w:color="9CC2E5"/>
        </w:tblBorders>
      </w:tblPr>
      <w:tblGrid>
        <w:gridCol w:w="10166"/>
      </w:tblGrid>
      <w:tr>
        <w:trPr>
          <w:cantSplit/>
        </w:trPr>
        <w:tc>
          <w:tcPr>
            <w:tcW w:type="dxa" w:w="10166"/>
            <w:shd w:fill="EEF5FB"/>
            <w:tcMar>
              <w:top w:w="115" w:type="dxa"/>
              <w:start w:w="145" w:type="dxa"/>
              <w:bottom w:w="115" w:type="dxa"/>
              <w:end w:w="145" w:type="dxa"/>
            </w:tcMar>
          </w:tcPr>
          <w:p>
            <w:pPr>
              <w:spacing w:after="60"/>
            </w:pPr>
            <w:r>
              <w:rPr>
                <w:b/>
                <w:color w:val="2F5597"/>
              </w:rPr>
              <w:t>Une phase à la fois</w:t>
            </w:r>
          </w:p>
          <w:p>
            <w:pPr>
              <w:spacing w:after="0"/>
            </w:pPr>
            <w:r>
              <w:t>Aucune phase ne doit être considérée comme terminée parce que le code existe. Elle est terminée seulement lorsque ses tests automatiques, essais manuels, journaux et critères d'acceptation sont réussis, puis approuvés. Une nouvelle phase ne doit pas masquer une faiblesse de la précédente.</w:t>
            </w:r>
          </w:p>
        </w:tc>
      </w:tr>
    </w:tbl>
    <w:p>
      <w:pPr>
        <w:widowControl/>
        <w:spacing w:after="0"/>
      </w:pPr>
    </w:p>
    <w:p>
      <w:pPr>
        <w:pStyle w:val="Heading1"/>
        <w:keepNext/>
      </w:pPr>
      <w:r>
        <w:rPr>
          <w:i w:val="0"/>
        </w:rPr>
        <w:t>1. Objectifs du plan de réalisation</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1728"/>
            <w:vAlign w:val="center"/>
            <w:shd w:fill="2F5597"/>
            <w:tcMar>
              <w:top w:w="85" w:type="dxa"/>
              <w:start w:w="95" w:type="dxa"/>
              <w:bottom w:w="85" w:type="dxa"/>
              <w:end w:w="95" w:type="dxa"/>
            </w:tcMar>
          </w:tcPr>
          <w:p>
            <w:pPr>
              <w:spacing w:after="0"/>
            </w:pPr>
            <w:r>
              <w:rPr>
                <w:b/>
                <w:color w:val="FFFFFF"/>
                <w:sz w:val="17"/>
              </w:rPr>
              <w:t>ID</w:t>
            </w:r>
          </w:p>
        </w:tc>
        <w:tc>
          <w:tcPr>
            <w:tcW w:type="dxa" w:w="8496"/>
            <w:vAlign w:val="center"/>
            <w:shd w:fill="2F5597"/>
            <w:tcMar>
              <w:top w:w="85" w:type="dxa"/>
              <w:start w:w="95" w:type="dxa"/>
              <w:bottom w:w="85" w:type="dxa"/>
              <w:end w:w="95" w:type="dxa"/>
            </w:tcMar>
          </w:tcPr>
          <w:p>
            <w:pPr>
              <w:spacing w:after="0"/>
            </w:pPr>
            <w:r>
              <w:rPr>
                <w:b/>
                <w:color w:val="FFFFFF"/>
                <w:sz w:val="17"/>
              </w:rPr>
              <w:t>Objectif</w:t>
            </w:r>
          </w:p>
        </w:tc>
      </w:tr>
      <w:tr>
        <w:trPr>
          <w:cantSplit/>
        </w:trPr>
        <w:tc>
          <w:tcPr>
            <w:tcW w:type="dxa" w:w="1728"/>
            <w:vAlign w:val="top"/>
            <w:tcMar>
              <w:top w:w="85" w:type="dxa"/>
              <w:start w:w="95" w:type="dxa"/>
              <w:bottom w:w="85" w:type="dxa"/>
              <w:end w:w="95" w:type="dxa"/>
            </w:tcMar>
          </w:tcPr>
          <w:p>
            <w:pPr>
              <w:spacing w:after="0"/>
            </w:pPr>
            <w:r>
              <w:rPr>
                <w:sz w:val="17"/>
              </w:rPr>
              <w:t>RÉAL-001</w:t>
            </w:r>
          </w:p>
        </w:tc>
        <w:tc>
          <w:tcPr>
            <w:tcW w:type="dxa" w:w="8496"/>
            <w:vAlign w:val="top"/>
            <w:tcMar>
              <w:top w:w="85" w:type="dxa"/>
              <w:start w:w="95" w:type="dxa"/>
              <w:bottom w:w="85" w:type="dxa"/>
              <w:end w:w="95" w:type="dxa"/>
            </w:tcMar>
          </w:tcPr>
          <w:p>
            <w:pPr>
              <w:spacing w:after="0"/>
            </w:pPr>
            <w:r>
              <w:rPr>
                <w:sz w:val="17"/>
              </w:rPr>
              <w:t>Construire le noyau le plus simple capable de satisfaire les exigences du prototype, sans ajouter de fonctions spéculatives.</w:t>
            </w:r>
          </w:p>
        </w:tc>
      </w:tr>
      <w:tr>
        <w:trPr>
          <w:cantSplit/>
        </w:trPr>
        <w:tc>
          <w:tcPr>
            <w:tcW w:type="dxa" w:w="1728"/>
            <w:vAlign w:val="top"/>
            <w:tcMar>
              <w:top w:w="85" w:type="dxa"/>
              <w:start w:w="95" w:type="dxa"/>
              <w:bottom w:w="85" w:type="dxa"/>
              <w:end w:w="95" w:type="dxa"/>
            </w:tcMar>
            <w:shd w:fill="F8FBFD"/>
          </w:tcPr>
          <w:p>
            <w:pPr>
              <w:spacing w:after="0"/>
            </w:pPr>
            <w:r>
              <w:rPr>
                <w:sz w:val="17"/>
              </w:rPr>
              <w:t>RÉAL-002</w:t>
            </w:r>
          </w:p>
        </w:tc>
        <w:tc>
          <w:tcPr>
            <w:tcW w:type="dxa" w:w="8496"/>
            <w:vAlign w:val="top"/>
            <w:tcMar>
              <w:top w:w="85" w:type="dxa"/>
              <w:start w:w="95" w:type="dxa"/>
              <w:bottom w:w="85" w:type="dxa"/>
              <w:end w:w="95" w:type="dxa"/>
            </w:tcMar>
            <w:shd w:fill="F8FBFD"/>
          </w:tcPr>
          <w:p>
            <w:pPr>
              <w:spacing w:after="0"/>
            </w:pPr>
            <w:r>
              <w:rPr>
                <w:sz w:val="17"/>
              </w:rPr>
              <w:t>Rendre chaque étape observable, testable, réversible et compréhensible par un non-programmeur.</w:t>
            </w:r>
          </w:p>
        </w:tc>
      </w:tr>
      <w:tr>
        <w:trPr>
          <w:cantSplit/>
        </w:trPr>
        <w:tc>
          <w:tcPr>
            <w:tcW w:type="dxa" w:w="1728"/>
            <w:vAlign w:val="top"/>
            <w:tcMar>
              <w:top w:w="85" w:type="dxa"/>
              <w:start w:w="95" w:type="dxa"/>
              <w:bottom w:w="85" w:type="dxa"/>
              <w:end w:w="95" w:type="dxa"/>
            </w:tcMar>
          </w:tcPr>
          <w:p>
            <w:pPr>
              <w:spacing w:after="0"/>
            </w:pPr>
            <w:r>
              <w:rPr>
                <w:sz w:val="17"/>
              </w:rPr>
              <w:t>RÉAL-003</w:t>
            </w:r>
          </w:p>
        </w:tc>
        <w:tc>
          <w:tcPr>
            <w:tcW w:type="dxa" w:w="8496"/>
            <w:vAlign w:val="top"/>
            <w:tcMar>
              <w:top w:w="85" w:type="dxa"/>
              <w:start w:w="95" w:type="dxa"/>
              <w:bottom w:w="85" w:type="dxa"/>
              <w:end w:w="95" w:type="dxa"/>
            </w:tcMar>
          </w:tcPr>
          <w:p>
            <w:pPr>
              <w:spacing w:after="0"/>
            </w:pPr>
            <w:r>
              <w:rPr>
                <w:sz w:val="17"/>
              </w:rPr>
              <w:t>Séparer le moteur déterministe, les données, les interfaces et les modèles de langage afin de permettre leur remplacement.</w:t>
            </w:r>
          </w:p>
        </w:tc>
      </w:tr>
      <w:tr>
        <w:trPr>
          <w:cantSplit/>
        </w:trPr>
        <w:tc>
          <w:tcPr>
            <w:tcW w:type="dxa" w:w="1728"/>
            <w:vAlign w:val="top"/>
            <w:tcMar>
              <w:top w:w="85" w:type="dxa"/>
              <w:start w:w="95" w:type="dxa"/>
              <w:bottom w:w="85" w:type="dxa"/>
              <w:end w:w="95" w:type="dxa"/>
            </w:tcMar>
            <w:shd w:fill="F8FBFD"/>
          </w:tcPr>
          <w:p>
            <w:pPr>
              <w:spacing w:after="0"/>
            </w:pPr>
            <w:r>
              <w:rPr>
                <w:sz w:val="17"/>
              </w:rPr>
              <w:t>RÉAL-004</w:t>
            </w:r>
          </w:p>
        </w:tc>
        <w:tc>
          <w:tcPr>
            <w:tcW w:type="dxa" w:w="8496"/>
            <w:vAlign w:val="top"/>
            <w:tcMar>
              <w:top w:w="85" w:type="dxa"/>
              <w:start w:w="95" w:type="dxa"/>
              <w:bottom w:w="85" w:type="dxa"/>
              <w:end w:w="95" w:type="dxa"/>
            </w:tcMar>
            <w:shd w:fill="F8FBFD"/>
          </w:tcPr>
          <w:p>
            <w:pPr>
              <w:spacing w:after="0"/>
            </w:pPr>
            <w:r>
              <w:rPr>
                <w:sz w:val="17"/>
              </w:rPr>
              <w:t>Éviter qu'une IA programmeuse modifie plusieurs fondations en même temps ou réécrive l'architecture sans approbation.</w:t>
            </w:r>
          </w:p>
        </w:tc>
      </w:tr>
      <w:tr>
        <w:trPr>
          <w:cantSplit/>
        </w:trPr>
        <w:tc>
          <w:tcPr>
            <w:tcW w:type="dxa" w:w="1728"/>
            <w:vAlign w:val="top"/>
            <w:tcMar>
              <w:top w:w="85" w:type="dxa"/>
              <w:start w:w="95" w:type="dxa"/>
              <w:bottom w:w="85" w:type="dxa"/>
              <w:end w:w="95" w:type="dxa"/>
            </w:tcMar>
          </w:tcPr>
          <w:p>
            <w:pPr>
              <w:spacing w:after="0"/>
            </w:pPr>
            <w:r>
              <w:rPr>
                <w:sz w:val="17"/>
              </w:rPr>
              <w:t>RÉAL-005</w:t>
            </w:r>
          </w:p>
        </w:tc>
        <w:tc>
          <w:tcPr>
            <w:tcW w:type="dxa" w:w="8496"/>
            <w:vAlign w:val="top"/>
            <w:tcMar>
              <w:top w:w="85" w:type="dxa"/>
              <w:start w:w="95" w:type="dxa"/>
              <w:bottom w:w="85" w:type="dxa"/>
              <w:end w:w="95" w:type="dxa"/>
            </w:tcMar>
          </w:tcPr>
          <w:p>
            <w:pPr>
              <w:spacing w:after="0"/>
            </w:pPr>
            <w:r>
              <w:rPr>
                <w:sz w:val="17"/>
              </w:rPr>
              <w:t>Conserver des preuves de fonctionnement : tests, journaux, rapports, snapshots et scénarios rejouables.</w:t>
            </w:r>
          </w:p>
        </w:tc>
      </w:tr>
      <w:tr>
        <w:trPr>
          <w:cantSplit/>
        </w:trPr>
        <w:tc>
          <w:tcPr>
            <w:tcW w:type="dxa" w:w="1728"/>
            <w:vAlign w:val="top"/>
            <w:tcMar>
              <w:top w:w="85" w:type="dxa"/>
              <w:start w:w="95" w:type="dxa"/>
              <w:bottom w:w="85" w:type="dxa"/>
              <w:end w:w="95" w:type="dxa"/>
            </w:tcMar>
            <w:shd w:fill="F8FBFD"/>
          </w:tcPr>
          <w:p>
            <w:pPr>
              <w:spacing w:after="0"/>
            </w:pPr>
            <w:r>
              <w:rPr>
                <w:sz w:val="17"/>
              </w:rPr>
              <w:t>RÉAL-006</w:t>
            </w:r>
          </w:p>
        </w:tc>
        <w:tc>
          <w:tcPr>
            <w:tcW w:type="dxa" w:w="8496"/>
            <w:vAlign w:val="top"/>
            <w:tcMar>
              <w:top w:w="85" w:type="dxa"/>
              <w:start w:w="95" w:type="dxa"/>
              <w:bottom w:w="85" w:type="dxa"/>
              <w:end w:w="95" w:type="dxa"/>
            </w:tcMar>
            <w:shd w:fill="F8FBFD"/>
          </w:tcPr>
          <w:p>
            <w:pPr>
              <w:spacing w:after="0"/>
            </w:pPr>
            <w:r>
              <w:rPr>
                <w:sz w:val="17"/>
              </w:rPr>
              <w:t>Préparer le transfert futur vers un ordinateur dédié et l'ajout éventuel d'un modèle local, sans les implanter dans le MVP.</w:t>
            </w:r>
          </w:p>
        </w:tc>
      </w:tr>
      <w:tr>
        <w:trPr>
          <w:cantSplit/>
        </w:trPr>
        <w:tc>
          <w:tcPr>
            <w:tcW w:type="dxa" w:w="1728"/>
            <w:vAlign w:val="top"/>
            <w:tcMar>
              <w:top w:w="85" w:type="dxa"/>
              <w:start w:w="95" w:type="dxa"/>
              <w:bottom w:w="85" w:type="dxa"/>
              <w:end w:w="95" w:type="dxa"/>
            </w:tcMar>
          </w:tcPr>
          <w:p>
            <w:pPr>
              <w:spacing w:after="0"/>
            </w:pPr>
            <w:r>
              <w:rPr>
                <w:sz w:val="17"/>
              </w:rPr>
              <w:t>RÉAL-007</w:t>
            </w:r>
          </w:p>
        </w:tc>
        <w:tc>
          <w:tcPr>
            <w:tcW w:type="dxa" w:w="8496"/>
            <w:vAlign w:val="top"/>
            <w:tcMar>
              <w:top w:w="85" w:type="dxa"/>
              <w:start w:w="95" w:type="dxa"/>
              <w:bottom w:w="85" w:type="dxa"/>
              <w:end w:w="95" w:type="dxa"/>
            </w:tcMar>
          </w:tcPr>
          <w:p>
            <w:pPr>
              <w:spacing w:after="0"/>
            </w:pPr>
            <w:r>
              <w:rPr>
                <w:sz w:val="17"/>
              </w:rPr>
              <w:t>Aboutir à un prototype utilisable sur l'ordinateur personnel du propriétaire, accessible par Discord et stable sur une simulation prolongée.</w:t>
            </w:r>
          </w:p>
        </w:tc>
      </w:tr>
    </w:tbl>
    <w:p>
      <w:pPr>
        <w:widowControl/>
        <w:spacing w:after="0"/>
      </w:pPr>
    </w:p>
    <w:p>
      <w:pPr>
        <w:pStyle w:val="Heading1"/>
        <w:keepNext/>
      </w:pPr>
      <w:r>
        <w:rPr>
          <w:i w:val="0"/>
        </w:rPr>
        <w:t>2. Principes de développement non négociables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1440"/>
            <w:vAlign w:val="center"/>
            <w:shd w:fill="2F5597"/>
            <w:tcMar>
              <w:top w:w="85" w:type="dxa"/>
              <w:start w:w="95" w:type="dxa"/>
              <w:bottom w:w="85" w:type="dxa"/>
              <w:end w:w="95" w:type="dxa"/>
            </w:tcMar>
          </w:tcPr>
          <w:p>
            <w:pPr>
              <w:spacing w:after="0"/>
            </w:pPr>
            <w:r>
              <w:rPr>
                <w:b/>
                <w:color w:val="FFFFFF"/>
                <w:sz w:val="16"/>
              </w:rPr>
              <w:t>ID</w:t>
            </w:r>
          </w:p>
        </w:tc>
        <w:tc>
          <w:tcPr>
            <w:tcW w:type="dxa" w:w="2376"/>
            <w:vAlign w:val="center"/>
            <w:shd w:fill="2F5597"/>
            <w:tcMar>
              <w:top w:w="85" w:type="dxa"/>
              <w:start w:w="95" w:type="dxa"/>
              <w:bottom w:w="85" w:type="dxa"/>
              <w:end w:w="95" w:type="dxa"/>
            </w:tcMar>
          </w:tcPr>
          <w:p>
            <w:pPr>
              <w:spacing w:after="0"/>
            </w:pPr>
            <w:r>
              <w:rPr>
                <w:b/>
                <w:color w:val="FFFFFF"/>
                <w:sz w:val="16"/>
              </w:rPr>
              <w:t>Principe</w:t>
            </w:r>
          </w:p>
        </w:tc>
        <w:tc>
          <w:tcPr>
            <w:tcW w:type="dxa" w:w="6408"/>
            <w:vAlign w:val="center"/>
            <w:shd w:fill="2F5597"/>
            <w:tcMar>
              <w:top w:w="85" w:type="dxa"/>
              <w:start w:w="95" w:type="dxa"/>
              <w:bottom w:w="85" w:type="dxa"/>
              <w:end w:w="95" w:type="dxa"/>
            </w:tcMar>
          </w:tcPr>
          <w:p>
            <w:pPr>
              <w:spacing w:after="0"/>
            </w:pPr>
            <w:r>
              <w:rPr>
                <w:b/>
                <w:color w:val="FFFFFF"/>
                <w:sz w:val="16"/>
              </w:rPr>
              <w:t>Conséquence pratique</w:t>
            </w:r>
          </w:p>
        </w:tc>
      </w:tr>
      <w:tr>
        <w:trPr>
          <w:cantSplit/>
        </w:trPr>
        <w:tc>
          <w:tcPr>
            <w:tcW w:type="dxa" w:w="1440"/>
            <w:vAlign w:val="top"/>
            <w:tcMar>
              <w:top w:w="85" w:type="dxa"/>
              <w:start w:w="95" w:type="dxa"/>
              <w:bottom w:w="85" w:type="dxa"/>
              <w:end w:w="95" w:type="dxa"/>
            </w:tcMar>
          </w:tcPr>
          <w:p>
            <w:pPr>
              <w:spacing w:after="0"/>
            </w:pPr>
            <w:r>
              <w:rPr>
                <w:sz w:val="16"/>
              </w:rPr>
              <w:t>DEV-001</w:t>
            </w:r>
          </w:p>
        </w:tc>
        <w:tc>
          <w:tcPr>
            <w:tcW w:type="dxa" w:w="2376"/>
            <w:vAlign w:val="top"/>
            <w:tcMar>
              <w:top w:w="85" w:type="dxa"/>
              <w:start w:w="95" w:type="dxa"/>
              <w:bottom w:w="85" w:type="dxa"/>
              <w:end w:w="95" w:type="dxa"/>
            </w:tcMar>
          </w:tcPr>
          <w:p>
            <w:pPr>
              <w:spacing w:after="0"/>
            </w:pPr>
            <w:r>
              <w:rPr>
                <w:sz w:val="16"/>
              </w:rPr>
              <w:t>Déterministe avant génératif</w:t>
            </w:r>
          </w:p>
        </w:tc>
        <w:tc>
          <w:tcPr>
            <w:tcW w:type="dxa" w:w="6408"/>
            <w:vAlign w:val="top"/>
            <w:tcMar>
              <w:top w:w="85" w:type="dxa"/>
              <w:start w:w="95" w:type="dxa"/>
              <w:bottom w:w="85" w:type="dxa"/>
              <w:end w:w="95" w:type="dxa"/>
            </w:tcMar>
          </w:tcPr>
          <w:p>
            <w:pPr>
              <w:spacing w:after="0"/>
            </w:pPr>
            <w:r>
              <w:rPr>
                <w:sz w:val="16"/>
              </w:rPr>
              <w:t>Le temps, les lieux, les transactions, les permissions et la persistance sont construits avant les décisions par LLM.</w:t>
            </w:r>
          </w:p>
        </w:tc>
      </w:tr>
      <w:tr>
        <w:trPr>
          <w:cantSplit/>
        </w:trPr>
        <w:tc>
          <w:tcPr>
            <w:tcW w:type="dxa" w:w="1440"/>
            <w:vAlign w:val="top"/>
            <w:tcMar>
              <w:top w:w="85" w:type="dxa"/>
              <w:start w:w="95" w:type="dxa"/>
              <w:bottom w:w="85" w:type="dxa"/>
              <w:end w:w="95" w:type="dxa"/>
            </w:tcMar>
            <w:shd w:fill="F8FBFD"/>
          </w:tcPr>
          <w:p>
            <w:pPr>
              <w:spacing w:after="0"/>
            </w:pPr>
            <w:r>
              <w:rPr>
                <w:sz w:val="16"/>
              </w:rPr>
              <w:t>DEV-002</w:t>
            </w:r>
          </w:p>
        </w:tc>
        <w:tc>
          <w:tcPr>
            <w:tcW w:type="dxa" w:w="2376"/>
            <w:vAlign w:val="top"/>
            <w:tcMar>
              <w:top w:w="85" w:type="dxa"/>
              <w:start w:w="95" w:type="dxa"/>
              <w:bottom w:w="85" w:type="dxa"/>
              <w:end w:w="95" w:type="dxa"/>
            </w:tcMar>
            <w:shd w:fill="F8FBFD"/>
          </w:tcPr>
          <w:p>
            <w:pPr>
              <w:spacing w:after="0"/>
            </w:pPr>
            <w:r>
              <w:rPr>
                <w:sz w:val="16"/>
              </w:rPr>
              <w:t>Petit lot de travail</w:t>
            </w:r>
          </w:p>
        </w:tc>
        <w:tc>
          <w:tcPr>
            <w:tcW w:type="dxa" w:w="6408"/>
            <w:vAlign w:val="top"/>
            <w:tcMar>
              <w:top w:w="85" w:type="dxa"/>
              <w:start w:w="95" w:type="dxa"/>
              <w:bottom w:w="85" w:type="dxa"/>
              <w:end w:w="95" w:type="dxa"/>
            </w:tcMar>
            <w:shd w:fill="F8FBFD"/>
          </w:tcPr>
          <w:p>
            <w:pPr>
              <w:spacing w:after="0"/>
            </w:pPr>
            <w:r>
              <w:rPr>
                <w:sz w:val="16"/>
              </w:rPr>
              <w:t>Une tâche doit produire un changement limité, vérifiable et réversible.</w:t>
            </w:r>
          </w:p>
        </w:tc>
      </w:tr>
      <w:tr>
        <w:trPr>
          <w:cantSplit/>
        </w:trPr>
        <w:tc>
          <w:tcPr>
            <w:tcW w:type="dxa" w:w="1440"/>
            <w:vAlign w:val="top"/>
            <w:tcMar>
              <w:top w:w="85" w:type="dxa"/>
              <w:start w:w="95" w:type="dxa"/>
              <w:bottom w:w="85" w:type="dxa"/>
              <w:end w:w="95" w:type="dxa"/>
            </w:tcMar>
          </w:tcPr>
          <w:p>
            <w:pPr>
              <w:spacing w:after="0"/>
            </w:pPr>
            <w:r>
              <w:rPr>
                <w:sz w:val="16"/>
              </w:rPr>
              <w:t>DEV-003</w:t>
            </w:r>
          </w:p>
        </w:tc>
        <w:tc>
          <w:tcPr>
            <w:tcW w:type="dxa" w:w="2376"/>
            <w:vAlign w:val="top"/>
            <w:tcMar>
              <w:top w:w="85" w:type="dxa"/>
              <w:start w:w="95" w:type="dxa"/>
              <w:bottom w:w="85" w:type="dxa"/>
              <w:end w:w="95" w:type="dxa"/>
            </w:tcMar>
          </w:tcPr>
          <w:p>
            <w:pPr>
              <w:spacing w:after="0"/>
            </w:pPr>
            <w:r>
              <w:rPr>
                <w:sz w:val="16"/>
              </w:rPr>
              <w:t>Tests avec le code</w:t>
            </w:r>
          </w:p>
        </w:tc>
        <w:tc>
          <w:tcPr>
            <w:tcW w:type="dxa" w:w="6408"/>
            <w:vAlign w:val="top"/>
            <w:tcMar>
              <w:top w:w="85" w:type="dxa"/>
              <w:start w:w="95" w:type="dxa"/>
              <w:bottom w:w="85" w:type="dxa"/>
              <w:end w:w="95" w:type="dxa"/>
            </w:tcMar>
          </w:tcPr>
          <w:p>
            <w:pPr>
              <w:spacing w:after="0"/>
            </w:pPr>
            <w:r>
              <w:rPr>
                <w:sz w:val="16"/>
              </w:rPr>
              <w:t>Toute fonction durable arrive avec ses tests; les tests ne sont pas reportés à la fin.</w:t>
            </w:r>
          </w:p>
        </w:tc>
      </w:tr>
      <w:tr>
        <w:trPr>
          <w:cantSplit/>
        </w:trPr>
        <w:tc>
          <w:tcPr>
            <w:tcW w:type="dxa" w:w="1440"/>
            <w:vAlign w:val="top"/>
            <w:tcMar>
              <w:top w:w="85" w:type="dxa"/>
              <w:start w:w="95" w:type="dxa"/>
              <w:bottom w:w="85" w:type="dxa"/>
              <w:end w:w="95" w:type="dxa"/>
            </w:tcMar>
            <w:shd w:fill="F8FBFD"/>
          </w:tcPr>
          <w:p>
            <w:pPr>
              <w:spacing w:after="0"/>
            </w:pPr>
            <w:r>
              <w:rPr>
                <w:sz w:val="16"/>
              </w:rPr>
              <w:t>DEV-004</w:t>
            </w:r>
          </w:p>
        </w:tc>
        <w:tc>
          <w:tcPr>
            <w:tcW w:type="dxa" w:w="2376"/>
            <w:vAlign w:val="top"/>
            <w:tcMar>
              <w:top w:w="85" w:type="dxa"/>
              <w:start w:w="95" w:type="dxa"/>
              <w:bottom w:w="85" w:type="dxa"/>
              <w:end w:w="95" w:type="dxa"/>
            </w:tcMar>
            <w:shd w:fill="F8FBFD"/>
          </w:tcPr>
          <w:p>
            <w:pPr>
              <w:spacing w:after="0"/>
            </w:pPr>
            <w:r>
              <w:rPr>
                <w:sz w:val="16"/>
              </w:rPr>
              <w:t>Données avant narration</w:t>
            </w:r>
          </w:p>
        </w:tc>
        <w:tc>
          <w:tcPr>
            <w:tcW w:type="dxa" w:w="6408"/>
            <w:vAlign w:val="top"/>
            <w:tcMar>
              <w:top w:w="85" w:type="dxa"/>
              <w:start w:w="95" w:type="dxa"/>
              <w:bottom w:w="85" w:type="dxa"/>
              <w:end w:w="95" w:type="dxa"/>
            </w:tcMar>
            <w:shd w:fill="F8FBFD"/>
          </w:tcPr>
          <w:p>
            <w:pPr>
              <w:spacing w:after="0"/>
            </w:pPr>
            <w:r>
              <w:rPr>
                <w:sz w:val="16"/>
              </w:rPr>
              <w:t>L'événement canonique et ses effets sont enregistrés avant la formulation narrative.</w:t>
            </w:r>
          </w:p>
        </w:tc>
      </w:tr>
      <w:tr>
        <w:trPr>
          <w:cantSplit/>
        </w:trPr>
        <w:tc>
          <w:tcPr>
            <w:tcW w:type="dxa" w:w="1440"/>
            <w:vAlign w:val="top"/>
            <w:tcMar>
              <w:top w:w="85" w:type="dxa"/>
              <w:start w:w="95" w:type="dxa"/>
              <w:bottom w:w="85" w:type="dxa"/>
              <w:end w:w="95" w:type="dxa"/>
            </w:tcMar>
          </w:tcPr>
          <w:p>
            <w:pPr>
              <w:spacing w:after="0"/>
            </w:pPr>
            <w:r>
              <w:rPr>
                <w:sz w:val="16"/>
              </w:rPr>
              <w:t>DEV-005</w:t>
            </w:r>
          </w:p>
        </w:tc>
        <w:tc>
          <w:tcPr>
            <w:tcW w:type="dxa" w:w="2376"/>
            <w:vAlign w:val="top"/>
            <w:tcMar>
              <w:top w:w="85" w:type="dxa"/>
              <w:start w:w="95" w:type="dxa"/>
              <w:bottom w:w="85" w:type="dxa"/>
              <w:end w:w="95" w:type="dxa"/>
            </w:tcMar>
          </w:tcPr>
          <w:p>
            <w:pPr>
              <w:spacing w:after="0"/>
            </w:pPr>
            <w:r>
              <w:rPr>
                <w:sz w:val="16"/>
              </w:rPr>
              <w:t>Aucune correction silencieuse</w:t>
            </w:r>
          </w:p>
        </w:tc>
        <w:tc>
          <w:tcPr>
            <w:tcW w:type="dxa" w:w="6408"/>
            <w:vAlign w:val="top"/>
            <w:tcMar>
              <w:top w:w="85" w:type="dxa"/>
              <w:start w:w="95" w:type="dxa"/>
              <w:bottom w:w="85" w:type="dxa"/>
              <w:end w:w="95" w:type="dxa"/>
            </w:tcMar>
          </w:tcPr>
          <w:p>
            <w:pPr>
              <w:spacing w:after="0"/>
            </w:pPr>
            <w:r>
              <w:rPr>
                <w:sz w:val="16"/>
              </w:rPr>
              <w:t>Une contradiction documentaire, une migration risquée ou une modification d'architecture exige un rapport et une approbation.</w:t>
            </w:r>
          </w:p>
        </w:tc>
      </w:tr>
      <w:tr>
        <w:trPr>
          <w:cantSplit/>
        </w:trPr>
        <w:tc>
          <w:tcPr>
            <w:tcW w:type="dxa" w:w="1440"/>
            <w:vAlign w:val="top"/>
            <w:tcMar>
              <w:top w:w="85" w:type="dxa"/>
              <w:start w:w="95" w:type="dxa"/>
              <w:bottom w:w="85" w:type="dxa"/>
              <w:end w:w="95" w:type="dxa"/>
            </w:tcMar>
            <w:shd w:fill="F8FBFD"/>
          </w:tcPr>
          <w:p>
            <w:pPr>
              <w:spacing w:after="0"/>
            </w:pPr>
            <w:r>
              <w:rPr>
                <w:sz w:val="16"/>
              </w:rPr>
              <w:t>DEV-006</w:t>
            </w:r>
          </w:p>
        </w:tc>
        <w:tc>
          <w:tcPr>
            <w:tcW w:type="dxa" w:w="2376"/>
            <w:vAlign w:val="top"/>
            <w:tcMar>
              <w:top w:w="85" w:type="dxa"/>
              <w:start w:w="95" w:type="dxa"/>
              <w:bottom w:w="85" w:type="dxa"/>
              <w:end w:w="95" w:type="dxa"/>
            </w:tcMar>
            <w:shd w:fill="F8FBFD"/>
          </w:tcPr>
          <w:p>
            <w:pPr>
              <w:spacing w:after="0"/>
            </w:pPr>
            <w:r>
              <w:rPr>
                <w:sz w:val="16"/>
              </w:rPr>
              <w:t>Compatibilité remplaçable</w:t>
            </w:r>
          </w:p>
        </w:tc>
        <w:tc>
          <w:tcPr>
            <w:tcW w:type="dxa" w:w="6408"/>
            <w:vAlign w:val="top"/>
            <w:tcMar>
              <w:top w:w="85" w:type="dxa"/>
              <w:start w:w="95" w:type="dxa"/>
              <w:bottom w:w="85" w:type="dxa"/>
              <w:end w:w="95" w:type="dxa"/>
            </w:tcMar>
            <w:shd w:fill="F8FBFD"/>
          </w:tcPr>
          <w:p>
            <w:pPr>
              <w:spacing w:after="0"/>
            </w:pPr>
            <w:r>
              <w:rPr>
                <w:sz w:val="16"/>
              </w:rPr>
              <w:t>Le fournisseur de modèle, Discord et le stockage sont derrière des interfaces claires.</w:t>
            </w:r>
          </w:p>
        </w:tc>
      </w:tr>
      <w:tr>
        <w:trPr>
          <w:cantSplit/>
        </w:trPr>
        <w:tc>
          <w:tcPr>
            <w:tcW w:type="dxa" w:w="1440"/>
            <w:vAlign w:val="top"/>
            <w:tcMar>
              <w:top w:w="85" w:type="dxa"/>
              <w:start w:w="95" w:type="dxa"/>
              <w:bottom w:w="85" w:type="dxa"/>
              <w:end w:w="95" w:type="dxa"/>
            </w:tcMar>
          </w:tcPr>
          <w:p>
            <w:pPr>
              <w:spacing w:after="0"/>
            </w:pPr>
            <w:r>
              <w:rPr>
                <w:sz w:val="16"/>
              </w:rPr>
              <w:t>DEV-007</w:t>
            </w:r>
          </w:p>
        </w:tc>
        <w:tc>
          <w:tcPr>
            <w:tcW w:type="dxa" w:w="2376"/>
            <w:vAlign w:val="top"/>
            <w:tcMar>
              <w:top w:w="85" w:type="dxa"/>
              <w:start w:w="95" w:type="dxa"/>
              <w:bottom w:w="85" w:type="dxa"/>
              <w:end w:w="95" w:type="dxa"/>
            </w:tcMar>
          </w:tcPr>
          <w:p>
            <w:pPr>
              <w:spacing w:after="0"/>
            </w:pPr>
            <w:r>
              <w:rPr>
                <w:sz w:val="16"/>
              </w:rPr>
              <w:t>Retour arrière garanti</w:t>
            </w:r>
          </w:p>
        </w:tc>
        <w:tc>
          <w:tcPr>
            <w:tcW w:type="dxa" w:w="6408"/>
            <w:vAlign w:val="top"/>
            <w:tcMar>
              <w:top w:w="85" w:type="dxa"/>
              <w:start w:w="95" w:type="dxa"/>
              <w:bottom w:w="85" w:type="dxa"/>
              <w:end w:w="95" w:type="dxa"/>
            </w:tcMar>
          </w:tcPr>
          <w:p>
            <w:pPr>
              <w:spacing w:after="0"/>
            </w:pPr>
            <w:r>
              <w:rPr>
                <w:sz w:val="16"/>
              </w:rPr>
              <w:t>Toute version intégrée doit posséder un commit, une migration réversible ou une procédure de restauration.</w:t>
            </w:r>
          </w:p>
        </w:tc>
      </w:tr>
      <w:tr>
        <w:trPr>
          <w:cantSplit/>
        </w:trPr>
        <w:tc>
          <w:tcPr>
            <w:tcW w:type="dxa" w:w="1440"/>
            <w:vAlign w:val="top"/>
            <w:tcMar>
              <w:top w:w="85" w:type="dxa"/>
              <w:start w:w="95" w:type="dxa"/>
              <w:bottom w:w="85" w:type="dxa"/>
              <w:end w:w="95" w:type="dxa"/>
            </w:tcMar>
            <w:shd w:fill="F8FBFD"/>
          </w:tcPr>
          <w:p>
            <w:pPr>
              <w:spacing w:after="0"/>
            </w:pPr>
            <w:r>
              <w:rPr>
                <w:sz w:val="16"/>
              </w:rPr>
              <w:t>DEV-008</w:t>
            </w:r>
          </w:p>
        </w:tc>
        <w:tc>
          <w:tcPr>
            <w:tcW w:type="dxa" w:w="2376"/>
            <w:vAlign w:val="top"/>
            <w:tcMar>
              <w:top w:w="85" w:type="dxa"/>
              <w:start w:w="95" w:type="dxa"/>
              <w:bottom w:w="85" w:type="dxa"/>
              <w:end w:w="95" w:type="dxa"/>
            </w:tcMar>
            <w:shd w:fill="F8FBFD"/>
          </w:tcPr>
          <w:p>
            <w:pPr>
              <w:spacing w:after="0"/>
            </w:pPr>
            <w:r>
              <w:rPr>
                <w:sz w:val="16"/>
              </w:rPr>
              <w:t>Observabilité par défaut</w:t>
            </w:r>
          </w:p>
        </w:tc>
        <w:tc>
          <w:tcPr>
            <w:tcW w:type="dxa" w:w="6408"/>
            <w:vAlign w:val="top"/>
            <w:tcMar>
              <w:top w:w="85" w:type="dxa"/>
              <w:start w:w="95" w:type="dxa"/>
              <w:bottom w:w="85" w:type="dxa"/>
              <w:end w:w="95" w:type="dxa"/>
            </w:tcMar>
            <w:shd w:fill="F8FBFD"/>
          </w:tcPr>
          <w:p>
            <w:pPr>
              <w:spacing w:after="0"/>
            </w:pPr>
            <w:r>
              <w:rPr>
                <w:sz w:val="16"/>
              </w:rPr>
              <w:t>Les actions importantes laissent des journaux structurés et lisibles.</w:t>
            </w:r>
          </w:p>
        </w:tc>
      </w:tr>
      <w:tr>
        <w:trPr>
          <w:cantSplit/>
        </w:trPr>
        <w:tc>
          <w:tcPr>
            <w:tcW w:type="dxa" w:w="1440"/>
            <w:vAlign w:val="top"/>
            <w:tcMar>
              <w:top w:w="85" w:type="dxa"/>
              <w:start w:w="95" w:type="dxa"/>
              <w:bottom w:w="85" w:type="dxa"/>
              <w:end w:w="95" w:type="dxa"/>
            </w:tcMar>
          </w:tcPr>
          <w:p>
            <w:pPr>
              <w:spacing w:after="0"/>
            </w:pPr>
            <w:r>
              <w:rPr>
                <w:sz w:val="16"/>
              </w:rPr>
              <w:t>DEV-009</w:t>
            </w:r>
          </w:p>
        </w:tc>
        <w:tc>
          <w:tcPr>
            <w:tcW w:type="dxa" w:w="2376"/>
            <w:vAlign w:val="top"/>
            <w:tcMar>
              <w:top w:w="85" w:type="dxa"/>
              <w:start w:w="95" w:type="dxa"/>
              <w:bottom w:w="85" w:type="dxa"/>
              <w:end w:w="95" w:type="dxa"/>
            </w:tcMar>
          </w:tcPr>
          <w:p>
            <w:pPr>
              <w:spacing w:after="0"/>
            </w:pPr>
            <w:r>
              <w:rPr>
                <w:sz w:val="16"/>
              </w:rPr>
              <w:t>Pas d'auto-amélioration en production</w:t>
            </w:r>
          </w:p>
        </w:tc>
        <w:tc>
          <w:tcPr>
            <w:tcW w:type="dxa" w:w="6408"/>
            <w:vAlign w:val="top"/>
            <w:tcMar>
              <w:top w:w="85" w:type="dxa"/>
              <w:start w:w="95" w:type="dxa"/>
              <w:bottom w:w="85" w:type="dxa"/>
              <w:end w:w="95" w:type="dxa"/>
            </w:tcMar>
          </w:tcPr>
          <w:p>
            <w:pPr>
              <w:spacing w:after="0"/>
            </w:pPr>
            <w:r>
              <w:rPr>
                <w:sz w:val="16"/>
              </w:rPr>
              <w:t>Le technicien peut diagnostiquer et proposer; il ne modifie pas le programme actif sans processus de développement.</w:t>
            </w:r>
          </w:p>
        </w:tc>
      </w:tr>
      <w:tr>
        <w:trPr>
          <w:cantSplit/>
        </w:trPr>
        <w:tc>
          <w:tcPr>
            <w:tcW w:type="dxa" w:w="1440"/>
            <w:vAlign w:val="top"/>
            <w:tcMar>
              <w:top w:w="85" w:type="dxa"/>
              <w:start w:w="95" w:type="dxa"/>
              <w:bottom w:w="85" w:type="dxa"/>
              <w:end w:w="95" w:type="dxa"/>
            </w:tcMar>
            <w:shd w:fill="F8FBFD"/>
          </w:tcPr>
          <w:p>
            <w:pPr>
              <w:spacing w:after="0"/>
            </w:pPr>
            <w:r>
              <w:rPr>
                <w:sz w:val="16"/>
              </w:rPr>
              <w:t>DEV-010</w:t>
            </w:r>
          </w:p>
        </w:tc>
        <w:tc>
          <w:tcPr>
            <w:tcW w:type="dxa" w:w="2376"/>
            <w:vAlign w:val="top"/>
            <w:tcMar>
              <w:top w:w="85" w:type="dxa"/>
              <w:start w:w="95" w:type="dxa"/>
              <w:bottom w:w="85" w:type="dxa"/>
              <w:end w:w="95" w:type="dxa"/>
            </w:tcMar>
            <w:shd w:fill="F8FBFD"/>
          </w:tcPr>
          <w:p>
            <w:pPr>
              <w:spacing w:after="0"/>
            </w:pPr>
            <w:r>
              <w:rPr>
                <w:sz w:val="16"/>
              </w:rPr>
              <w:t>Portée explicite</w:t>
            </w:r>
          </w:p>
        </w:tc>
        <w:tc>
          <w:tcPr>
            <w:tcW w:type="dxa" w:w="6408"/>
            <w:vAlign w:val="top"/>
            <w:tcMar>
              <w:top w:w="85" w:type="dxa"/>
              <w:start w:w="95" w:type="dxa"/>
              <w:bottom w:w="85" w:type="dxa"/>
              <w:end w:w="95" w:type="dxa"/>
            </w:tcMar>
            <w:shd w:fill="F8FBFD"/>
          </w:tcPr>
          <w:p>
            <w:pPr>
              <w:spacing w:after="0"/>
            </w:pPr>
            <w:r>
              <w:rPr>
                <w:sz w:val="16"/>
              </w:rPr>
              <w:t>Ce qui est hors périmètre d'une phase doit rester absent, même si cela semble facile à ajouter.</w:t>
            </w:r>
          </w:p>
        </w:tc>
      </w:tr>
    </w:tbl>
    <w:p>
      <w:pPr>
        <w:widowControl/>
        <w:spacing w:after="0"/>
      </w:pPr>
    </w:p>
    <w:p>
      <w:pPr>
        <w:pStyle w:val="Heading1"/>
        <w:keepNext/>
      </w:pPr>
      <w:r>
        <w:rPr>
          <w:i w:val="0"/>
        </w:rPr>
        <w:t>3. Rôles et responsabilités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1800"/>
            <w:vAlign w:val="center"/>
            <w:shd w:fill="2F5597"/>
            <w:tcMar>
              <w:top w:w="85" w:type="dxa"/>
              <w:start w:w="95" w:type="dxa"/>
              <w:bottom w:w="85" w:type="dxa"/>
              <w:end w:w="95" w:type="dxa"/>
            </w:tcMar>
          </w:tcPr>
          <w:p>
            <w:pPr>
              <w:spacing w:after="0"/>
            </w:pPr>
            <w:r>
              <w:rPr>
                <w:b/>
                <w:color w:val="FFFFFF"/>
                <w:sz w:val="16"/>
              </w:rPr>
              <w:t>Rôle</w:t>
            </w:r>
          </w:p>
        </w:tc>
        <w:tc>
          <w:tcPr>
            <w:tcW w:type="dxa" w:w="4680"/>
            <w:vAlign w:val="center"/>
            <w:shd w:fill="2F5597"/>
            <w:tcMar>
              <w:top w:w="85" w:type="dxa"/>
              <w:start w:w="95" w:type="dxa"/>
              <w:bottom w:w="85" w:type="dxa"/>
              <w:end w:w="95" w:type="dxa"/>
            </w:tcMar>
          </w:tcPr>
          <w:p>
            <w:pPr>
              <w:spacing w:after="0"/>
            </w:pPr>
            <w:r>
              <w:rPr>
                <w:b/>
                <w:color w:val="FFFFFF"/>
                <w:sz w:val="16"/>
              </w:rPr>
              <w:t>Responsabilités</w:t>
            </w:r>
          </w:p>
        </w:tc>
        <w:tc>
          <w:tcPr>
            <w:tcW w:type="dxa" w:w="3744"/>
            <w:vAlign w:val="center"/>
            <w:shd w:fill="2F5597"/>
            <w:tcMar>
              <w:top w:w="85" w:type="dxa"/>
              <w:start w:w="95" w:type="dxa"/>
              <w:bottom w:w="85" w:type="dxa"/>
              <w:end w:w="95" w:type="dxa"/>
            </w:tcMar>
          </w:tcPr>
          <w:p>
            <w:pPr>
              <w:spacing w:after="0"/>
            </w:pPr>
            <w:r>
              <w:rPr>
                <w:b/>
                <w:color w:val="FFFFFF"/>
                <w:sz w:val="16"/>
              </w:rPr>
              <w:t>Ne doit pas faire</w:t>
            </w:r>
          </w:p>
        </w:tc>
      </w:tr>
      <w:tr>
        <w:trPr>
          <w:cantSplit/>
        </w:trPr>
        <w:tc>
          <w:tcPr>
            <w:tcW w:type="dxa" w:w="1800"/>
            <w:vAlign w:val="top"/>
            <w:tcMar>
              <w:top w:w="85" w:type="dxa"/>
              <w:start w:w="95" w:type="dxa"/>
              <w:bottom w:w="85" w:type="dxa"/>
              <w:end w:w="95" w:type="dxa"/>
            </w:tcMar>
          </w:tcPr>
          <w:p>
            <w:pPr>
              <w:spacing w:after="0"/>
            </w:pPr>
            <w:r>
              <w:rPr>
                <w:sz w:val="16"/>
              </w:rPr>
              <w:t>Propriétaire</w:t>
            </w:r>
          </w:p>
        </w:tc>
        <w:tc>
          <w:tcPr>
            <w:tcW w:type="dxa" w:w="4680"/>
            <w:vAlign w:val="top"/>
            <w:tcMar>
              <w:top w:w="85" w:type="dxa"/>
              <w:start w:w="95" w:type="dxa"/>
              <w:bottom w:w="85" w:type="dxa"/>
              <w:end w:w="95" w:type="dxa"/>
            </w:tcMar>
          </w:tcPr>
          <w:p>
            <w:pPr>
              <w:spacing w:after="0"/>
            </w:pPr>
            <w:r>
              <w:rPr>
                <w:sz w:val="16"/>
              </w:rPr>
              <w:t>Fixer les attentes; approuver les changements sensibles; tester l'expérience; décider des ambiguïtés; autoriser les versions.</w:t>
            </w:r>
          </w:p>
        </w:tc>
        <w:tc>
          <w:tcPr>
            <w:tcW w:type="dxa" w:w="3744"/>
            <w:vAlign w:val="top"/>
            <w:tcMar>
              <w:top w:w="85" w:type="dxa"/>
              <w:start w:w="95" w:type="dxa"/>
              <w:bottom w:w="85" w:type="dxa"/>
              <w:end w:w="95" w:type="dxa"/>
            </w:tcMar>
          </w:tcPr>
          <w:p>
            <w:pPr>
              <w:spacing w:after="0"/>
            </w:pPr>
            <w:r>
              <w:rPr>
                <w:sz w:val="16"/>
              </w:rPr>
              <w:t>Choisir seul les détails techniques lorsqu'une recommandation'argumentée peut être fournie.</w:t>
            </w:r>
          </w:p>
        </w:tc>
      </w:tr>
      <w:tr>
        <w:trPr>
          <w:cantSplit/>
        </w:trPr>
        <w:tc>
          <w:tcPr>
            <w:tcW w:type="dxa" w:w="1800"/>
            <w:vAlign w:val="top"/>
            <w:tcMar>
              <w:top w:w="85" w:type="dxa"/>
              <w:start w:w="95" w:type="dxa"/>
              <w:bottom w:w="85" w:type="dxa"/>
              <w:end w:w="95" w:type="dxa"/>
            </w:tcMar>
            <w:shd w:fill="F8FBFD"/>
          </w:tcPr>
          <w:p>
            <w:pPr>
              <w:spacing w:after="0"/>
            </w:pPr>
            <w:r>
              <w:rPr>
                <w:sz w:val="16"/>
              </w:rPr>
              <w:t>IA programmeuse</w:t>
            </w:r>
          </w:p>
        </w:tc>
        <w:tc>
          <w:tcPr>
            <w:tcW w:type="dxa" w:w="4680"/>
            <w:vAlign w:val="top"/>
            <w:tcMar>
              <w:top w:w="85" w:type="dxa"/>
              <w:start w:w="95" w:type="dxa"/>
              <w:bottom w:w="85" w:type="dxa"/>
              <w:end w:w="95" w:type="dxa"/>
            </w:tcMar>
            <w:shd w:fill="F8FBFD"/>
          </w:tcPr>
          <w:p>
            <w:pPr>
              <w:spacing w:after="0"/>
            </w:pPr>
            <w:r>
              <w:rPr>
                <w:sz w:val="16"/>
              </w:rPr>
              <w:t>Lire les documents; proposer un plan limité; modifier le dépôt; exécuter les tests; expliquer les résultats et les risques.</w:t>
            </w:r>
          </w:p>
        </w:tc>
        <w:tc>
          <w:tcPr>
            <w:tcW w:type="dxa" w:w="3744"/>
            <w:vAlign w:val="top"/>
            <w:tcMar>
              <w:top w:w="85" w:type="dxa"/>
              <w:start w:w="95" w:type="dxa"/>
              <w:bottom w:w="85" w:type="dxa"/>
              <w:end w:w="95" w:type="dxa"/>
            </w:tcMar>
            <w:shd w:fill="F8FBFD"/>
          </w:tcPr>
          <w:p>
            <w:pPr>
              <w:spacing w:after="0"/>
            </w:pPr>
            <w:r>
              <w:rPr>
                <w:sz w:val="16"/>
              </w:rPr>
              <w:t>Inventer des exigences, ignorer un test, modifier plusieurs couches sans permission ou déclarer une tâche réussie sans preuve.</w:t>
            </w:r>
          </w:p>
        </w:tc>
      </w:tr>
      <w:tr>
        <w:trPr>
          <w:cantSplit/>
        </w:trPr>
        <w:tc>
          <w:tcPr>
            <w:tcW w:type="dxa" w:w="1800"/>
            <w:vAlign w:val="top"/>
            <w:tcMar>
              <w:top w:w="85" w:type="dxa"/>
              <w:start w:w="95" w:type="dxa"/>
              <w:bottom w:w="85" w:type="dxa"/>
              <w:end w:w="95" w:type="dxa"/>
            </w:tcMar>
          </w:tcPr>
          <w:p>
            <w:pPr>
              <w:spacing w:after="0"/>
            </w:pPr>
            <w:r>
              <w:rPr>
                <w:sz w:val="16"/>
              </w:rPr>
              <w:t>Moteur de tests</w:t>
            </w:r>
          </w:p>
        </w:tc>
        <w:tc>
          <w:tcPr>
            <w:tcW w:type="dxa" w:w="4680"/>
            <w:vAlign w:val="top"/>
            <w:tcMar>
              <w:top w:w="85" w:type="dxa"/>
              <w:start w:w="95" w:type="dxa"/>
              <w:bottom w:w="85" w:type="dxa"/>
              <w:end w:w="95" w:type="dxa"/>
            </w:tcMar>
          </w:tcPr>
          <w:p>
            <w:pPr>
              <w:spacing w:after="0"/>
            </w:pPr>
            <w:r>
              <w:rPr>
                <w:sz w:val="16"/>
              </w:rPr>
              <w:t>Exécuter les vérifications automatiques, scénarios rejouables et mesures de performance.</w:t>
            </w:r>
          </w:p>
        </w:tc>
        <w:tc>
          <w:tcPr>
            <w:tcW w:type="dxa" w:w="3744"/>
            <w:vAlign w:val="top"/>
            <w:tcMar>
              <w:top w:w="85" w:type="dxa"/>
              <w:start w:w="95" w:type="dxa"/>
              <w:bottom w:w="85" w:type="dxa"/>
              <w:end w:w="95" w:type="dxa"/>
            </w:tcMar>
          </w:tcPr>
          <w:p>
            <w:pPr>
              <w:spacing w:after="0"/>
            </w:pPr>
            <w:r>
              <w:rPr>
                <w:sz w:val="16"/>
              </w:rPr>
              <w:t>Modifier les données de production ou dépendre d'un modèle externe sans contrôle.</w:t>
            </w:r>
          </w:p>
        </w:tc>
      </w:tr>
      <w:tr>
        <w:trPr>
          <w:cantSplit/>
        </w:trPr>
        <w:tc>
          <w:tcPr>
            <w:tcW w:type="dxa" w:w="1800"/>
            <w:vAlign w:val="top"/>
            <w:tcMar>
              <w:top w:w="85" w:type="dxa"/>
              <w:start w:w="95" w:type="dxa"/>
              <w:bottom w:w="85" w:type="dxa"/>
              <w:end w:w="95" w:type="dxa"/>
            </w:tcMar>
            <w:shd w:fill="F8FBFD"/>
          </w:tcPr>
          <w:p>
            <w:pPr>
              <w:spacing w:after="0"/>
            </w:pPr>
            <w:r>
              <w:rPr>
                <w:sz w:val="16"/>
              </w:rPr>
              <w:t>Agent technicien du vivarium</w:t>
            </w:r>
          </w:p>
        </w:tc>
        <w:tc>
          <w:tcPr>
            <w:tcW w:type="dxa" w:w="4680"/>
            <w:vAlign w:val="top"/>
            <w:tcMar>
              <w:top w:w="85" w:type="dxa"/>
              <w:start w:w="95" w:type="dxa"/>
              <w:bottom w:w="85" w:type="dxa"/>
              <w:end w:w="95" w:type="dxa"/>
            </w:tcMar>
            <w:shd w:fill="F8FBFD"/>
          </w:tcPr>
          <w:p>
            <w:pPr>
              <w:spacing w:after="0"/>
            </w:pPr>
            <w:r>
              <w:rPr>
                <w:sz w:val="16"/>
              </w:rPr>
              <w:t>Lire les diagnostics, détecter des anomalies, produire des recommandations et rapports.</w:t>
            </w:r>
          </w:p>
        </w:tc>
        <w:tc>
          <w:tcPr>
            <w:tcW w:type="dxa" w:w="3744"/>
            <w:vAlign w:val="top"/>
            <w:tcMar>
              <w:top w:w="85" w:type="dxa"/>
              <w:start w:w="95" w:type="dxa"/>
              <w:bottom w:w="85" w:type="dxa"/>
              <w:end w:w="95" w:type="dxa"/>
            </w:tcMar>
            <w:shd w:fill="F8FBFD"/>
          </w:tcPr>
          <w:p>
            <w:pPr>
              <w:spacing w:after="0"/>
            </w:pPr>
            <w:r>
              <w:rPr>
                <w:sz w:val="16"/>
              </w:rPr>
              <w:t>Éditer ou déployer le code actif dans le prototype initial.</w:t>
            </w:r>
          </w:p>
        </w:tc>
      </w:tr>
      <w:tr>
        <w:trPr>
          <w:cantSplit/>
        </w:trPr>
        <w:tc>
          <w:tcPr>
            <w:tcW w:type="dxa" w:w="1800"/>
            <w:vAlign w:val="top"/>
            <w:tcMar>
              <w:top w:w="85" w:type="dxa"/>
              <w:start w:w="95" w:type="dxa"/>
              <w:bottom w:w="85" w:type="dxa"/>
              <w:end w:w="95" w:type="dxa"/>
            </w:tcMar>
          </w:tcPr>
          <w:p>
            <w:pPr>
              <w:spacing w:after="0"/>
            </w:pPr>
            <w:r>
              <w:rPr>
                <w:sz w:val="16"/>
              </w:rPr>
              <w:t>Développeur humain éventuel</w:t>
            </w:r>
          </w:p>
        </w:tc>
        <w:tc>
          <w:tcPr>
            <w:tcW w:type="dxa" w:w="4680"/>
            <w:vAlign w:val="top"/>
            <w:tcMar>
              <w:top w:w="85" w:type="dxa"/>
              <w:start w:w="95" w:type="dxa"/>
              <w:bottom w:w="85" w:type="dxa"/>
              <w:end w:w="95" w:type="dxa"/>
            </w:tcMar>
          </w:tcPr>
          <w:p>
            <w:pPr>
              <w:spacing w:after="0"/>
            </w:pPr>
            <w:r>
              <w:rPr>
                <w:sz w:val="16"/>
              </w:rPr>
              <w:t>Auditer l'architecture, reprendre le dépôt, résoudre un blocage ou valider une décision importante.</w:t>
            </w:r>
          </w:p>
        </w:tc>
        <w:tc>
          <w:tcPr>
            <w:tcW w:type="dxa" w:w="3744"/>
            <w:vAlign w:val="top"/>
            <w:tcMar>
              <w:top w:w="85" w:type="dxa"/>
              <w:start w:w="95" w:type="dxa"/>
              <w:bottom w:w="85" w:type="dxa"/>
              <w:end w:w="95" w:type="dxa"/>
            </w:tcMar>
          </w:tcPr>
          <w:p>
            <w:pPr>
              <w:spacing w:after="0"/>
            </w:pPr>
            <w:r>
              <w:rPr>
                <w:sz w:val="16"/>
              </w:rPr>
              <w:t>Devoir reconstruire le sens du projet à partir du code seul.</w:t>
            </w:r>
          </w:p>
        </w:tc>
      </w:tr>
    </w:tbl>
    <w:p>
      <w:pPr>
        <w:widowControl/>
        <w:spacing w:after="0"/>
      </w:pPr>
    </w:p>
    <w:tbl>
      <w:tblPr>
        <w:tblW w:type="auto" w:w="0"/>
        <w:jc w:val="center"/>
        <w:tblLook w:firstColumn="1" w:firstRow="1" w:lastColumn="0" w:lastRow="0" w:noHBand="0" w:noVBand="1" w:val="04A0"/>
        <w:tblBorders>
          <w:top w:val="single" w:sz="8" w:space="0" w:color="9CC2E5"/>
          <w:start w:val="single" w:sz="8" w:space="0" w:color="9CC2E5"/>
          <w:bottom w:val="single" w:sz="8" w:space="0" w:color="9CC2E5"/>
          <w:end w:val="single" w:sz="8" w:space="0" w:color="9CC2E5"/>
          <w:insideH w:val="single" w:sz="8" w:space="0" w:color="9CC2E5"/>
          <w:insideV w:val="single" w:sz="8" w:space="0" w:color="9CC2E5"/>
        </w:tblBorders>
      </w:tblPr>
      <w:tblGrid>
        <w:gridCol w:w="10166"/>
      </w:tblGrid>
      <w:tr>
        <w:trPr>
          <w:cantSplit/>
        </w:trPr>
        <w:tc>
          <w:tcPr>
            <w:tcW w:type="dxa" w:w="10166"/>
            <w:shd w:fill="D9EAF7"/>
            <w:tcMar>
              <w:top w:w="115" w:type="dxa"/>
              <w:start w:w="145" w:type="dxa"/>
              <w:bottom w:w="115" w:type="dxa"/>
              <w:end w:w="145" w:type="dxa"/>
            </w:tcMar>
          </w:tcPr>
          <w:p>
            <w:pPr>
              <w:spacing w:after="60"/>
            </w:pPr>
            <w:r>
              <w:rPr>
                <w:b/>
                <w:color w:val="2F5597"/>
              </w:rPr>
              <w:t>Contexte initial</w:t>
            </w:r>
          </w:p>
          <w:p>
            <w:pPr>
              <w:spacing w:after="0"/>
            </w:pPr>
            <w:r>
              <w:t>L'environnement de développement prévu au départ est LM Studio Bionic sur l'ordinateur personnel du propriétaire. Cette information'est opérationnelle, non'architecturale : le dossier doit demeurer utilisable par n'importe quelle IA programmeuse et n'importe quel'environnement équivalent.</w:t>
            </w:r>
          </w:p>
        </w:tc>
      </w:tr>
    </w:tbl>
    <w:p>
      <w:pPr>
        <w:widowControl/>
        <w:spacing w:after="0"/>
      </w:pPr>
    </w:p>
    <w:p>
      <w:pPr>
        <w:pStyle w:val="Heading1"/>
        <w:keepNext/>
      </w:pPr>
      <w:r>
        <w:rPr>
          <w:i w:val="0"/>
        </w:rPr>
        <w:t>4. Organisation du dépôt et des livrables</w:t>
      </w:r>
    </w:p>
    <w:p>
      <w:pPr>
        <w:widowControl/>
      </w:pPr>
      <w:r>
        <w:rPr>
          <w:i w:val="0"/>
        </w:rPr>
        <w:t>Le projet doit être conservé dans un dépôt Git unique. Les documents, le code, les tests et les migrations doivent évoluer ensemble. Les noms exacts peuvent être ajustés par l'IA architecte, mais les responsabilités des dossiers doivent rester distinctes.</w:t>
      </w:r>
    </w:p>
    <w:tbl>
      <w:tblPr>
        <w:tblW w:type="auto" w:w="0"/>
        <w:jc w:val="center"/>
        <w:tblLook w:firstColumn="1" w:firstRow="1" w:lastColumn="0" w:lastRow="0" w:noHBand="0" w:noVBand="1" w:val="04A0"/>
        <w:tblBorders>
          <w:top w:val="single" w:sz="6" w:space="0" w:color="C8C8C8"/>
          <w:start w:val="single" w:sz="6" w:space="0" w:color="C8C8C8"/>
          <w:bottom w:val="single" w:sz="6" w:space="0" w:color="C8C8C8"/>
          <w:end w:val="single" w:sz="6" w:space="0" w:color="C8C8C8"/>
          <w:insideH w:val="single" w:sz="6" w:space="0" w:color="C8C8C8"/>
          <w:insideV w:val="single" w:sz="6" w:space="0" w:color="C8C8C8"/>
        </w:tblBorders>
      </w:tblPr>
      <w:tblGrid>
        <w:gridCol w:w="10166"/>
      </w:tblGrid>
      <w:tr>
        <w:tc>
          <w:tcPr>
            <w:tcW w:type="dxa" w:w="10166"/>
            <w:shd w:fill="F7F7F7"/>
            <w:tcMar>
              <w:top w:w="115" w:type="dxa"/>
              <w:start w:w="170" w:type="dxa"/>
              <w:bottom w:w="115" w:type="dxa"/>
              <w:end w:w="170" w:type="dxa"/>
            </w:tcMar>
          </w:tcPr>
          <w:p>
            <w:pPr>
              <w:spacing w:after="0"/>
            </w:pPr>
            <w:r>
              <w:rPr>
                <w:rFonts w:ascii="Liberation Mono" w:hAnsi="Liberation Mono"/>
                <w:sz w:val="16"/>
              </w:rPr>
              <w:t>vivarium-social/</w:t>
              <w:br/>
              <w:t>├── docs/                  # dossier maître, décisions, rapports et guides</w:t>
              <w:br/>
              <w:t>├── src/                   # code de l'application</w:t>
              <w:br/>
              <w:t>│   ├── core/              # horloge, événements, règles et orchestration</w:t>
              <w:br/>
              <w:t>│   ├── domain/            # personnages, relations, mémoire et monde</w:t>
              <w:br/>
              <w:t>│   ├── adapters/          # modèles, Discord, stockage, notifications</w:t>
              <w:br/>
              <w:t>│   └── interfaces/        # commandes et points d'entrée</w:t>
              <w:br/>
              <w:t>├── tests/</w:t>
              <w:br/>
              <w:t>│   ├── unit/</w:t>
              <w:br/>
              <w:t>│   ├── integration/</w:t>
              <w:br/>
              <w:t>│   ├── acceptance/</w:t>
              <w:br/>
              <w:t>│   └── fixtures/</w:t>
              <w:br/>
              <w:t>├── migrations/           # évolution versionnée de la base</w:t>
              <w:br/>
              <w:t>├── config/               # paramètres non secrets et exemples</w:t>
              <w:br/>
              <w:t>├── prompts/              # contrats et gabarits versionnés</w:t>
              <w:br/>
              <w:t>├── scripts/              # installation, diagnostic, sauvegarde, restauration</w:t>
              <w:br/>
              <w:t>├── var/                   # données locales ignorées par Git</w:t>
              <w:br/>
              <w:t>├── .env.example</w:t>
              <w:br/>
              <w:t>├── README.md</w:t>
              <w:br/>
              <w:t>└── CHANGELOG.md</w:t>
            </w:r>
          </w:p>
        </w:tc>
      </w:tr>
    </w:tbl>
    <w:p>
      <w:pPr>
        <w:widowControl/>
        <w:spacing w:after="0"/>
      </w:pPr>
    </w:p>
    <w:p>
      <w:pPr>
        <w:pStyle w:val="Heading2"/>
        <w:keepNext/>
      </w:pPr>
      <w:r>
        <w:rPr>
          <w:i w:val="0"/>
        </w:rPr>
        <w:t>4.1 Livrables obligatoires à chaque phase</w:t>
      </w:r>
    </w:p>
    <w:p>
      <w:pPr>
        <w:pStyle w:val="ListBullet"/>
      </w:pPr>
      <w:r>
        <w:t>Le code ou la configuration correspondant uniquement à la portée de la phase.</w:t>
      </w:r>
    </w:p>
    <w:p>
      <w:pPr>
        <w:pStyle w:val="ListBullet"/>
      </w:pPr>
      <w:r>
        <w:t>Les tests automatiques associés et leur résultat complet.</w:t>
      </w:r>
    </w:p>
    <w:p>
      <w:pPr>
        <w:pStyle w:val="ListBullet"/>
      </w:pPr>
      <w:r>
        <w:t>Un rapport bref indiquant les fichiers modifiés, les choix effectués, les limites et les risques restants.</w:t>
      </w:r>
    </w:p>
    <w:p>
      <w:pPr>
        <w:pStyle w:val="ListBullet"/>
      </w:pPr>
      <w:r>
        <w:t>Une mise à jour de la documentation lorsque le comportement, les données ou l'architecture ont changé.</w:t>
      </w:r>
    </w:p>
    <w:p>
      <w:pPr>
        <w:pStyle w:val="ListBullet"/>
      </w:pPr>
      <w:r>
        <w:t>Un commit Git identifiable et un point de restauration lorsqu'une donnée persistante peut être affectée.</w:t>
      </w:r>
    </w:p>
    <w:p>
      <w:pPr>
        <w:pStyle w:val="Heading1"/>
        <w:keepNext/>
      </w:pPr>
      <w:r>
        <w:rPr>
          <w:i w:val="0"/>
        </w:rPr>
        <w:t>5. Méthode de travail avec une IA programmeuse</w:t>
      </w:r>
    </w:p>
    <w:p>
      <w:pPr>
        <w:widowControl/>
      </w:pPr>
      <w:r>
        <w:rPr>
          <w:i w:val="0"/>
        </w:rPr>
        <w:t>Chaque lot suit le même cycle. L'objectif est de remplacer la confiance aveugle par des preuves reproductibles.</w:t>
      </w:r>
    </w:p>
    <w:p>
      <w:pPr>
        <w:pStyle w:val="ListNumber"/>
      </w:pPr>
      <w:r>
        <w:t>Lire les documents et les fichiers concernés sans modifier le dépôt.</w:t>
      </w:r>
    </w:p>
    <w:p>
      <w:pPr>
        <w:pStyle w:val="ListNumber"/>
      </w:pPr>
      <w:r>
        <w:t>Reformuler la tâche, ses limites, ses dépendances et ses critères d'acceptation.</w:t>
      </w:r>
    </w:p>
    <w:p>
      <w:pPr>
        <w:pStyle w:val="ListNumber"/>
      </w:pPr>
      <w:r>
        <w:t>Inspecter l'état actuel du code et exécuter les tests de référence.</w:t>
      </w:r>
    </w:p>
    <w:p>
      <w:pPr>
        <w:pStyle w:val="ListNumber"/>
      </w:pPr>
      <w:r>
        <w:t>Proposer un plan de changement limité et signaler toute contradiction.</w:t>
      </w:r>
    </w:p>
    <w:p>
      <w:pPr>
        <w:pStyle w:val="ListNumber"/>
      </w:pPr>
      <w:r>
        <w:t>Après approbation, implanter uniquement le lot convenu.</w:t>
      </w:r>
    </w:p>
    <w:p>
      <w:pPr>
        <w:pStyle w:val="ListNumber"/>
      </w:pPr>
      <w:r>
        <w:t>Exécuter les tests ciblés, puis la suite complète pertinente.</w:t>
      </w:r>
    </w:p>
    <w:p>
      <w:pPr>
        <w:pStyle w:val="ListNumber"/>
      </w:pPr>
      <w:r>
        <w:t>Présenter les différences, preuves, limites et éventuelles questions.</w:t>
      </w:r>
    </w:p>
    <w:p>
      <w:pPr>
        <w:pStyle w:val="ListNumber"/>
      </w:pPr>
      <w:r>
        <w:t>Créer le commit seulement lorsque le propriétaire accepte le résultat.</w:t>
      </w:r>
    </w:p>
    <w:p>
      <w:pPr>
        <w:pStyle w:val="Heading2"/>
        <w:keepNext/>
      </w:pPr>
      <w:r>
        <w:rPr>
          <w:i w:val="0"/>
        </w:rPr>
        <w:t>5.1 Première mission de l'IA programmeuse</w:t>
      </w:r>
    </w:p>
    <w:tbl>
      <w:tblPr>
        <w:tblW w:type="auto" w:w="0"/>
        <w:jc w:val="center"/>
        <w:tblLook w:firstColumn="1" w:firstRow="1" w:lastColumn="0" w:lastRow="0" w:noHBand="0" w:noVBand="1" w:val="04A0"/>
        <w:tblBorders>
          <w:top w:val="single" w:sz="8" w:space="0" w:color="9CC2E5"/>
          <w:start w:val="single" w:sz="8" w:space="0" w:color="9CC2E5"/>
          <w:bottom w:val="single" w:sz="8" w:space="0" w:color="9CC2E5"/>
          <w:end w:val="single" w:sz="8" w:space="0" w:color="9CC2E5"/>
          <w:insideH w:val="single" w:sz="8" w:space="0" w:color="9CC2E5"/>
          <w:insideV w:val="single" w:sz="8" w:space="0" w:color="9CC2E5"/>
        </w:tblBorders>
      </w:tblPr>
      <w:tblGrid>
        <w:gridCol w:w="10166"/>
      </w:tblGrid>
      <w:tr>
        <w:trPr>
          <w:cantSplit/>
        </w:trPr>
        <w:tc>
          <w:tcPr>
            <w:tcW w:type="dxa" w:w="10166"/>
            <w:shd w:fill="FFF2CC"/>
            <w:tcMar>
              <w:top w:w="115" w:type="dxa"/>
              <w:start w:w="145" w:type="dxa"/>
              <w:bottom w:w="115" w:type="dxa"/>
              <w:end w:w="145" w:type="dxa"/>
            </w:tcMar>
          </w:tcPr>
          <w:p>
            <w:pPr>
              <w:spacing w:after="60"/>
            </w:pPr>
            <w:r>
              <w:rPr>
                <w:b/>
                <w:color w:val="2F5597"/>
              </w:rPr>
              <w:t>Audit avant code</w:t>
            </w:r>
          </w:p>
          <w:p>
            <w:pPr>
              <w:spacing w:after="0"/>
            </w:pPr>
            <w:r>
              <w:t>La première mission dans un dépôt nouveau est de lire les cinq parties, produire une matrice des exigences, relever contradictions, doublons et décisions ouvertes, puis proposer une architecture minimale et un plan de phases. Aucun code de simulation ne doit être écrit avant l'approbation de ce rapport.</w:t>
            </w:r>
          </w:p>
        </w:tc>
      </w:tr>
    </w:tbl>
    <w:p>
      <w:pPr>
        <w:widowControl/>
        <w:spacing w:after="0"/>
      </w:pPr>
    </w:p>
    <w:p>
      <w:pPr>
        <w:pStyle w:val="Heading2"/>
        <w:keepNext/>
      </w:pPr>
      <w:r>
        <w:rPr>
          <w:i w:val="0"/>
        </w:rPr>
        <w:t>5.2 Comportements interdits</w:t>
      </w:r>
    </w:p>
    <w:p>
      <w:pPr>
        <w:pStyle w:val="ListBullet"/>
      </w:pPr>
      <w:r>
        <w:t>Créer plusieurs milliers de lignes avant d'avoir exécuté un premier test de démarrage.</w:t>
      </w:r>
    </w:p>
    <w:p>
      <w:pPr>
        <w:pStyle w:val="ListBullet"/>
      </w:pPr>
      <w:r>
        <w:t>Remplacer une technologie ou un schéma de données parce qu'une autre option semble plus moderne, sans demande explicite.</w:t>
      </w:r>
    </w:p>
    <w:p>
      <w:pPr>
        <w:pStyle w:val="ListBullet"/>
      </w:pPr>
      <w:r>
        <w:t>Masquer une erreur par une valeur par défaut, un bloc try/except général ou la désactivation d'un test.</w:t>
      </w:r>
    </w:p>
    <w:p>
      <w:pPr>
        <w:pStyle w:val="ListBullet"/>
      </w:pPr>
      <w:r>
        <w:t>Ajouter une dépendance non nécessaire, non documentée ou non maintenue.</w:t>
      </w:r>
    </w:p>
    <w:p>
      <w:pPr>
        <w:pStyle w:val="ListBullet"/>
      </w:pPr>
      <w:r>
        <w:t>Faire dépendre les tests d'un service payant lorsque des doubles de test peuvent suffire.</w:t>
      </w:r>
    </w:p>
    <w:p>
      <w:pPr>
        <w:pStyle w:val="ListBullet"/>
      </w:pPr>
      <w:r>
        <w:t>Modifier les documents pour faire correspondre les spécifications au code après coup sans approbation.</w:t>
      </w:r>
    </w:p>
    <w:p>
      <w:pPr>
        <w:pStyle w:val="ListBullet"/>
      </w:pPr>
      <w:r>
        <w:t>Déployer une migration irréversible sans sauvegarde et répétition sur une copie.</w:t>
      </w:r>
    </w:p>
    <w:p>
      <w:pPr>
        <w:pStyle w:val="Heading1"/>
        <w:keepNext/>
      </w:pPr>
      <w:r>
        <w:rPr>
          <w:i w:val="0"/>
        </w:rPr>
        <w:t>6. Gestion des versions, branches et changements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1944"/>
            <w:vAlign w:val="center"/>
            <w:shd w:fill="2F5597"/>
            <w:tcMar>
              <w:top w:w="85" w:type="dxa"/>
              <w:start w:w="95" w:type="dxa"/>
              <w:bottom w:w="85" w:type="dxa"/>
              <w:end w:w="95" w:type="dxa"/>
            </w:tcMar>
          </w:tcPr>
          <w:p>
            <w:pPr>
              <w:spacing w:after="0"/>
            </w:pPr>
            <w:r>
              <w:rPr>
                <w:b/>
                <w:color w:val="FFFFFF"/>
                <w:sz w:val="17"/>
              </w:rPr>
              <w:t>Élément</w:t>
            </w:r>
          </w:p>
        </w:tc>
        <w:tc>
          <w:tcPr>
            <w:tcW w:type="dxa" w:w="8280"/>
            <w:vAlign w:val="center"/>
            <w:shd w:fill="2F5597"/>
            <w:tcMar>
              <w:top w:w="85" w:type="dxa"/>
              <w:start w:w="95" w:type="dxa"/>
              <w:bottom w:w="85" w:type="dxa"/>
              <w:end w:w="95" w:type="dxa"/>
            </w:tcMar>
          </w:tcPr>
          <w:p>
            <w:pPr>
              <w:spacing w:after="0"/>
            </w:pPr>
            <w:r>
              <w:rPr>
                <w:b/>
                <w:color w:val="FFFFFF"/>
                <w:sz w:val="17"/>
              </w:rPr>
              <w:t>Règle recommandée</w:t>
            </w:r>
          </w:p>
        </w:tc>
      </w:tr>
      <w:tr>
        <w:trPr>
          <w:cantSplit/>
        </w:trPr>
        <w:tc>
          <w:tcPr>
            <w:tcW w:type="dxa" w:w="1944"/>
            <w:vAlign w:val="top"/>
            <w:tcMar>
              <w:top w:w="85" w:type="dxa"/>
              <w:start w:w="95" w:type="dxa"/>
              <w:bottom w:w="85" w:type="dxa"/>
              <w:end w:w="95" w:type="dxa"/>
            </w:tcMar>
          </w:tcPr>
          <w:p>
            <w:pPr>
              <w:spacing w:after="0"/>
            </w:pPr>
            <w:r>
              <w:rPr>
                <w:sz w:val="17"/>
              </w:rPr>
              <w:t>Branche principale</w:t>
            </w:r>
          </w:p>
        </w:tc>
        <w:tc>
          <w:tcPr>
            <w:tcW w:type="dxa" w:w="8280"/>
            <w:vAlign w:val="top"/>
            <w:tcMar>
              <w:top w:w="85" w:type="dxa"/>
              <w:start w:w="95" w:type="dxa"/>
              <w:bottom w:w="85" w:type="dxa"/>
              <w:end w:w="95" w:type="dxa"/>
            </w:tcMar>
          </w:tcPr>
          <w:p>
            <w:pPr>
              <w:spacing w:after="0"/>
            </w:pPr>
            <w:r>
              <w:rPr>
                <w:sz w:val="17"/>
              </w:rPr>
              <w:t>Toujours exécutable et validée; aucune expérimentation directe.</w:t>
            </w:r>
          </w:p>
        </w:tc>
      </w:tr>
      <w:tr>
        <w:trPr>
          <w:cantSplit/>
        </w:trPr>
        <w:tc>
          <w:tcPr>
            <w:tcW w:type="dxa" w:w="1944"/>
            <w:vAlign w:val="top"/>
            <w:tcMar>
              <w:top w:w="85" w:type="dxa"/>
              <w:start w:w="95" w:type="dxa"/>
              <w:bottom w:w="85" w:type="dxa"/>
              <w:end w:w="95" w:type="dxa"/>
            </w:tcMar>
            <w:shd w:fill="F8FBFD"/>
          </w:tcPr>
          <w:p>
            <w:pPr>
              <w:spacing w:after="0"/>
            </w:pPr>
            <w:r>
              <w:rPr>
                <w:sz w:val="17"/>
              </w:rPr>
              <w:t>Branche de travail</w:t>
            </w:r>
          </w:p>
        </w:tc>
        <w:tc>
          <w:tcPr>
            <w:tcW w:type="dxa" w:w="8280"/>
            <w:vAlign w:val="top"/>
            <w:tcMar>
              <w:top w:w="85" w:type="dxa"/>
              <w:start w:w="95" w:type="dxa"/>
              <w:bottom w:w="85" w:type="dxa"/>
              <w:end w:w="95" w:type="dxa"/>
            </w:tcMar>
            <w:shd w:fill="F8FBFD"/>
          </w:tcPr>
          <w:p>
            <w:pPr>
              <w:spacing w:after="0"/>
            </w:pPr>
            <w:r>
              <w:rPr>
                <w:sz w:val="17"/>
              </w:rPr>
              <w:t>Une branche par lot ou correction; nom descriptif et courte durée.</w:t>
            </w:r>
          </w:p>
        </w:tc>
      </w:tr>
      <w:tr>
        <w:trPr>
          <w:cantSplit/>
        </w:trPr>
        <w:tc>
          <w:tcPr>
            <w:tcW w:type="dxa" w:w="1944"/>
            <w:vAlign w:val="top"/>
            <w:tcMar>
              <w:top w:w="85" w:type="dxa"/>
              <w:start w:w="95" w:type="dxa"/>
              <w:bottom w:w="85" w:type="dxa"/>
              <w:end w:w="95" w:type="dxa"/>
            </w:tcMar>
          </w:tcPr>
          <w:p>
            <w:pPr>
              <w:spacing w:after="0"/>
            </w:pPr>
            <w:r>
              <w:rPr>
                <w:sz w:val="17"/>
              </w:rPr>
              <w:t>Commit</w:t>
            </w:r>
          </w:p>
        </w:tc>
        <w:tc>
          <w:tcPr>
            <w:tcW w:type="dxa" w:w="8280"/>
            <w:vAlign w:val="top"/>
            <w:tcMar>
              <w:top w:w="85" w:type="dxa"/>
              <w:start w:w="95" w:type="dxa"/>
              <w:bottom w:w="85" w:type="dxa"/>
              <w:end w:w="95" w:type="dxa"/>
            </w:tcMar>
          </w:tcPr>
          <w:p>
            <w:pPr>
              <w:spacing w:after="0"/>
            </w:pPr>
            <w:r>
              <w:rPr>
                <w:sz w:val="17"/>
              </w:rPr>
              <w:t>Petit, cohérent, accompagné de tests; message décrivant le résultat plutôt que l'activité.</w:t>
            </w:r>
          </w:p>
        </w:tc>
      </w:tr>
      <w:tr>
        <w:trPr>
          <w:cantSplit/>
        </w:trPr>
        <w:tc>
          <w:tcPr>
            <w:tcW w:type="dxa" w:w="1944"/>
            <w:vAlign w:val="top"/>
            <w:tcMar>
              <w:top w:w="85" w:type="dxa"/>
              <w:start w:w="95" w:type="dxa"/>
              <w:bottom w:w="85" w:type="dxa"/>
              <w:end w:w="95" w:type="dxa"/>
            </w:tcMar>
            <w:shd w:fill="F8FBFD"/>
          </w:tcPr>
          <w:p>
            <w:pPr>
              <w:spacing w:after="0"/>
            </w:pPr>
            <w:r>
              <w:rPr>
                <w:sz w:val="17"/>
              </w:rPr>
              <w:t>Version</w:t>
            </w:r>
          </w:p>
        </w:tc>
        <w:tc>
          <w:tcPr>
            <w:tcW w:type="dxa" w:w="8280"/>
            <w:vAlign w:val="top"/>
            <w:tcMar>
              <w:top w:w="85" w:type="dxa"/>
              <w:start w:w="95" w:type="dxa"/>
              <w:bottom w:w="85" w:type="dxa"/>
              <w:end w:w="95" w:type="dxa"/>
            </w:tcMar>
            <w:shd w:fill="F8FBFD"/>
          </w:tcPr>
          <w:p>
            <w:pPr>
              <w:spacing w:after="0"/>
            </w:pPr>
            <w:r>
              <w:rPr>
                <w:sz w:val="17"/>
              </w:rPr>
              <w:t>Versionnement sémantique du programme : majeur.mineur.correctif.</w:t>
            </w:r>
          </w:p>
        </w:tc>
      </w:tr>
      <w:tr>
        <w:trPr>
          <w:cantSplit/>
        </w:trPr>
        <w:tc>
          <w:tcPr>
            <w:tcW w:type="dxa" w:w="1944"/>
            <w:vAlign w:val="top"/>
            <w:tcMar>
              <w:top w:w="85" w:type="dxa"/>
              <w:start w:w="95" w:type="dxa"/>
              <w:bottom w:w="85" w:type="dxa"/>
              <w:end w:w="95" w:type="dxa"/>
            </w:tcMar>
          </w:tcPr>
          <w:p>
            <w:pPr>
              <w:spacing w:after="0"/>
            </w:pPr>
            <w:r>
              <w:rPr>
                <w:sz w:val="17"/>
              </w:rPr>
              <w:t>Tag</w:t>
            </w:r>
          </w:p>
        </w:tc>
        <w:tc>
          <w:tcPr>
            <w:tcW w:type="dxa" w:w="8280"/>
            <w:vAlign w:val="top"/>
            <w:tcMar>
              <w:top w:w="85" w:type="dxa"/>
              <w:start w:w="95" w:type="dxa"/>
              <w:bottom w:w="85" w:type="dxa"/>
              <w:end w:w="95" w:type="dxa"/>
            </w:tcMar>
          </w:tcPr>
          <w:p>
            <w:pPr>
              <w:spacing w:after="0"/>
            </w:pPr>
            <w:r>
              <w:rPr>
                <w:sz w:val="17"/>
              </w:rPr>
              <w:t>Créé pour chaque jalon validé et chaque version utilisable.</w:t>
            </w:r>
          </w:p>
        </w:tc>
      </w:tr>
      <w:tr>
        <w:trPr>
          <w:cantSplit/>
        </w:trPr>
        <w:tc>
          <w:tcPr>
            <w:tcW w:type="dxa" w:w="1944"/>
            <w:vAlign w:val="top"/>
            <w:tcMar>
              <w:top w:w="85" w:type="dxa"/>
              <w:start w:w="95" w:type="dxa"/>
              <w:bottom w:w="85" w:type="dxa"/>
              <w:end w:w="95" w:type="dxa"/>
            </w:tcMar>
            <w:shd w:fill="F8FBFD"/>
          </w:tcPr>
          <w:p>
            <w:pPr>
              <w:spacing w:after="0"/>
            </w:pPr>
            <w:r>
              <w:rPr>
                <w:sz w:val="17"/>
              </w:rPr>
              <w:t>Changelog</w:t>
            </w:r>
          </w:p>
        </w:tc>
        <w:tc>
          <w:tcPr>
            <w:tcW w:type="dxa" w:w="8280"/>
            <w:vAlign w:val="top"/>
            <w:tcMar>
              <w:top w:w="85" w:type="dxa"/>
              <w:start w:w="95" w:type="dxa"/>
              <w:bottom w:w="85" w:type="dxa"/>
              <w:end w:w="95" w:type="dxa"/>
            </w:tcMar>
            <w:shd w:fill="F8FBFD"/>
          </w:tcPr>
          <w:p>
            <w:pPr>
              <w:spacing w:after="0"/>
            </w:pPr>
            <w:r>
              <w:rPr>
                <w:sz w:val="17"/>
              </w:rPr>
              <w:t>Résumé lisible des fonctions, corrections, migrations et ruptures.</w:t>
            </w:r>
          </w:p>
        </w:tc>
      </w:tr>
      <w:tr>
        <w:trPr>
          <w:cantSplit/>
        </w:trPr>
        <w:tc>
          <w:tcPr>
            <w:tcW w:type="dxa" w:w="1944"/>
            <w:vAlign w:val="top"/>
            <w:tcMar>
              <w:top w:w="85" w:type="dxa"/>
              <w:start w:w="95" w:type="dxa"/>
              <w:bottom w:w="85" w:type="dxa"/>
              <w:end w:w="95" w:type="dxa"/>
            </w:tcMar>
          </w:tcPr>
          <w:p>
            <w:pPr>
              <w:spacing w:after="0"/>
            </w:pPr>
            <w:r>
              <w:rPr>
                <w:sz w:val="17"/>
              </w:rPr>
              <w:t>Migration</w:t>
            </w:r>
          </w:p>
        </w:tc>
        <w:tc>
          <w:tcPr>
            <w:tcW w:type="dxa" w:w="8280"/>
            <w:vAlign w:val="top"/>
            <w:tcMar>
              <w:top w:w="85" w:type="dxa"/>
              <w:start w:w="95" w:type="dxa"/>
              <w:bottom w:w="85" w:type="dxa"/>
              <w:end w:w="95" w:type="dxa"/>
            </w:tcMar>
          </w:tcPr>
          <w:p>
            <w:pPr>
              <w:spacing w:after="0"/>
            </w:pPr>
            <w:r>
              <w:rPr>
                <w:sz w:val="17"/>
              </w:rPr>
              <w:t>Numérotée, testée sur copie, journalisée et accompagnée d'une stratégie de retour.</w:t>
            </w:r>
          </w:p>
        </w:tc>
      </w:tr>
      <w:tr>
        <w:trPr>
          <w:cantSplit/>
        </w:trPr>
        <w:tc>
          <w:tcPr>
            <w:tcW w:type="dxa" w:w="1944"/>
            <w:vAlign w:val="top"/>
            <w:tcMar>
              <w:top w:w="85" w:type="dxa"/>
              <w:start w:w="95" w:type="dxa"/>
              <w:bottom w:w="85" w:type="dxa"/>
              <w:end w:w="95" w:type="dxa"/>
            </w:tcMar>
            <w:shd w:fill="F8FBFD"/>
          </w:tcPr>
          <w:p>
            <w:pPr>
              <w:spacing w:after="0"/>
            </w:pPr>
            <w:r>
              <w:rPr>
                <w:sz w:val="17"/>
              </w:rPr>
              <w:t>Snapshot</w:t>
            </w:r>
          </w:p>
        </w:tc>
        <w:tc>
          <w:tcPr>
            <w:tcW w:type="dxa" w:w="8280"/>
            <w:vAlign w:val="top"/>
            <w:tcMar>
              <w:top w:w="85" w:type="dxa"/>
              <w:start w:w="95" w:type="dxa"/>
              <w:bottom w:w="85" w:type="dxa"/>
              <w:end w:w="95" w:type="dxa"/>
            </w:tcMar>
            <w:shd w:fill="F8FBFD"/>
          </w:tcPr>
          <w:p>
            <w:pPr>
              <w:spacing w:after="0"/>
            </w:pPr>
            <w:r>
              <w:rPr>
                <w:sz w:val="17"/>
              </w:rPr>
              <w:t>Pris avant une modification de données, une migration ou une restauration risquée.</w:t>
            </w:r>
          </w:p>
        </w:tc>
      </w:tr>
    </w:tbl>
    <w:p>
      <w:pPr>
        <w:widowControl/>
        <w:spacing w:after="0"/>
      </w:pPr>
    </w:p>
    <w:p>
      <w:pPr>
        <w:pStyle w:val="Heading2"/>
        <w:keepNext/>
      </w:pPr>
      <w:r>
        <w:rPr>
          <w:i w:val="0"/>
        </w:rPr>
        <w:t>6.1 Classification des changements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1656"/>
            <w:vAlign w:val="center"/>
            <w:shd w:fill="2F5597"/>
            <w:tcMar>
              <w:top w:w="85" w:type="dxa"/>
              <w:start w:w="95" w:type="dxa"/>
              <w:bottom w:w="85" w:type="dxa"/>
              <w:end w:w="95" w:type="dxa"/>
            </w:tcMar>
          </w:tcPr>
          <w:p>
            <w:pPr>
              <w:spacing w:after="0"/>
            </w:pPr>
            <w:r>
              <w:rPr>
                <w:b/>
                <w:color w:val="FFFFFF"/>
                <w:sz w:val="16"/>
              </w:rPr>
              <w:t>Classe</w:t>
            </w:r>
          </w:p>
        </w:tc>
        <w:tc>
          <w:tcPr>
            <w:tcW w:type="dxa" w:w="5040"/>
            <w:vAlign w:val="center"/>
            <w:shd w:fill="2F5597"/>
            <w:tcMar>
              <w:top w:w="85" w:type="dxa"/>
              <w:start w:w="95" w:type="dxa"/>
              <w:bottom w:w="85" w:type="dxa"/>
              <w:end w:w="95" w:type="dxa"/>
            </w:tcMar>
          </w:tcPr>
          <w:p>
            <w:pPr>
              <w:spacing w:after="0"/>
            </w:pPr>
            <w:r>
              <w:rPr>
                <w:b/>
                <w:color w:val="FFFFFF"/>
                <w:sz w:val="16"/>
              </w:rPr>
              <w:t>Exemple</w:t>
            </w:r>
          </w:p>
        </w:tc>
        <w:tc>
          <w:tcPr>
            <w:tcW w:type="dxa" w:w="3528"/>
            <w:vAlign w:val="center"/>
            <w:shd w:fill="2F5597"/>
            <w:tcMar>
              <w:top w:w="85" w:type="dxa"/>
              <w:start w:w="95" w:type="dxa"/>
              <w:bottom w:w="85" w:type="dxa"/>
              <w:end w:w="95" w:type="dxa"/>
            </w:tcMar>
          </w:tcPr>
          <w:p>
            <w:pPr>
              <w:spacing w:after="0"/>
            </w:pPr>
            <w:r>
              <w:rPr>
                <w:b/>
                <w:color w:val="FFFFFF"/>
                <w:sz w:val="16"/>
              </w:rPr>
              <w:t>Approbation</w:t>
            </w:r>
          </w:p>
        </w:tc>
      </w:tr>
      <w:tr>
        <w:trPr>
          <w:cantSplit/>
        </w:trPr>
        <w:tc>
          <w:tcPr>
            <w:tcW w:type="dxa" w:w="1656"/>
            <w:vAlign w:val="top"/>
            <w:tcMar>
              <w:top w:w="85" w:type="dxa"/>
              <w:start w:w="95" w:type="dxa"/>
              <w:bottom w:w="85" w:type="dxa"/>
              <w:end w:w="95" w:type="dxa"/>
            </w:tcMar>
          </w:tcPr>
          <w:p>
            <w:pPr>
              <w:spacing w:after="0"/>
            </w:pPr>
            <w:r>
              <w:rPr>
                <w:sz w:val="16"/>
              </w:rPr>
              <w:t>Mineur</w:t>
            </w:r>
          </w:p>
        </w:tc>
        <w:tc>
          <w:tcPr>
            <w:tcW w:type="dxa" w:w="5040"/>
            <w:vAlign w:val="top"/>
            <w:tcMar>
              <w:top w:w="85" w:type="dxa"/>
              <w:start w:w="95" w:type="dxa"/>
              <w:bottom w:w="85" w:type="dxa"/>
              <w:end w:w="95" w:type="dxa"/>
            </w:tcMar>
          </w:tcPr>
          <w:p>
            <w:pPr>
              <w:spacing w:after="0"/>
            </w:pPr>
            <w:r>
              <w:rPr>
                <w:sz w:val="16"/>
              </w:rPr>
              <w:t>Correction de texte, journal supplémentaire, test ajouté sans changement de comportement.</w:t>
            </w:r>
          </w:p>
        </w:tc>
        <w:tc>
          <w:tcPr>
            <w:tcW w:type="dxa" w:w="3528"/>
            <w:vAlign w:val="top"/>
            <w:tcMar>
              <w:top w:w="85" w:type="dxa"/>
              <w:start w:w="95" w:type="dxa"/>
              <w:bottom w:w="85" w:type="dxa"/>
              <w:end w:w="95" w:type="dxa"/>
            </w:tcMar>
          </w:tcPr>
          <w:p>
            <w:pPr>
              <w:spacing w:after="0"/>
            </w:pPr>
            <w:r>
              <w:rPr>
                <w:sz w:val="16"/>
              </w:rPr>
              <w:t>Rapport bref; validation normale.</w:t>
            </w:r>
          </w:p>
        </w:tc>
      </w:tr>
      <w:tr>
        <w:trPr>
          <w:cantSplit/>
        </w:trPr>
        <w:tc>
          <w:tcPr>
            <w:tcW w:type="dxa" w:w="1656"/>
            <w:vAlign w:val="top"/>
            <w:tcMar>
              <w:top w:w="85" w:type="dxa"/>
              <w:start w:w="95" w:type="dxa"/>
              <w:bottom w:w="85" w:type="dxa"/>
              <w:end w:w="95" w:type="dxa"/>
            </w:tcMar>
            <w:shd w:fill="F8FBFD"/>
          </w:tcPr>
          <w:p>
            <w:pPr>
              <w:spacing w:after="0"/>
            </w:pPr>
            <w:r>
              <w:rPr>
                <w:sz w:val="16"/>
              </w:rPr>
              <w:t>Fonctionnel</w:t>
            </w:r>
          </w:p>
        </w:tc>
        <w:tc>
          <w:tcPr>
            <w:tcW w:type="dxa" w:w="5040"/>
            <w:vAlign w:val="top"/>
            <w:tcMar>
              <w:top w:w="85" w:type="dxa"/>
              <w:start w:w="95" w:type="dxa"/>
              <w:bottom w:w="85" w:type="dxa"/>
              <w:end w:w="95" w:type="dxa"/>
            </w:tcMar>
            <w:shd w:fill="F8FBFD"/>
          </w:tcPr>
          <w:p>
            <w:pPr>
              <w:spacing w:after="0"/>
            </w:pPr>
            <w:r>
              <w:rPr>
                <w:sz w:val="16"/>
              </w:rPr>
              <w:t>Nouvelle action, changement de rythme, nouveau toggle Discord.</w:t>
            </w:r>
          </w:p>
        </w:tc>
        <w:tc>
          <w:tcPr>
            <w:tcW w:type="dxa" w:w="3528"/>
            <w:vAlign w:val="top"/>
            <w:tcMar>
              <w:top w:w="85" w:type="dxa"/>
              <w:start w:w="95" w:type="dxa"/>
              <w:bottom w:w="85" w:type="dxa"/>
              <w:end w:w="95" w:type="dxa"/>
            </w:tcMar>
            <w:shd w:fill="F8FBFD"/>
          </w:tcPr>
          <w:p>
            <w:pPr>
              <w:spacing w:after="0"/>
            </w:pPr>
            <w:r>
              <w:rPr>
                <w:sz w:val="16"/>
              </w:rPr>
              <w:t>Critères d'acceptation et essai manuel.</w:t>
            </w:r>
          </w:p>
        </w:tc>
      </w:tr>
      <w:tr>
        <w:trPr>
          <w:cantSplit/>
        </w:trPr>
        <w:tc>
          <w:tcPr>
            <w:tcW w:type="dxa" w:w="1656"/>
            <w:vAlign w:val="top"/>
            <w:tcMar>
              <w:top w:w="85" w:type="dxa"/>
              <w:start w:w="95" w:type="dxa"/>
              <w:bottom w:w="85" w:type="dxa"/>
              <w:end w:w="95" w:type="dxa"/>
            </w:tcMar>
          </w:tcPr>
          <w:p>
            <w:pPr>
              <w:spacing w:after="0"/>
            </w:pPr>
            <w:r>
              <w:rPr>
                <w:sz w:val="16"/>
              </w:rPr>
              <w:t>Structurel</w:t>
            </w:r>
          </w:p>
        </w:tc>
        <w:tc>
          <w:tcPr>
            <w:tcW w:type="dxa" w:w="5040"/>
            <w:vAlign w:val="top"/>
            <w:tcMar>
              <w:top w:w="85" w:type="dxa"/>
              <w:start w:w="95" w:type="dxa"/>
              <w:bottom w:w="85" w:type="dxa"/>
              <w:end w:w="95" w:type="dxa"/>
            </w:tcMar>
          </w:tcPr>
          <w:p>
            <w:pPr>
              <w:spacing w:after="0"/>
            </w:pPr>
            <w:r>
              <w:rPr>
                <w:sz w:val="16"/>
              </w:rPr>
              <w:t>Nouveau composant, modification du modèle de données, nouvelle frontière d'autorité.</w:t>
            </w:r>
          </w:p>
        </w:tc>
        <w:tc>
          <w:tcPr>
            <w:tcW w:type="dxa" w:w="3528"/>
            <w:vAlign w:val="top"/>
            <w:tcMar>
              <w:top w:w="85" w:type="dxa"/>
              <w:start w:w="95" w:type="dxa"/>
              <w:bottom w:w="85" w:type="dxa"/>
              <w:end w:w="95" w:type="dxa"/>
            </w:tcMar>
          </w:tcPr>
          <w:p>
            <w:pPr>
              <w:spacing w:after="0"/>
            </w:pPr>
            <w:r>
              <w:rPr>
                <w:sz w:val="16"/>
              </w:rPr>
              <w:t>Proposition écrite, analyse d'impact, sauvegarde et approbation explicite.</w:t>
            </w:r>
          </w:p>
        </w:tc>
      </w:tr>
      <w:tr>
        <w:trPr>
          <w:cantSplit/>
        </w:trPr>
        <w:tc>
          <w:tcPr>
            <w:tcW w:type="dxa" w:w="1656"/>
            <w:vAlign w:val="top"/>
            <w:tcMar>
              <w:top w:w="85" w:type="dxa"/>
              <w:start w:w="95" w:type="dxa"/>
              <w:bottom w:w="85" w:type="dxa"/>
              <w:end w:w="95" w:type="dxa"/>
            </w:tcMar>
            <w:shd w:fill="F8FBFD"/>
          </w:tcPr>
          <w:p>
            <w:pPr>
              <w:spacing w:after="0"/>
            </w:pPr>
            <w:r>
              <w:rPr>
                <w:sz w:val="16"/>
              </w:rPr>
              <w:t>Sensible</w:t>
            </w:r>
          </w:p>
        </w:tc>
        <w:tc>
          <w:tcPr>
            <w:tcW w:type="dxa" w:w="5040"/>
            <w:vAlign w:val="top"/>
            <w:tcMar>
              <w:top w:w="85" w:type="dxa"/>
              <w:start w:w="95" w:type="dxa"/>
              <w:bottom w:w="85" w:type="dxa"/>
              <w:end w:w="95" w:type="dxa"/>
            </w:tcMar>
            <w:shd w:fill="F8FBFD"/>
          </w:tcPr>
          <w:p>
            <w:pPr>
              <w:spacing w:after="0"/>
            </w:pPr>
            <w:r>
              <w:rPr>
                <w:sz w:val="16"/>
              </w:rPr>
              <w:t>Modification des personnages, mémoire, confidentialité, contenu privé ou permissions.</w:t>
            </w:r>
          </w:p>
        </w:tc>
        <w:tc>
          <w:tcPr>
            <w:tcW w:type="dxa" w:w="3528"/>
            <w:vAlign w:val="top"/>
            <w:tcMar>
              <w:top w:w="85" w:type="dxa"/>
              <w:start w:w="95" w:type="dxa"/>
              <w:bottom w:w="85" w:type="dxa"/>
              <w:end w:w="95" w:type="dxa"/>
            </w:tcMar>
            <w:shd w:fill="F8FBFD"/>
          </w:tcPr>
          <w:p>
            <w:pPr>
              <w:spacing w:after="0"/>
            </w:pPr>
            <w:r>
              <w:rPr>
                <w:sz w:val="16"/>
              </w:rPr>
              <w:t>Confirmation renforcée et scénario de restauration.</w:t>
            </w:r>
          </w:p>
        </w:tc>
      </w:tr>
    </w:tbl>
    <w:p>
      <w:pPr>
        <w:widowControl/>
        <w:spacing w:after="0"/>
      </w:pPr>
    </w:p>
    <w:p>
      <w:pPr>
        <w:pStyle w:val="Heading1"/>
        <w:keepNext/>
      </w:pPr>
      <w:r>
        <w:rPr>
          <w:i w:val="0"/>
        </w:rPr>
        <w:t>7. Environnements et isolation sur un seul'ordinateur</w:t>
      </w:r>
    </w:p>
    <w:p>
      <w:pPr>
        <w:widowControl/>
      </w:pPr>
      <w:r>
        <w:rPr>
          <w:i w:val="0"/>
        </w:rPr>
        <w:t>Le développement initial et l'exécution du prototype auront lieu sur le même ordinateur personnel. Cela n'autorise pas le mélange des données. Trois environnements logiques doivent être séparés, même s'ils partagent la même machine.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2016"/>
            <w:vAlign w:val="center"/>
            <w:shd w:fill="2F5597"/>
            <w:tcMar>
              <w:top w:w="85" w:type="dxa"/>
              <w:start w:w="95" w:type="dxa"/>
              <w:bottom w:w="85" w:type="dxa"/>
              <w:end w:w="95" w:type="dxa"/>
            </w:tcMar>
          </w:tcPr>
          <w:p>
            <w:pPr>
              <w:spacing w:after="0"/>
            </w:pPr>
            <w:r>
              <w:rPr>
                <w:b/>
                <w:color w:val="FFFFFF"/>
                <w:sz w:val="17"/>
              </w:rPr>
              <w:t>Environnement</w:t>
            </w:r>
          </w:p>
        </w:tc>
        <w:tc>
          <w:tcPr>
            <w:tcW w:type="dxa" w:w="4176"/>
            <w:vAlign w:val="center"/>
            <w:shd w:fill="2F5597"/>
            <w:tcMar>
              <w:top w:w="85" w:type="dxa"/>
              <w:start w:w="95" w:type="dxa"/>
              <w:bottom w:w="85" w:type="dxa"/>
              <w:end w:w="95" w:type="dxa"/>
            </w:tcMar>
          </w:tcPr>
          <w:p>
            <w:pPr>
              <w:spacing w:after="0"/>
            </w:pPr>
            <w:r>
              <w:rPr>
                <w:b/>
                <w:color w:val="FFFFFF"/>
                <w:sz w:val="17"/>
              </w:rPr>
              <w:t>Usage</w:t>
            </w:r>
          </w:p>
        </w:tc>
        <w:tc>
          <w:tcPr>
            <w:tcW w:type="dxa" w:w="4032"/>
            <w:vAlign w:val="center"/>
            <w:shd w:fill="2F5597"/>
            <w:tcMar>
              <w:top w:w="85" w:type="dxa"/>
              <w:start w:w="95" w:type="dxa"/>
              <w:bottom w:w="85" w:type="dxa"/>
              <w:end w:w="95" w:type="dxa"/>
            </w:tcMar>
          </w:tcPr>
          <w:p>
            <w:pPr>
              <w:spacing w:after="0"/>
            </w:pPr>
            <w:r>
              <w:rPr>
                <w:b/>
                <w:color w:val="FFFFFF"/>
                <w:sz w:val="17"/>
              </w:rPr>
              <w:t>Données</w:t>
            </w:r>
          </w:p>
        </w:tc>
      </w:tr>
      <w:tr>
        <w:trPr>
          <w:cantSplit/>
        </w:trPr>
        <w:tc>
          <w:tcPr>
            <w:tcW w:type="dxa" w:w="2016"/>
            <w:vAlign w:val="top"/>
            <w:tcMar>
              <w:top w:w="85" w:type="dxa"/>
              <w:start w:w="95" w:type="dxa"/>
              <w:bottom w:w="85" w:type="dxa"/>
              <w:end w:w="95" w:type="dxa"/>
            </w:tcMar>
          </w:tcPr>
          <w:p>
            <w:pPr>
              <w:spacing w:after="0"/>
            </w:pPr>
            <w:r>
              <w:rPr>
                <w:sz w:val="17"/>
              </w:rPr>
              <w:t>Développement</w:t>
            </w:r>
          </w:p>
        </w:tc>
        <w:tc>
          <w:tcPr>
            <w:tcW w:type="dxa" w:w="4176"/>
            <w:vAlign w:val="top"/>
            <w:tcMar>
              <w:top w:w="85" w:type="dxa"/>
              <w:start w:w="95" w:type="dxa"/>
              <w:bottom w:w="85" w:type="dxa"/>
              <w:end w:w="95" w:type="dxa"/>
            </w:tcMar>
          </w:tcPr>
          <w:p>
            <w:pPr>
              <w:spacing w:after="0"/>
            </w:pPr>
            <w:r>
              <w:rPr>
                <w:sz w:val="17"/>
              </w:rPr>
              <w:t>Édition du code et essais rapides.</w:t>
            </w:r>
          </w:p>
        </w:tc>
        <w:tc>
          <w:tcPr>
            <w:tcW w:type="dxa" w:w="4032"/>
            <w:vAlign w:val="top"/>
            <w:tcMar>
              <w:top w:w="85" w:type="dxa"/>
              <w:start w:w="95" w:type="dxa"/>
              <w:bottom w:w="85" w:type="dxa"/>
              <w:end w:w="95" w:type="dxa"/>
            </w:tcMar>
          </w:tcPr>
          <w:p>
            <w:pPr>
              <w:spacing w:after="0"/>
            </w:pPr>
            <w:r>
              <w:rPr>
                <w:sz w:val="17"/>
              </w:rPr>
              <w:t>Base jetable ou fixtures. Jamais la seule copie du monde réel.</w:t>
            </w:r>
          </w:p>
        </w:tc>
      </w:tr>
      <w:tr>
        <w:trPr>
          <w:cantSplit/>
        </w:trPr>
        <w:tc>
          <w:tcPr>
            <w:tcW w:type="dxa" w:w="2016"/>
            <w:vAlign w:val="top"/>
            <w:tcMar>
              <w:top w:w="85" w:type="dxa"/>
              <w:start w:w="95" w:type="dxa"/>
              <w:bottom w:w="85" w:type="dxa"/>
              <w:end w:w="95" w:type="dxa"/>
            </w:tcMar>
            <w:shd w:fill="F8FBFD"/>
          </w:tcPr>
          <w:p>
            <w:pPr>
              <w:spacing w:after="0"/>
            </w:pPr>
            <w:r>
              <w:rPr>
                <w:sz w:val="17"/>
              </w:rPr>
              <w:t>Test / préproduction</w:t>
            </w:r>
          </w:p>
        </w:tc>
        <w:tc>
          <w:tcPr>
            <w:tcW w:type="dxa" w:w="4176"/>
            <w:vAlign w:val="top"/>
            <w:tcMar>
              <w:top w:w="85" w:type="dxa"/>
              <w:start w:w="95" w:type="dxa"/>
              <w:bottom w:w="85" w:type="dxa"/>
              <w:end w:w="95" w:type="dxa"/>
            </w:tcMar>
            <w:shd w:fill="F8FBFD"/>
          </w:tcPr>
          <w:p>
            <w:pPr>
              <w:spacing w:after="0"/>
            </w:pPr>
            <w:r>
              <w:rPr>
                <w:sz w:val="17"/>
              </w:rPr>
              <w:t>Répétition des migrations, scénarios prolongés et validations.</w:t>
            </w:r>
          </w:p>
        </w:tc>
        <w:tc>
          <w:tcPr>
            <w:tcW w:type="dxa" w:w="4032"/>
            <w:vAlign w:val="top"/>
            <w:tcMar>
              <w:top w:w="85" w:type="dxa"/>
              <w:start w:w="95" w:type="dxa"/>
              <w:bottom w:w="85" w:type="dxa"/>
              <w:end w:w="95" w:type="dxa"/>
            </w:tcMar>
            <w:shd w:fill="F8FBFD"/>
          </w:tcPr>
          <w:p>
            <w:pPr>
              <w:spacing w:after="0"/>
            </w:pPr>
            <w:r>
              <w:rPr>
                <w:sz w:val="17"/>
              </w:rPr>
              <w:t>Copie anonymisée ou snapshot contrôlé.</w:t>
            </w:r>
          </w:p>
        </w:tc>
      </w:tr>
      <w:tr>
        <w:trPr>
          <w:cantSplit/>
        </w:trPr>
        <w:tc>
          <w:tcPr>
            <w:tcW w:type="dxa" w:w="2016"/>
            <w:vAlign w:val="top"/>
            <w:tcMar>
              <w:top w:w="85" w:type="dxa"/>
              <w:start w:w="95" w:type="dxa"/>
              <w:bottom w:w="85" w:type="dxa"/>
              <w:end w:w="95" w:type="dxa"/>
            </w:tcMar>
          </w:tcPr>
          <w:p>
            <w:pPr>
              <w:spacing w:after="0"/>
            </w:pPr>
            <w:r>
              <w:rPr>
                <w:sz w:val="17"/>
              </w:rPr>
              <w:t>Vivarium actif</w:t>
            </w:r>
          </w:p>
        </w:tc>
        <w:tc>
          <w:tcPr>
            <w:tcW w:type="dxa" w:w="4176"/>
            <w:vAlign w:val="top"/>
            <w:tcMar>
              <w:top w:w="85" w:type="dxa"/>
              <w:start w:w="95" w:type="dxa"/>
              <w:bottom w:w="85" w:type="dxa"/>
              <w:end w:w="95" w:type="dxa"/>
            </w:tcMar>
          </w:tcPr>
          <w:p>
            <w:pPr>
              <w:spacing w:after="0"/>
            </w:pPr>
            <w:r>
              <w:rPr>
                <w:sz w:val="17"/>
              </w:rPr>
              <w:t>Expérience personnelle courante.</w:t>
            </w:r>
          </w:p>
        </w:tc>
        <w:tc>
          <w:tcPr>
            <w:tcW w:type="dxa" w:w="4032"/>
            <w:vAlign w:val="top"/>
            <w:tcMar>
              <w:top w:w="85" w:type="dxa"/>
              <w:start w:w="95" w:type="dxa"/>
              <w:bottom w:w="85" w:type="dxa"/>
              <w:end w:w="95" w:type="dxa"/>
            </w:tcMar>
          </w:tcPr>
          <w:p>
            <w:pPr>
              <w:spacing w:after="0"/>
            </w:pPr>
            <w:r>
              <w:rPr>
                <w:sz w:val="17"/>
              </w:rPr>
              <w:t>Base officielle, sauvegardée, avec secrets et accès minimaux.</w:t>
            </w:r>
          </w:p>
        </w:tc>
      </w:tr>
    </w:tbl>
    <w:p>
      <w:pPr>
        <w:widowControl/>
        <w:spacing w:after="0"/>
      </w:pPr>
    </w:p>
    <w:p>
      <w:pPr>
        <w:pStyle w:val="ListBullet"/>
      </w:pPr>
      <w:r>
        <w:t>Chaque environnement possède son fichier de configuration, sa base et ses journaux.</w:t>
      </w:r>
    </w:p>
    <w:p>
      <w:pPr>
        <w:pStyle w:val="ListBullet"/>
      </w:pPr>
      <w:r>
        <w:t>Les clés API et jetons Discord ne sont jamais commis dans Git.</w:t>
      </w:r>
    </w:p>
    <w:p>
      <w:pPr>
        <w:pStyle w:val="ListBullet"/>
      </w:pPr>
      <w:r>
        <w:t>Le vivarium actif n'est pas utilisé comme banc d'essai pour une fonction nouvelle.</w:t>
      </w:r>
    </w:p>
    <w:p>
      <w:pPr>
        <w:pStyle w:val="ListBullet"/>
      </w:pPr>
      <w:r>
        <w:t>Le programme doit pouvoir être mis en pause, sauvegardé et fermé proprement avant une mise à jour.</w:t>
      </w:r>
    </w:p>
    <w:p>
      <w:pPr>
        <w:pStyle w:val="Heading1"/>
        <w:keepNext/>
      </w:pPr>
      <w:r>
        <w:rPr>
          <w:i w:val="0"/>
        </w:rPr>
        <w:t>8. Portes de qualité et décisions de passage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088"/>
            <w:vAlign w:val="center"/>
            <w:shd w:fill="2F5597"/>
            <w:tcMar>
              <w:top w:w="85" w:type="dxa"/>
              <w:start w:w="95" w:type="dxa"/>
              <w:bottom w:w="85" w:type="dxa"/>
              <w:end w:w="95" w:type="dxa"/>
            </w:tcMar>
          </w:tcPr>
          <w:p>
            <w:pPr>
              <w:spacing w:after="0"/>
            </w:pPr>
            <w:r>
              <w:rPr>
                <w:b/>
                <w:color w:val="FFFFFF"/>
                <w:sz w:val="17"/>
              </w:rPr>
              <w:t>Porte</w:t>
            </w:r>
          </w:p>
        </w:tc>
        <w:tc>
          <w:tcPr>
            <w:tcW w:type="dxa" w:w="8136"/>
            <w:vAlign w:val="center"/>
            <w:shd w:fill="2F5597"/>
            <w:tcMar>
              <w:top w:w="85" w:type="dxa"/>
              <w:start w:w="95" w:type="dxa"/>
              <w:bottom w:w="85" w:type="dxa"/>
              <w:end w:w="95" w:type="dxa"/>
            </w:tcMar>
          </w:tcPr>
          <w:p>
            <w:pPr>
              <w:spacing w:after="0"/>
            </w:pPr>
            <w:r>
              <w:rPr>
                <w:b/>
                <w:color w:val="FFFFFF"/>
                <w:sz w:val="17"/>
              </w:rPr>
              <w:t>Condition minimale</w:t>
            </w:r>
          </w:p>
        </w:tc>
      </w:tr>
      <w:tr>
        <w:trPr>
          <w:cantSplit/>
        </w:trPr>
        <w:tc>
          <w:tcPr>
            <w:tcW w:type="dxa" w:w="2088"/>
            <w:vAlign w:val="top"/>
            <w:tcMar>
              <w:top w:w="85" w:type="dxa"/>
              <w:start w:w="95" w:type="dxa"/>
              <w:bottom w:w="85" w:type="dxa"/>
              <w:end w:w="95" w:type="dxa"/>
            </w:tcMar>
          </w:tcPr>
          <w:p>
            <w:pPr>
              <w:spacing w:after="0"/>
            </w:pPr>
            <w:r>
              <w:rPr>
                <w:sz w:val="17"/>
              </w:rPr>
              <w:t>G0 - Prêt à coder</w:t>
            </w:r>
          </w:p>
        </w:tc>
        <w:tc>
          <w:tcPr>
            <w:tcW w:type="dxa" w:w="8136"/>
            <w:vAlign w:val="top"/>
            <w:tcMar>
              <w:top w:w="85" w:type="dxa"/>
              <w:start w:w="95" w:type="dxa"/>
              <w:bottom w:w="85" w:type="dxa"/>
              <w:end w:w="95" w:type="dxa"/>
            </w:tcMar>
          </w:tcPr>
          <w:p>
            <w:pPr>
              <w:spacing w:after="0"/>
            </w:pPr>
            <w:r>
              <w:rPr>
                <w:sz w:val="17"/>
              </w:rPr>
              <w:t>Documents lus; matrice des exigences produite; contradictions bloquantes résolues; architecture minimale approuvée.</w:t>
            </w:r>
          </w:p>
        </w:tc>
      </w:tr>
      <w:tr>
        <w:trPr>
          <w:cantSplit/>
        </w:trPr>
        <w:tc>
          <w:tcPr>
            <w:tcW w:type="dxa" w:w="2088"/>
            <w:vAlign w:val="top"/>
            <w:tcMar>
              <w:top w:w="85" w:type="dxa"/>
              <w:start w:w="95" w:type="dxa"/>
              <w:bottom w:w="85" w:type="dxa"/>
              <w:end w:w="95" w:type="dxa"/>
            </w:tcMar>
            <w:shd w:fill="F8FBFD"/>
          </w:tcPr>
          <w:p>
            <w:pPr>
              <w:spacing w:after="0"/>
            </w:pPr>
            <w:r>
              <w:rPr>
                <w:sz w:val="17"/>
              </w:rPr>
              <w:t>G1 - Lot implanté</w:t>
            </w:r>
          </w:p>
        </w:tc>
        <w:tc>
          <w:tcPr>
            <w:tcW w:type="dxa" w:w="8136"/>
            <w:vAlign w:val="top"/>
            <w:tcMar>
              <w:top w:w="85" w:type="dxa"/>
              <w:start w:w="95" w:type="dxa"/>
              <w:bottom w:w="85" w:type="dxa"/>
              <w:end w:w="95" w:type="dxa"/>
            </w:tcMar>
            <w:shd w:fill="F8FBFD"/>
          </w:tcPr>
          <w:p>
            <w:pPr>
              <w:spacing w:after="0"/>
            </w:pPr>
            <w:r>
              <w:rPr>
                <w:sz w:val="17"/>
              </w:rPr>
              <w:t>Code limité à la portée; revue des différences; aucun fichier inattendu.</w:t>
            </w:r>
          </w:p>
        </w:tc>
      </w:tr>
      <w:tr>
        <w:trPr>
          <w:cantSplit/>
        </w:trPr>
        <w:tc>
          <w:tcPr>
            <w:tcW w:type="dxa" w:w="2088"/>
            <w:vAlign w:val="top"/>
            <w:tcMar>
              <w:top w:w="85" w:type="dxa"/>
              <w:start w:w="95" w:type="dxa"/>
              <w:bottom w:w="85" w:type="dxa"/>
              <w:end w:w="95" w:type="dxa"/>
            </w:tcMar>
          </w:tcPr>
          <w:p>
            <w:pPr>
              <w:spacing w:after="0"/>
            </w:pPr>
            <w:r>
              <w:rPr>
                <w:sz w:val="17"/>
              </w:rPr>
              <w:t>G2 - Tests réussis</w:t>
            </w:r>
          </w:p>
        </w:tc>
        <w:tc>
          <w:tcPr>
            <w:tcW w:type="dxa" w:w="8136"/>
            <w:vAlign w:val="top"/>
            <w:tcMar>
              <w:top w:w="85" w:type="dxa"/>
              <w:start w:w="95" w:type="dxa"/>
              <w:bottom w:w="85" w:type="dxa"/>
              <w:end w:w="95" w:type="dxa"/>
            </w:tcMar>
          </w:tcPr>
          <w:p>
            <w:pPr>
              <w:spacing w:after="0"/>
            </w:pPr>
            <w:r>
              <w:rPr>
                <w:sz w:val="17"/>
              </w:rPr>
              <w:t>Tests ciblés et suite de régression pertinents au vert; résultats conservés.</w:t>
            </w:r>
          </w:p>
        </w:tc>
      </w:tr>
      <w:tr>
        <w:trPr>
          <w:cantSplit/>
        </w:trPr>
        <w:tc>
          <w:tcPr>
            <w:tcW w:type="dxa" w:w="2088"/>
            <w:vAlign w:val="top"/>
            <w:tcMar>
              <w:top w:w="85" w:type="dxa"/>
              <w:start w:w="95" w:type="dxa"/>
              <w:bottom w:w="85" w:type="dxa"/>
              <w:end w:w="95" w:type="dxa"/>
            </w:tcMar>
            <w:shd w:fill="F8FBFD"/>
          </w:tcPr>
          <w:p>
            <w:pPr>
              <w:spacing w:after="0"/>
            </w:pPr>
            <w:r>
              <w:rPr>
                <w:sz w:val="17"/>
              </w:rPr>
              <w:t>G3 - Données sûres</w:t>
            </w:r>
          </w:p>
        </w:tc>
        <w:tc>
          <w:tcPr>
            <w:tcW w:type="dxa" w:w="8136"/>
            <w:vAlign w:val="top"/>
            <w:tcMar>
              <w:top w:w="85" w:type="dxa"/>
              <w:start w:w="95" w:type="dxa"/>
              <w:bottom w:w="85" w:type="dxa"/>
              <w:end w:w="95" w:type="dxa"/>
            </w:tcMar>
            <w:shd w:fill="F8FBFD"/>
          </w:tcPr>
          <w:p>
            <w:pPr>
              <w:spacing w:after="0"/>
            </w:pPr>
            <w:r>
              <w:rPr>
                <w:sz w:val="17"/>
              </w:rPr>
              <w:t>Migration répétée sur copie; sauvegarde et restauration démontrées.</w:t>
            </w:r>
          </w:p>
        </w:tc>
      </w:tr>
      <w:tr>
        <w:trPr>
          <w:cantSplit/>
        </w:trPr>
        <w:tc>
          <w:tcPr>
            <w:tcW w:type="dxa" w:w="2088"/>
            <w:vAlign w:val="top"/>
            <w:tcMar>
              <w:top w:w="85" w:type="dxa"/>
              <w:start w:w="95" w:type="dxa"/>
              <w:bottom w:w="85" w:type="dxa"/>
              <w:end w:w="95" w:type="dxa"/>
            </w:tcMar>
          </w:tcPr>
          <w:p>
            <w:pPr>
              <w:spacing w:after="0"/>
            </w:pPr>
            <w:r>
              <w:rPr>
                <w:sz w:val="17"/>
              </w:rPr>
              <w:t>G4 - Essai utilisateur</w:t>
            </w:r>
          </w:p>
        </w:tc>
        <w:tc>
          <w:tcPr>
            <w:tcW w:type="dxa" w:w="8136"/>
            <w:vAlign w:val="top"/>
            <w:tcMar>
              <w:top w:w="85" w:type="dxa"/>
              <w:start w:w="95" w:type="dxa"/>
              <w:bottom w:w="85" w:type="dxa"/>
              <w:end w:w="95" w:type="dxa"/>
            </w:tcMar>
          </w:tcPr>
          <w:p>
            <w:pPr>
              <w:spacing w:after="0"/>
            </w:pPr>
            <w:r>
              <w:rPr>
                <w:sz w:val="17"/>
              </w:rPr>
              <w:t>Scénario observable réussi par le propriétaire; comportement compréhensible.</w:t>
            </w:r>
          </w:p>
        </w:tc>
      </w:tr>
      <w:tr>
        <w:trPr>
          <w:cantSplit/>
        </w:trPr>
        <w:tc>
          <w:tcPr>
            <w:tcW w:type="dxa" w:w="2088"/>
            <w:vAlign w:val="top"/>
            <w:tcMar>
              <w:top w:w="85" w:type="dxa"/>
              <w:start w:w="95" w:type="dxa"/>
              <w:bottom w:w="85" w:type="dxa"/>
              <w:end w:w="95" w:type="dxa"/>
            </w:tcMar>
            <w:shd w:fill="F8FBFD"/>
          </w:tcPr>
          <w:p>
            <w:pPr>
              <w:spacing w:after="0"/>
            </w:pPr>
            <w:r>
              <w:rPr>
                <w:sz w:val="17"/>
              </w:rPr>
              <w:t>G5 - Intégration</w:t>
            </w:r>
          </w:p>
        </w:tc>
        <w:tc>
          <w:tcPr>
            <w:tcW w:type="dxa" w:w="8136"/>
            <w:vAlign w:val="top"/>
            <w:tcMar>
              <w:top w:w="85" w:type="dxa"/>
              <w:start w:w="95" w:type="dxa"/>
              <w:bottom w:w="85" w:type="dxa"/>
              <w:end w:w="95" w:type="dxa"/>
            </w:tcMar>
            <w:shd w:fill="F8FBFD"/>
          </w:tcPr>
          <w:p>
            <w:pPr>
              <w:spacing w:after="0"/>
            </w:pPr>
            <w:r>
              <w:rPr>
                <w:sz w:val="17"/>
              </w:rPr>
              <w:t>Documentation mise à jour; commit et changelog; aucun blocage critique.</w:t>
            </w:r>
          </w:p>
        </w:tc>
      </w:tr>
      <w:tr>
        <w:trPr>
          <w:cantSplit/>
        </w:trPr>
        <w:tc>
          <w:tcPr>
            <w:tcW w:type="dxa" w:w="2088"/>
            <w:vAlign w:val="top"/>
            <w:tcMar>
              <w:top w:w="85" w:type="dxa"/>
              <w:start w:w="95" w:type="dxa"/>
              <w:bottom w:w="85" w:type="dxa"/>
              <w:end w:w="95" w:type="dxa"/>
            </w:tcMar>
          </w:tcPr>
          <w:p>
            <w:pPr>
              <w:spacing w:after="0"/>
            </w:pPr>
            <w:r>
              <w:rPr>
                <w:sz w:val="17"/>
              </w:rPr>
              <w:t>G6 - Passage de phase</w:t>
            </w:r>
          </w:p>
        </w:tc>
        <w:tc>
          <w:tcPr>
            <w:tcW w:type="dxa" w:w="8136"/>
            <w:vAlign w:val="top"/>
            <w:tcMar>
              <w:top w:w="85" w:type="dxa"/>
              <w:start w:w="95" w:type="dxa"/>
              <w:bottom w:w="85" w:type="dxa"/>
              <w:end w:w="95" w:type="dxa"/>
            </w:tcMar>
          </w:tcPr>
          <w:p>
            <w:pPr>
              <w:spacing w:after="0"/>
            </w:pPr>
            <w:r>
              <w:rPr>
                <w:sz w:val="17"/>
              </w:rPr>
              <w:t>Tous les critères de la phase validés; risques connus consignés; décision explicite de poursuivre.</w:t>
            </w:r>
          </w:p>
        </w:tc>
      </w:tr>
    </w:tbl>
    <w:p>
      <w:pPr>
        <w:widowControl/>
        <w:spacing w:after="0"/>
      </w:pPr>
    </w:p>
    <w:tbl>
      <w:tblPr>
        <w:tblW w:type="auto" w:w="0"/>
        <w:jc w:val="center"/>
        <w:tblLook w:firstColumn="1" w:firstRow="1" w:lastColumn="0" w:lastRow="0" w:noHBand="0" w:noVBand="1" w:val="04A0"/>
        <w:tblBorders>
          <w:top w:val="single" w:sz="8" w:space="0" w:color="9CC2E5"/>
          <w:start w:val="single" w:sz="8" w:space="0" w:color="9CC2E5"/>
          <w:bottom w:val="single" w:sz="8" w:space="0" w:color="9CC2E5"/>
          <w:end w:val="single" w:sz="8" w:space="0" w:color="9CC2E5"/>
          <w:insideH w:val="single" w:sz="8" w:space="0" w:color="9CC2E5"/>
          <w:insideV w:val="single" w:sz="8" w:space="0" w:color="9CC2E5"/>
        </w:tblBorders>
      </w:tblPr>
      <w:tblGrid>
        <w:gridCol w:w="10166"/>
      </w:tblGrid>
      <w:tr>
        <w:trPr>
          <w:cantSplit/>
        </w:trPr>
        <w:tc>
          <w:tcPr>
            <w:tcW w:type="dxa" w:w="10166"/>
            <w:shd w:fill="FCE4D6"/>
            <w:tcMar>
              <w:top w:w="115" w:type="dxa"/>
              <w:start w:w="145" w:type="dxa"/>
              <w:bottom w:w="115" w:type="dxa"/>
              <w:end w:w="145" w:type="dxa"/>
            </w:tcMar>
          </w:tcPr>
          <w:p>
            <w:pPr>
              <w:spacing w:after="60"/>
            </w:pPr>
            <w:r>
              <w:rPr>
                <w:b/>
                <w:color w:val="2F5597"/>
              </w:rPr>
              <w:t>Interdiction de progression cosmétique</w:t>
            </w:r>
          </w:p>
          <w:p>
            <w:pPr>
              <w:spacing w:after="0"/>
            </w:pPr>
            <w:r>
              <w:t>Une interface agréable, un dialogue convaincant ou une démonstration réussie ne compense pas une persistance incertaine, une mémoire contaminée, une migration non testée ou l'absence de retour arrière.</w:t>
            </w:r>
          </w:p>
        </w:tc>
      </w:tr>
    </w:tbl>
    <w:p>
      <w:pPr>
        <w:widowControl/>
        <w:spacing w:after="0"/>
      </w:pPr>
    </w:p>
    <w:p>
      <w:pPr>
        <w:pStyle w:val="Heading1"/>
        <w:keepNext/>
      </w:pPr>
      <w:r>
        <w:rPr>
          <w:i w:val="0"/>
        </w:rPr>
        <w:t>9. Feuille de route du prototype</w:t>
      </w:r>
    </w:p>
    <w:p>
      <w:pPr>
        <w:widowControl/>
      </w:pPr>
      <w:r>
        <w:rPr>
          <w:i w:val="0"/>
        </w:rPr>
        <w:t>Les phases suivantes constituent l'ordre recommandé. Une phase peut être subdivisée, mais ne doit pas être fusionnée avec une phase ultérieure si cela réduit la capacité de tester séparément les fondations.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2541"/>
        <w:gridCol w:w="2541"/>
        <w:gridCol w:w="2541"/>
        <w:gridCol w:w="2541"/>
      </w:tblGrid>
      <w:tr>
        <w:trPr>
          <w:tblHeader w:val="true"/>
          <w:cantSplit/>
        </w:trPr>
        <w:tc>
          <w:tcPr>
            <w:tcW w:type="dxa" w:w="864"/>
            <w:vAlign w:val="center"/>
            <w:shd w:fill="2F5597"/>
            <w:tcMar>
              <w:top w:w="85" w:type="dxa"/>
              <w:start w:w="95" w:type="dxa"/>
              <w:bottom w:w="85" w:type="dxa"/>
              <w:end w:w="95" w:type="dxa"/>
            </w:tcMar>
          </w:tcPr>
          <w:p>
            <w:pPr>
              <w:spacing w:after="0"/>
            </w:pPr>
            <w:r>
              <w:rPr>
                <w:b/>
                <w:color w:val="FFFFFF"/>
                <w:sz w:val="16"/>
              </w:rPr>
              <w:t>Phase</w:t>
            </w:r>
          </w:p>
        </w:tc>
        <w:tc>
          <w:tcPr>
            <w:tcW w:type="dxa" w:w="6120"/>
            <w:vAlign w:val="center"/>
            <w:shd w:fill="2F5597"/>
            <w:tcMar>
              <w:top w:w="85" w:type="dxa"/>
              <w:start w:w="95" w:type="dxa"/>
              <w:bottom w:w="85" w:type="dxa"/>
              <w:end w:w="95" w:type="dxa"/>
            </w:tcMar>
          </w:tcPr>
          <w:p>
            <w:pPr>
              <w:spacing w:after="0"/>
            </w:pPr>
            <w:r>
              <w:rPr>
                <w:b/>
                <w:color w:val="FFFFFF"/>
                <w:sz w:val="16"/>
              </w:rPr>
              <w:t>Résultat principal</w:t>
            </w:r>
          </w:p>
        </w:tc>
        <w:tc>
          <w:tcPr>
            <w:tcW w:type="dxa" w:w="1224"/>
            <w:vAlign w:val="center"/>
            <w:shd w:fill="2F5597"/>
            <w:tcMar>
              <w:top w:w="85" w:type="dxa"/>
              <w:start w:w="95" w:type="dxa"/>
              <w:bottom w:w="85" w:type="dxa"/>
              <w:end w:w="95" w:type="dxa"/>
            </w:tcMar>
          </w:tcPr>
          <w:p>
            <w:pPr>
              <w:spacing w:after="0"/>
            </w:pPr>
            <w:r>
              <w:rPr>
                <w:b/>
                <w:color w:val="FFFFFF"/>
                <w:sz w:val="16"/>
              </w:rPr>
              <w:t>LLM</w:t>
            </w:r>
          </w:p>
        </w:tc>
        <w:tc>
          <w:tcPr>
            <w:tcW w:type="dxa" w:w="1224"/>
            <w:vAlign w:val="center"/>
            <w:shd w:fill="2F5597"/>
            <w:tcMar>
              <w:top w:w="85" w:type="dxa"/>
              <w:start w:w="95" w:type="dxa"/>
              <w:bottom w:w="85" w:type="dxa"/>
              <w:end w:w="95" w:type="dxa"/>
            </w:tcMar>
          </w:tcPr>
          <w:p>
            <w:pPr>
              <w:spacing w:after="0"/>
            </w:pPr>
            <w:r>
              <w:rPr>
                <w:b/>
                <w:color w:val="FFFFFF"/>
                <w:sz w:val="16"/>
              </w:rPr>
              <w:t>Discord</w:t>
            </w:r>
          </w:p>
        </w:tc>
      </w:tr>
      <w:tr>
        <w:trPr>
          <w:cantSplit/>
        </w:trPr>
        <w:tc>
          <w:tcPr>
            <w:tcW w:type="dxa" w:w="864"/>
            <w:vAlign w:val="top"/>
            <w:tcMar>
              <w:top w:w="85" w:type="dxa"/>
              <w:start w:w="95" w:type="dxa"/>
              <w:bottom w:w="85" w:type="dxa"/>
              <w:end w:w="95" w:type="dxa"/>
            </w:tcMar>
          </w:tcPr>
          <w:p>
            <w:pPr>
              <w:spacing w:after="0"/>
            </w:pPr>
            <w:r>
              <w:rPr>
                <w:sz w:val="16"/>
              </w:rPr>
              <w:t>0</w:t>
            </w:r>
          </w:p>
        </w:tc>
        <w:tc>
          <w:tcPr>
            <w:tcW w:type="dxa" w:w="6120"/>
            <w:vAlign w:val="top"/>
            <w:tcMar>
              <w:top w:w="85" w:type="dxa"/>
              <w:start w:w="95" w:type="dxa"/>
              <w:bottom w:w="85" w:type="dxa"/>
              <w:end w:w="95" w:type="dxa"/>
            </w:tcMar>
          </w:tcPr>
          <w:p>
            <w:pPr>
              <w:spacing w:after="0"/>
            </w:pPr>
            <w:r>
              <w:rPr>
                <w:sz w:val="16"/>
              </w:rPr>
              <w:t>Dépôt, environnement, tests, documentation et scripts de base.</w:t>
            </w:r>
          </w:p>
        </w:tc>
        <w:tc>
          <w:tcPr>
            <w:tcW w:type="dxa" w:w="1224"/>
            <w:vAlign w:val="top"/>
            <w:tcMar>
              <w:top w:w="85" w:type="dxa"/>
              <w:start w:w="95" w:type="dxa"/>
              <w:bottom w:w="85" w:type="dxa"/>
              <w:end w:w="95" w:type="dxa"/>
            </w:tcMar>
          </w:tcPr>
          <w:p>
            <w:pPr>
              <w:spacing w:after="0"/>
            </w:pPr>
            <w:r>
              <w:rPr>
                <w:sz w:val="16"/>
              </w:rPr>
              <w:t>Non</w:t>
            </w:r>
          </w:p>
        </w:tc>
        <w:tc>
          <w:tcPr>
            <w:tcW w:type="dxa" w:w="1224"/>
            <w:vAlign w:val="top"/>
            <w:tcMar>
              <w:top w:w="85" w:type="dxa"/>
              <w:start w:w="95" w:type="dxa"/>
              <w:bottom w:w="85" w:type="dxa"/>
              <w:end w:w="95" w:type="dxa"/>
            </w:tcMar>
          </w:tcPr>
          <w:p>
            <w:pPr>
              <w:spacing w:after="0"/>
            </w:pPr>
            <w:r>
              <w:rPr>
                <w:sz w:val="16"/>
              </w:rPr>
              <w:t>Non</w:t>
            </w:r>
          </w:p>
        </w:tc>
      </w:tr>
      <w:tr>
        <w:trPr>
          <w:cantSplit/>
        </w:trPr>
        <w:tc>
          <w:tcPr>
            <w:tcW w:type="dxa" w:w="864"/>
            <w:vAlign w:val="top"/>
            <w:tcMar>
              <w:top w:w="85" w:type="dxa"/>
              <w:start w:w="95" w:type="dxa"/>
              <w:bottom w:w="85" w:type="dxa"/>
              <w:end w:w="95" w:type="dxa"/>
            </w:tcMar>
            <w:shd w:fill="F8FBFD"/>
          </w:tcPr>
          <w:p>
            <w:pPr>
              <w:spacing w:after="0"/>
            </w:pPr>
            <w:r>
              <w:rPr>
                <w:sz w:val="16"/>
              </w:rPr>
              <w:t>1</w:t>
            </w:r>
          </w:p>
        </w:tc>
        <w:tc>
          <w:tcPr>
            <w:tcW w:type="dxa" w:w="6120"/>
            <w:vAlign w:val="top"/>
            <w:tcMar>
              <w:top w:w="85" w:type="dxa"/>
              <w:start w:w="95" w:type="dxa"/>
              <w:bottom w:w="85" w:type="dxa"/>
              <w:end w:w="95" w:type="dxa"/>
            </w:tcMar>
            <w:shd w:fill="F8FBFD"/>
          </w:tcPr>
          <w:p>
            <w:pPr>
              <w:spacing w:after="0"/>
            </w:pPr>
            <w:r>
              <w:rPr>
                <w:sz w:val="16"/>
              </w:rPr>
              <w:t>État canonique, SQLite, transactions, sauvegarde et restauration.</w:t>
            </w:r>
          </w:p>
        </w:tc>
        <w:tc>
          <w:tcPr>
            <w:tcW w:type="dxa" w:w="1224"/>
            <w:vAlign w:val="top"/>
            <w:tcMar>
              <w:top w:w="85" w:type="dxa"/>
              <w:start w:w="95" w:type="dxa"/>
              <w:bottom w:w="85" w:type="dxa"/>
              <w:end w:w="95" w:type="dxa"/>
            </w:tcMar>
            <w:shd w:fill="F8FBFD"/>
          </w:tcPr>
          <w:p>
            <w:pPr>
              <w:spacing w:after="0"/>
            </w:pPr>
            <w:r>
              <w:rPr>
                <w:sz w:val="16"/>
              </w:rPr>
              <w:t>Non</w:t>
            </w:r>
          </w:p>
        </w:tc>
        <w:tc>
          <w:tcPr>
            <w:tcW w:type="dxa" w:w="1224"/>
            <w:vAlign w:val="top"/>
            <w:tcMar>
              <w:top w:w="85" w:type="dxa"/>
              <w:start w:w="95" w:type="dxa"/>
              <w:bottom w:w="85" w:type="dxa"/>
              <w:end w:w="95" w:type="dxa"/>
            </w:tcMar>
            <w:shd w:fill="F8FBFD"/>
          </w:tcPr>
          <w:p>
            <w:pPr>
              <w:spacing w:after="0"/>
            </w:pPr>
            <w:r>
              <w:rPr>
                <w:sz w:val="16"/>
              </w:rPr>
              <w:t>Non</w:t>
            </w:r>
          </w:p>
        </w:tc>
      </w:tr>
      <w:tr>
        <w:trPr>
          <w:cantSplit/>
        </w:trPr>
        <w:tc>
          <w:tcPr>
            <w:tcW w:type="dxa" w:w="864"/>
            <w:vAlign w:val="top"/>
            <w:tcMar>
              <w:top w:w="85" w:type="dxa"/>
              <w:start w:w="95" w:type="dxa"/>
              <w:bottom w:w="85" w:type="dxa"/>
              <w:end w:w="95" w:type="dxa"/>
            </w:tcMar>
          </w:tcPr>
          <w:p>
            <w:pPr>
              <w:spacing w:after="0"/>
            </w:pPr>
            <w:r>
              <w:rPr>
                <w:sz w:val="16"/>
              </w:rPr>
              <w:t>2</w:t>
            </w:r>
          </w:p>
        </w:tc>
        <w:tc>
          <w:tcPr>
            <w:tcW w:type="dxa" w:w="6120"/>
            <w:vAlign w:val="top"/>
            <w:tcMar>
              <w:top w:w="85" w:type="dxa"/>
              <w:start w:w="95" w:type="dxa"/>
              <w:bottom w:w="85" w:type="dxa"/>
              <w:end w:w="95" w:type="dxa"/>
            </w:tcMar>
          </w:tcPr>
          <w:p>
            <w:pPr>
              <w:spacing w:after="0"/>
            </w:pPr>
            <w:r>
              <w:rPr>
                <w:sz w:val="16"/>
              </w:rPr>
              <w:t>Horloge, résidence réaliste, lieux, objets et temps continu.</w:t>
            </w:r>
          </w:p>
        </w:tc>
        <w:tc>
          <w:tcPr>
            <w:tcW w:type="dxa" w:w="1224"/>
            <w:vAlign w:val="top"/>
            <w:tcMar>
              <w:top w:w="85" w:type="dxa"/>
              <w:start w:w="95" w:type="dxa"/>
              <w:bottom w:w="85" w:type="dxa"/>
              <w:end w:w="95" w:type="dxa"/>
            </w:tcMar>
          </w:tcPr>
          <w:p>
            <w:pPr>
              <w:spacing w:after="0"/>
            </w:pPr>
            <w:r>
              <w:rPr>
                <w:sz w:val="16"/>
              </w:rPr>
              <w:t>Non</w:t>
            </w:r>
          </w:p>
        </w:tc>
        <w:tc>
          <w:tcPr>
            <w:tcW w:type="dxa" w:w="1224"/>
            <w:vAlign w:val="top"/>
            <w:tcMar>
              <w:top w:w="85" w:type="dxa"/>
              <w:start w:w="95" w:type="dxa"/>
              <w:bottom w:w="85" w:type="dxa"/>
              <w:end w:w="95" w:type="dxa"/>
            </w:tcMar>
          </w:tcPr>
          <w:p>
            <w:pPr>
              <w:spacing w:after="0"/>
            </w:pPr>
            <w:r>
              <w:rPr>
                <w:sz w:val="16"/>
              </w:rPr>
              <w:t>Non</w:t>
            </w:r>
          </w:p>
        </w:tc>
      </w:tr>
      <w:tr>
        <w:trPr>
          <w:cantSplit/>
        </w:trPr>
        <w:tc>
          <w:tcPr>
            <w:tcW w:type="dxa" w:w="864"/>
            <w:vAlign w:val="top"/>
            <w:tcMar>
              <w:top w:w="85" w:type="dxa"/>
              <w:start w:w="95" w:type="dxa"/>
              <w:bottom w:w="85" w:type="dxa"/>
              <w:end w:w="95" w:type="dxa"/>
            </w:tcMar>
            <w:shd w:fill="F8FBFD"/>
          </w:tcPr>
          <w:p>
            <w:pPr>
              <w:spacing w:after="0"/>
            </w:pPr>
            <w:r>
              <w:rPr>
                <w:sz w:val="16"/>
              </w:rPr>
              <w:t>3</w:t>
            </w:r>
          </w:p>
        </w:tc>
        <w:tc>
          <w:tcPr>
            <w:tcW w:type="dxa" w:w="6120"/>
            <w:vAlign w:val="top"/>
            <w:tcMar>
              <w:top w:w="85" w:type="dxa"/>
              <w:start w:w="95" w:type="dxa"/>
              <w:bottom w:w="85" w:type="dxa"/>
              <w:end w:w="95" w:type="dxa"/>
            </w:tcMar>
            <w:shd w:fill="F8FBFD"/>
          </w:tcPr>
          <w:p>
            <w:pPr>
              <w:spacing w:after="0"/>
            </w:pPr>
            <w:r>
              <w:rPr>
                <w:sz w:val="16"/>
              </w:rPr>
              <w:t>Quatre personnages déterministes, besoins détaillés et routines.</w:t>
            </w:r>
          </w:p>
        </w:tc>
        <w:tc>
          <w:tcPr>
            <w:tcW w:type="dxa" w:w="1224"/>
            <w:vAlign w:val="top"/>
            <w:tcMar>
              <w:top w:w="85" w:type="dxa"/>
              <w:start w:w="95" w:type="dxa"/>
              <w:bottom w:w="85" w:type="dxa"/>
              <w:end w:w="95" w:type="dxa"/>
            </w:tcMar>
            <w:shd w:fill="F8FBFD"/>
          </w:tcPr>
          <w:p>
            <w:pPr>
              <w:spacing w:after="0"/>
            </w:pPr>
            <w:r>
              <w:rPr>
                <w:sz w:val="16"/>
              </w:rPr>
              <w:t>Non</w:t>
            </w:r>
          </w:p>
        </w:tc>
        <w:tc>
          <w:tcPr>
            <w:tcW w:type="dxa" w:w="1224"/>
            <w:vAlign w:val="top"/>
            <w:tcMar>
              <w:top w:w="85" w:type="dxa"/>
              <w:start w:w="95" w:type="dxa"/>
              <w:bottom w:w="85" w:type="dxa"/>
              <w:end w:w="95" w:type="dxa"/>
            </w:tcMar>
            <w:shd w:fill="F8FBFD"/>
          </w:tcPr>
          <w:p>
            <w:pPr>
              <w:spacing w:after="0"/>
            </w:pPr>
            <w:r>
              <w:rPr>
                <w:sz w:val="16"/>
              </w:rPr>
              <w:t>Non</w:t>
            </w:r>
          </w:p>
        </w:tc>
      </w:tr>
      <w:tr>
        <w:trPr>
          <w:cantSplit/>
        </w:trPr>
        <w:tc>
          <w:tcPr>
            <w:tcW w:type="dxa" w:w="864"/>
            <w:vAlign w:val="top"/>
            <w:tcMar>
              <w:top w:w="85" w:type="dxa"/>
              <w:start w:w="95" w:type="dxa"/>
              <w:bottom w:w="85" w:type="dxa"/>
              <w:end w:w="95" w:type="dxa"/>
            </w:tcMar>
          </w:tcPr>
          <w:p>
            <w:pPr>
              <w:spacing w:after="0"/>
            </w:pPr>
            <w:r>
              <w:rPr>
                <w:sz w:val="16"/>
              </w:rPr>
              <w:t>4</w:t>
            </w:r>
          </w:p>
        </w:tc>
        <w:tc>
          <w:tcPr>
            <w:tcW w:type="dxa" w:w="6120"/>
            <w:vAlign w:val="top"/>
            <w:tcMar>
              <w:top w:w="85" w:type="dxa"/>
              <w:start w:w="95" w:type="dxa"/>
              <w:bottom w:w="85" w:type="dxa"/>
              <w:end w:w="95" w:type="dxa"/>
            </w:tcMar>
          </w:tcPr>
          <w:p>
            <w:pPr>
              <w:spacing w:after="0"/>
            </w:pPr>
            <w:r>
              <w:rPr>
                <w:sz w:val="16"/>
              </w:rPr>
              <w:t>Actions, scènes, événements, perceptions simples et rejeu.</w:t>
            </w:r>
          </w:p>
        </w:tc>
        <w:tc>
          <w:tcPr>
            <w:tcW w:type="dxa" w:w="1224"/>
            <w:vAlign w:val="top"/>
            <w:tcMar>
              <w:top w:w="85" w:type="dxa"/>
              <w:start w:w="95" w:type="dxa"/>
              <w:bottom w:w="85" w:type="dxa"/>
              <w:end w:w="95" w:type="dxa"/>
            </w:tcMar>
          </w:tcPr>
          <w:p>
            <w:pPr>
              <w:spacing w:after="0"/>
            </w:pPr>
            <w:r>
              <w:rPr>
                <w:sz w:val="16"/>
              </w:rPr>
              <w:t>Non</w:t>
            </w:r>
          </w:p>
        </w:tc>
        <w:tc>
          <w:tcPr>
            <w:tcW w:type="dxa" w:w="1224"/>
            <w:vAlign w:val="top"/>
            <w:tcMar>
              <w:top w:w="85" w:type="dxa"/>
              <w:start w:w="95" w:type="dxa"/>
              <w:bottom w:w="85" w:type="dxa"/>
              <w:end w:w="95" w:type="dxa"/>
            </w:tcMar>
          </w:tcPr>
          <w:p>
            <w:pPr>
              <w:spacing w:after="0"/>
            </w:pPr>
            <w:r>
              <w:rPr>
                <w:sz w:val="16"/>
              </w:rPr>
              <w:t>Non</w:t>
            </w:r>
          </w:p>
        </w:tc>
      </w:tr>
      <w:tr>
        <w:trPr>
          <w:cantSplit/>
        </w:trPr>
        <w:tc>
          <w:tcPr>
            <w:tcW w:type="dxa" w:w="864"/>
            <w:vAlign w:val="top"/>
            <w:tcMar>
              <w:top w:w="85" w:type="dxa"/>
              <w:start w:w="95" w:type="dxa"/>
              <w:bottom w:w="85" w:type="dxa"/>
              <w:end w:w="95" w:type="dxa"/>
            </w:tcMar>
            <w:shd w:fill="F8FBFD"/>
          </w:tcPr>
          <w:p>
            <w:pPr>
              <w:spacing w:after="0"/>
            </w:pPr>
            <w:r>
              <w:rPr>
                <w:sz w:val="16"/>
              </w:rPr>
              <w:t>5</w:t>
            </w:r>
          </w:p>
        </w:tc>
        <w:tc>
          <w:tcPr>
            <w:tcW w:type="dxa" w:w="6120"/>
            <w:vAlign w:val="top"/>
            <w:tcMar>
              <w:top w:w="85" w:type="dxa"/>
              <w:start w:w="95" w:type="dxa"/>
              <w:bottom w:w="85" w:type="dxa"/>
              <w:end w:w="95" w:type="dxa"/>
            </w:tcMar>
            <w:shd w:fill="F8FBFD"/>
          </w:tcPr>
          <w:p>
            <w:pPr>
              <w:spacing w:after="0"/>
            </w:pPr>
            <w:r>
              <w:rPr>
                <w:sz w:val="16"/>
              </w:rPr>
              <w:t>Adaptateur de modèle et intentions structurées contrôlées.</w:t>
            </w:r>
          </w:p>
        </w:tc>
        <w:tc>
          <w:tcPr>
            <w:tcW w:type="dxa" w:w="1224"/>
            <w:vAlign w:val="top"/>
            <w:tcMar>
              <w:top w:w="85" w:type="dxa"/>
              <w:start w:w="95" w:type="dxa"/>
              <w:bottom w:w="85" w:type="dxa"/>
              <w:end w:w="95" w:type="dxa"/>
            </w:tcMar>
            <w:shd w:fill="F8FBFD"/>
          </w:tcPr>
          <w:p>
            <w:pPr>
              <w:spacing w:after="0"/>
            </w:pPr>
            <w:r>
              <w:rPr>
                <w:sz w:val="16"/>
              </w:rPr>
              <w:t>Oui</w:t>
            </w:r>
          </w:p>
        </w:tc>
        <w:tc>
          <w:tcPr>
            <w:tcW w:type="dxa" w:w="1224"/>
            <w:vAlign w:val="top"/>
            <w:tcMar>
              <w:top w:w="85" w:type="dxa"/>
              <w:start w:w="95" w:type="dxa"/>
              <w:bottom w:w="85" w:type="dxa"/>
              <w:end w:w="95" w:type="dxa"/>
            </w:tcMar>
            <w:shd w:fill="F8FBFD"/>
          </w:tcPr>
          <w:p>
            <w:pPr>
              <w:spacing w:after="0"/>
            </w:pPr>
            <w:r>
              <w:rPr>
                <w:sz w:val="16"/>
              </w:rPr>
              <w:t>Non</w:t>
            </w:r>
          </w:p>
        </w:tc>
      </w:tr>
      <w:tr>
        <w:trPr>
          <w:cantSplit/>
        </w:trPr>
        <w:tc>
          <w:tcPr>
            <w:tcW w:type="dxa" w:w="864"/>
            <w:vAlign w:val="top"/>
            <w:tcMar>
              <w:top w:w="85" w:type="dxa"/>
              <w:start w:w="95" w:type="dxa"/>
              <w:bottom w:w="85" w:type="dxa"/>
              <w:end w:w="95" w:type="dxa"/>
            </w:tcMar>
          </w:tcPr>
          <w:p>
            <w:pPr>
              <w:spacing w:after="0"/>
            </w:pPr>
            <w:r>
              <w:rPr>
                <w:sz w:val="16"/>
              </w:rPr>
              <w:t>6</w:t>
            </w:r>
          </w:p>
        </w:tc>
        <w:tc>
          <w:tcPr>
            <w:tcW w:type="dxa" w:w="6120"/>
            <w:vAlign w:val="top"/>
            <w:tcMar>
              <w:top w:w="85" w:type="dxa"/>
              <w:start w:w="95" w:type="dxa"/>
              <w:bottom w:w="85" w:type="dxa"/>
              <w:end w:w="95" w:type="dxa"/>
            </w:tcMar>
          </w:tcPr>
          <w:p>
            <w:pPr>
              <w:spacing w:after="0"/>
            </w:pPr>
            <w:r>
              <w:rPr>
                <w:sz w:val="16"/>
              </w:rPr>
              <w:t>Croyances, mémoire, oubli, consolidation et subjectivité.</w:t>
            </w:r>
          </w:p>
        </w:tc>
        <w:tc>
          <w:tcPr>
            <w:tcW w:type="dxa" w:w="1224"/>
            <w:vAlign w:val="top"/>
            <w:tcMar>
              <w:top w:w="85" w:type="dxa"/>
              <w:start w:w="95" w:type="dxa"/>
              <w:bottom w:w="85" w:type="dxa"/>
              <w:end w:w="95" w:type="dxa"/>
            </w:tcMar>
          </w:tcPr>
          <w:p>
            <w:pPr>
              <w:spacing w:after="0"/>
            </w:pPr>
            <w:r>
              <w:rPr>
                <w:sz w:val="16"/>
              </w:rPr>
              <w:t>Oui</w:t>
            </w:r>
          </w:p>
        </w:tc>
        <w:tc>
          <w:tcPr>
            <w:tcW w:type="dxa" w:w="1224"/>
            <w:vAlign w:val="top"/>
            <w:tcMar>
              <w:top w:w="85" w:type="dxa"/>
              <w:start w:w="95" w:type="dxa"/>
              <w:bottom w:w="85" w:type="dxa"/>
              <w:end w:w="95" w:type="dxa"/>
            </w:tcMar>
          </w:tcPr>
          <w:p>
            <w:pPr>
              <w:spacing w:after="0"/>
            </w:pPr>
            <w:r>
              <w:rPr>
                <w:sz w:val="16"/>
              </w:rPr>
              <w:t>Non</w:t>
            </w:r>
          </w:p>
        </w:tc>
      </w:tr>
      <w:tr>
        <w:trPr>
          <w:cantSplit/>
        </w:trPr>
        <w:tc>
          <w:tcPr>
            <w:tcW w:type="dxa" w:w="864"/>
            <w:vAlign w:val="top"/>
            <w:tcMar>
              <w:top w:w="85" w:type="dxa"/>
              <w:start w:w="95" w:type="dxa"/>
              <w:bottom w:w="85" w:type="dxa"/>
              <w:end w:w="95" w:type="dxa"/>
            </w:tcMar>
            <w:shd w:fill="F8FBFD"/>
          </w:tcPr>
          <w:p>
            <w:pPr>
              <w:spacing w:after="0"/>
            </w:pPr>
            <w:r>
              <w:rPr>
                <w:sz w:val="16"/>
              </w:rPr>
              <w:t>7</w:t>
            </w:r>
          </w:p>
        </w:tc>
        <w:tc>
          <w:tcPr>
            <w:tcW w:type="dxa" w:w="6120"/>
            <w:vAlign w:val="top"/>
            <w:tcMar>
              <w:top w:w="85" w:type="dxa"/>
              <w:start w:w="95" w:type="dxa"/>
              <w:bottom w:w="85" w:type="dxa"/>
              <w:end w:w="95" w:type="dxa"/>
            </w:tcMar>
            <w:shd w:fill="F8FBFD"/>
          </w:tcPr>
          <w:p>
            <w:pPr>
              <w:spacing w:after="0"/>
            </w:pPr>
            <w:r>
              <w:rPr>
                <w:sz w:val="16"/>
              </w:rPr>
              <w:t>Relations, conversations autonomes et évolution sociale.</w:t>
            </w:r>
          </w:p>
        </w:tc>
        <w:tc>
          <w:tcPr>
            <w:tcW w:type="dxa" w:w="1224"/>
            <w:vAlign w:val="top"/>
            <w:tcMar>
              <w:top w:w="85" w:type="dxa"/>
              <w:start w:w="95" w:type="dxa"/>
              <w:bottom w:w="85" w:type="dxa"/>
              <w:end w:w="95" w:type="dxa"/>
            </w:tcMar>
            <w:shd w:fill="F8FBFD"/>
          </w:tcPr>
          <w:p>
            <w:pPr>
              <w:spacing w:after="0"/>
            </w:pPr>
            <w:r>
              <w:rPr>
                <w:sz w:val="16"/>
              </w:rPr>
              <w:t>Oui</w:t>
            </w:r>
          </w:p>
        </w:tc>
        <w:tc>
          <w:tcPr>
            <w:tcW w:type="dxa" w:w="1224"/>
            <w:vAlign w:val="top"/>
            <w:tcMar>
              <w:top w:w="85" w:type="dxa"/>
              <w:start w:w="95" w:type="dxa"/>
              <w:bottom w:w="85" w:type="dxa"/>
              <w:end w:w="95" w:type="dxa"/>
            </w:tcMar>
            <w:shd w:fill="F8FBFD"/>
          </w:tcPr>
          <w:p>
            <w:pPr>
              <w:spacing w:after="0"/>
            </w:pPr>
            <w:r>
              <w:rPr>
                <w:sz w:val="16"/>
              </w:rPr>
              <w:t>Non</w:t>
            </w:r>
          </w:p>
        </w:tc>
      </w:tr>
      <w:tr>
        <w:trPr>
          <w:cantSplit/>
        </w:trPr>
        <w:tc>
          <w:tcPr>
            <w:tcW w:type="dxa" w:w="864"/>
            <w:vAlign w:val="top"/>
            <w:tcMar>
              <w:top w:w="85" w:type="dxa"/>
              <w:start w:w="95" w:type="dxa"/>
              <w:bottom w:w="85" w:type="dxa"/>
              <w:end w:w="95" w:type="dxa"/>
            </w:tcMar>
          </w:tcPr>
          <w:p>
            <w:pPr>
              <w:spacing w:after="0"/>
            </w:pPr>
            <w:r>
              <w:rPr>
                <w:sz w:val="16"/>
              </w:rPr>
              <w:t>8</w:t>
            </w:r>
          </w:p>
        </w:tc>
        <w:tc>
          <w:tcPr>
            <w:tcW w:type="dxa" w:w="6120"/>
            <w:vAlign w:val="top"/>
            <w:tcMar>
              <w:top w:w="85" w:type="dxa"/>
              <w:start w:w="95" w:type="dxa"/>
              <w:bottom w:w="85" w:type="dxa"/>
              <w:end w:w="95" w:type="dxa"/>
            </w:tcMar>
          </w:tcPr>
          <w:p>
            <w:pPr>
              <w:spacing w:after="0"/>
            </w:pPr>
            <w:r>
              <w:rPr>
                <w:sz w:val="16"/>
              </w:rPr>
              <w:t>Présence du propriétaire, pouvoirs, confirmations et audit.</w:t>
            </w:r>
          </w:p>
        </w:tc>
        <w:tc>
          <w:tcPr>
            <w:tcW w:type="dxa" w:w="1224"/>
            <w:vAlign w:val="top"/>
            <w:tcMar>
              <w:top w:w="85" w:type="dxa"/>
              <w:start w:w="95" w:type="dxa"/>
              <w:bottom w:w="85" w:type="dxa"/>
              <w:end w:w="95" w:type="dxa"/>
            </w:tcMar>
          </w:tcPr>
          <w:p>
            <w:pPr>
              <w:spacing w:after="0"/>
            </w:pPr>
            <w:r>
              <w:rPr>
                <w:sz w:val="16"/>
              </w:rPr>
              <w:t>Oui</w:t>
            </w:r>
          </w:p>
        </w:tc>
        <w:tc>
          <w:tcPr>
            <w:tcW w:type="dxa" w:w="1224"/>
            <w:vAlign w:val="top"/>
            <w:tcMar>
              <w:top w:w="85" w:type="dxa"/>
              <w:start w:w="95" w:type="dxa"/>
              <w:bottom w:w="85" w:type="dxa"/>
              <w:end w:w="95" w:type="dxa"/>
            </w:tcMar>
          </w:tcPr>
          <w:p>
            <w:pPr>
              <w:spacing w:after="0"/>
            </w:pPr>
            <w:r>
              <w:rPr>
                <w:sz w:val="16"/>
              </w:rPr>
              <w:t>Optionnel</w:t>
            </w:r>
          </w:p>
        </w:tc>
      </w:tr>
      <w:tr>
        <w:trPr>
          <w:cantSplit/>
        </w:trPr>
        <w:tc>
          <w:tcPr>
            <w:tcW w:type="dxa" w:w="864"/>
            <w:vAlign w:val="top"/>
            <w:tcMar>
              <w:top w:w="85" w:type="dxa"/>
              <w:start w:w="95" w:type="dxa"/>
              <w:bottom w:w="85" w:type="dxa"/>
              <w:end w:w="95" w:type="dxa"/>
            </w:tcMar>
            <w:shd w:fill="F8FBFD"/>
          </w:tcPr>
          <w:p>
            <w:pPr>
              <w:spacing w:after="0"/>
            </w:pPr>
            <w:r>
              <w:rPr>
                <w:sz w:val="16"/>
              </w:rPr>
              <w:t>9</w:t>
            </w:r>
          </w:p>
        </w:tc>
        <w:tc>
          <w:tcPr>
            <w:tcW w:type="dxa" w:w="6120"/>
            <w:vAlign w:val="top"/>
            <w:tcMar>
              <w:top w:w="85" w:type="dxa"/>
              <w:start w:w="95" w:type="dxa"/>
              <w:bottom w:w="85" w:type="dxa"/>
              <w:end w:w="95" w:type="dxa"/>
            </w:tcMar>
            <w:shd w:fill="F8FBFD"/>
          </w:tcPr>
          <w:p>
            <w:pPr>
              <w:spacing w:after="0"/>
            </w:pPr>
            <w:r>
              <w:rPr>
                <w:sz w:val="16"/>
              </w:rPr>
              <w:t>Monde extérieur abstrait, absences et rattrapage hors ligne.</w:t>
            </w:r>
          </w:p>
        </w:tc>
        <w:tc>
          <w:tcPr>
            <w:tcW w:type="dxa" w:w="1224"/>
            <w:vAlign w:val="top"/>
            <w:tcMar>
              <w:top w:w="85" w:type="dxa"/>
              <w:start w:w="95" w:type="dxa"/>
              <w:bottom w:w="85" w:type="dxa"/>
              <w:end w:w="95" w:type="dxa"/>
            </w:tcMar>
            <w:shd w:fill="F8FBFD"/>
          </w:tcPr>
          <w:p>
            <w:pPr>
              <w:spacing w:after="0"/>
            </w:pPr>
            <w:r>
              <w:rPr>
                <w:sz w:val="16"/>
              </w:rPr>
              <w:t>Oui</w:t>
            </w:r>
          </w:p>
        </w:tc>
        <w:tc>
          <w:tcPr>
            <w:tcW w:type="dxa" w:w="1224"/>
            <w:vAlign w:val="top"/>
            <w:tcMar>
              <w:top w:w="85" w:type="dxa"/>
              <w:start w:w="95" w:type="dxa"/>
              <w:bottom w:w="85" w:type="dxa"/>
              <w:end w:w="95" w:type="dxa"/>
            </w:tcMar>
            <w:shd w:fill="F8FBFD"/>
          </w:tcPr>
          <w:p>
            <w:pPr>
              <w:spacing w:after="0"/>
            </w:pPr>
            <w:r>
              <w:rPr>
                <w:sz w:val="16"/>
              </w:rPr>
              <w:t>Non</w:t>
            </w:r>
          </w:p>
        </w:tc>
      </w:tr>
      <w:tr>
        <w:trPr>
          <w:cantSplit/>
        </w:trPr>
        <w:tc>
          <w:tcPr>
            <w:tcW w:type="dxa" w:w="864"/>
            <w:vAlign w:val="top"/>
            <w:tcMar>
              <w:top w:w="85" w:type="dxa"/>
              <w:start w:w="95" w:type="dxa"/>
              <w:bottom w:w="85" w:type="dxa"/>
              <w:end w:w="95" w:type="dxa"/>
            </w:tcMar>
          </w:tcPr>
          <w:p>
            <w:pPr>
              <w:spacing w:after="0"/>
            </w:pPr>
            <w:r>
              <w:rPr>
                <w:sz w:val="16"/>
              </w:rPr>
              <w:t>10</w:t>
            </w:r>
          </w:p>
        </w:tc>
        <w:tc>
          <w:tcPr>
            <w:tcW w:type="dxa" w:w="6120"/>
            <w:vAlign w:val="top"/>
            <w:tcMar>
              <w:top w:w="85" w:type="dxa"/>
              <w:start w:w="95" w:type="dxa"/>
              <w:bottom w:w="85" w:type="dxa"/>
              <w:end w:w="95" w:type="dxa"/>
            </w:tcMar>
          </w:tcPr>
          <w:p>
            <w:pPr>
              <w:spacing w:after="0"/>
            </w:pPr>
            <w:r>
              <w:rPr>
                <w:sz w:val="16"/>
              </w:rPr>
              <w:t>Interface Discord complète et identités distinctes.</w:t>
            </w:r>
          </w:p>
        </w:tc>
        <w:tc>
          <w:tcPr>
            <w:tcW w:type="dxa" w:w="1224"/>
            <w:vAlign w:val="top"/>
            <w:tcMar>
              <w:top w:w="85" w:type="dxa"/>
              <w:start w:w="95" w:type="dxa"/>
              <w:bottom w:w="85" w:type="dxa"/>
              <w:end w:w="95" w:type="dxa"/>
            </w:tcMar>
          </w:tcPr>
          <w:p>
            <w:pPr>
              <w:spacing w:after="0"/>
            </w:pPr>
            <w:r>
              <w:rPr>
                <w:sz w:val="16"/>
              </w:rPr>
              <w:t>Oui</w:t>
            </w:r>
          </w:p>
        </w:tc>
        <w:tc>
          <w:tcPr>
            <w:tcW w:type="dxa" w:w="1224"/>
            <w:vAlign w:val="top"/>
            <w:tcMar>
              <w:top w:w="85" w:type="dxa"/>
              <w:start w:w="95" w:type="dxa"/>
              <w:bottom w:w="85" w:type="dxa"/>
              <w:end w:w="95" w:type="dxa"/>
            </w:tcMar>
          </w:tcPr>
          <w:p>
            <w:pPr>
              <w:spacing w:after="0"/>
            </w:pPr>
            <w:r>
              <w:rPr>
                <w:sz w:val="16"/>
              </w:rPr>
              <w:t>Oui</w:t>
            </w:r>
          </w:p>
        </w:tc>
      </w:tr>
      <w:tr>
        <w:trPr>
          <w:cantSplit/>
        </w:trPr>
        <w:tc>
          <w:tcPr>
            <w:tcW w:type="dxa" w:w="864"/>
            <w:vAlign w:val="top"/>
            <w:tcMar>
              <w:top w:w="85" w:type="dxa"/>
              <w:start w:w="95" w:type="dxa"/>
              <w:bottom w:w="85" w:type="dxa"/>
              <w:end w:w="95" w:type="dxa"/>
            </w:tcMar>
            <w:shd w:fill="F8FBFD"/>
          </w:tcPr>
          <w:p>
            <w:pPr>
              <w:spacing w:after="0"/>
            </w:pPr>
            <w:r>
              <w:rPr>
                <w:sz w:val="16"/>
              </w:rPr>
              <w:t>11</w:t>
            </w:r>
          </w:p>
        </w:tc>
        <w:tc>
          <w:tcPr>
            <w:tcW w:type="dxa" w:w="6120"/>
            <w:vAlign w:val="top"/>
            <w:tcMar>
              <w:top w:w="85" w:type="dxa"/>
              <w:start w:w="95" w:type="dxa"/>
              <w:bottom w:w="85" w:type="dxa"/>
              <w:end w:w="95" w:type="dxa"/>
            </w:tcMar>
            <w:shd w:fill="F8FBFD"/>
          </w:tcPr>
          <w:p>
            <w:pPr>
              <w:spacing w:after="0"/>
            </w:pPr>
            <w:r>
              <w:rPr>
                <w:sz w:val="16"/>
              </w:rPr>
              <w:t>Technicien de diagnostic en lecture seule.</w:t>
            </w:r>
          </w:p>
        </w:tc>
        <w:tc>
          <w:tcPr>
            <w:tcW w:type="dxa" w:w="1224"/>
            <w:vAlign w:val="top"/>
            <w:tcMar>
              <w:top w:w="85" w:type="dxa"/>
              <w:start w:w="95" w:type="dxa"/>
              <w:bottom w:w="85" w:type="dxa"/>
              <w:end w:w="95" w:type="dxa"/>
            </w:tcMar>
            <w:shd w:fill="F8FBFD"/>
          </w:tcPr>
          <w:p>
            <w:pPr>
              <w:spacing w:after="0"/>
            </w:pPr>
            <w:r>
              <w:rPr>
                <w:sz w:val="16"/>
              </w:rPr>
              <w:t>Oui</w:t>
            </w:r>
          </w:p>
        </w:tc>
        <w:tc>
          <w:tcPr>
            <w:tcW w:type="dxa" w:w="1224"/>
            <w:vAlign w:val="top"/>
            <w:tcMar>
              <w:top w:w="85" w:type="dxa"/>
              <w:start w:w="95" w:type="dxa"/>
              <w:bottom w:w="85" w:type="dxa"/>
              <w:end w:w="95" w:type="dxa"/>
            </w:tcMar>
            <w:shd w:fill="F8FBFD"/>
          </w:tcPr>
          <w:p>
            <w:pPr>
              <w:spacing w:after="0"/>
            </w:pPr>
            <w:r>
              <w:rPr>
                <w:sz w:val="16"/>
              </w:rPr>
              <w:t>Oui</w:t>
            </w:r>
          </w:p>
        </w:tc>
      </w:tr>
      <w:tr>
        <w:trPr>
          <w:cantSplit/>
        </w:trPr>
        <w:tc>
          <w:tcPr>
            <w:tcW w:type="dxa" w:w="864"/>
            <w:vAlign w:val="top"/>
            <w:tcMar>
              <w:top w:w="85" w:type="dxa"/>
              <w:start w:w="95" w:type="dxa"/>
              <w:bottom w:w="85" w:type="dxa"/>
              <w:end w:w="95" w:type="dxa"/>
            </w:tcMar>
          </w:tcPr>
          <w:p>
            <w:pPr>
              <w:spacing w:after="0"/>
            </w:pPr>
            <w:r>
              <w:rPr>
                <w:sz w:val="16"/>
              </w:rPr>
              <w:t>12</w:t>
            </w:r>
          </w:p>
        </w:tc>
        <w:tc>
          <w:tcPr>
            <w:tcW w:type="dxa" w:w="6120"/>
            <w:vAlign w:val="top"/>
            <w:tcMar>
              <w:top w:w="85" w:type="dxa"/>
              <w:start w:w="95" w:type="dxa"/>
              <w:bottom w:w="85" w:type="dxa"/>
              <w:end w:w="95" w:type="dxa"/>
            </w:tcMar>
          </w:tcPr>
          <w:p>
            <w:pPr>
              <w:spacing w:after="0"/>
            </w:pPr>
            <w:r>
              <w:rPr>
                <w:sz w:val="16"/>
              </w:rPr>
              <w:t>Simulation prolongée, réglage, sécurité et stabilisation MVP.</w:t>
            </w:r>
          </w:p>
        </w:tc>
        <w:tc>
          <w:tcPr>
            <w:tcW w:type="dxa" w:w="1224"/>
            <w:vAlign w:val="top"/>
            <w:tcMar>
              <w:top w:w="85" w:type="dxa"/>
              <w:start w:w="95" w:type="dxa"/>
              <w:bottom w:w="85" w:type="dxa"/>
              <w:end w:w="95" w:type="dxa"/>
            </w:tcMar>
          </w:tcPr>
          <w:p>
            <w:pPr>
              <w:spacing w:after="0"/>
            </w:pPr>
            <w:r>
              <w:rPr>
                <w:sz w:val="16"/>
              </w:rPr>
              <w:t>Oui</w:t>
            </w:r>
          </w:p>
        </w:tc>
        <w:tc>
          <w:tcPr>
            <w:tcW w:type="dxa" w:w="1224"/>
            <w:vAlign w:val="top"/>
            <w:tcMar>
              <w:top w:w="85" w:type="dxa"/>
              <w:start w:w="95" w:type="dxa"/>
              <w:bottom w:w="85" w:type="dxa"/>
              <w:end w:w="95" w:type="dxa"/>
            </w:tcMar>
          </w:tcPr>
          <w:p>
            <w:pPr>
              <w:spacing w:after="0"/>
            </w:pPr>
            <w:r>
              <w:rPr>
                <w:sz w:val="16"/>
              </w:rPr>
              <w:t>Oui</w:t>
            </w:r>
          </w:p>
        </w:tc>
      </w:tr>
    </w:tbl>
    <w:p>
      <w:pPr>
        <w:widowControl/>
        <w:spacing w:after="0"/>
      </w:pPr>
    </w:p>
    <w:p>
      <w:pPr>
        <w:pStyle w:val="Heading1"/>
        <w:keepNext/>
      </w:pPr>
      <w:r>
        <w:rPr>
          <w:i w:val="0"/>
        </w:rPr>
        <w:t>10. Phases de réalisation détaillées</w:t>
      </w:r>
    </w:p>
    <w:p>
      <w:pPr>
        <w:pStyle w:val="Heading2"/>
        <w:keepNext/>
      </w:pPr>
      <w:r>
        <w:rPr>
          <w:i w:val="0"/>
        </w:rPr>
        <w:t>10.1 Phase 0 - Initialisation et audit du projet</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1800"/>
            <w:vAlign w:val="center"/>
            <w:shd w:fill="2F5597"/>
            <w:tcMar>
              <w:top w:w="85" w:type="dxa"/>
              <w:start w:w="95" w:type="dxa"/>
              <w:bottom w:w="85" w:type="dxa"/>
              <w:end w:w="95" w:type="dxa"/>
            </w:tcMar>
          </w:tcPr>
          <w:p>
            <w:pPr>
              <w:spacing w:after="0"/>
            </w:pPr>
            <w:r>
              <w:rPr>
                <w:b/>
                <w:color w:val="FFFFFF"/>
                <w:sz w:val="17"/>
              </w:rPr>
              <w:t>Rubrique</w:t>
            </w:r>
          </w:p>
        </w:tc>
        <w:tc>
          <w:tcPr>
            <w:tcW w:type="dxa" w:w="8424"/>
            <w:vAlign w:val="center"/>
            <w:shd w:fill="2F5597"/>
            <w:tcMar>
              <w:top w:w="85" w:type="dxa"/>
              <w:start w:w="95" w:type="dxa"/>
              <w:bottom w:w="85" w:type="dxa"/>
              <w:end w:w="95" w:type="dxa"/>
            </w:tcMar>
          </w:tcPr>
          <w:p>
            <w:pPr>
              <w:spacing w:after="0"/>
            </w:pPr>
            <w:r>
              <w:rPr>
                <w:b/>
                <w:color w:val="FFFFFF"/>
                <w:sz w:val="17"/>
              </w:rPr>
              <w:t>Contenu</w:t>
            </w:r>
          </w:p>
        </w:tc>
      </w:tr>
      <w:tr>
        <w:trPr>
          <w:cantSplit/>
        </w:trPr>
        <w:tc>
          <w:tcPr>
            <w:tcW w:type="dxa" w:w="1800"/>
            <w:vAlign w:val="top"/>
            <w:tcMar>
              <w:top w:w="85" w:type="dxa"/>
              <w:start w:w="95" w:type="dxa"/>
              <w:bottom w:w="85" w:type="dxa"/>
              <w:end w:w="95" w:type="dxa"/>
            </w:tcMar>
          </w:tcPr>
          <w:p>
            <w:pPr>
              <w:spacing w:after="0"/>
            </w:pPr>
            <w:r>
              <w:rPr>
                <w:sz w:val="17"/>
              </w:rPr>
              <w:t>Objectif</w:t>
            </w:r>
          </w:p>
        </w:tc>
        <w:tc>
          <w:tcPr>
            <w:tcW w:type="dxa" w:w="8424"/>
            <w:vAlign w:val="top"/>
            <w:tcMar>
              <w:top w:w="85" w:type="dxa"/>
              <w:start w:w="95" w:type="dxa"/>
              <w:bottom w:w="85" w:type="dxa"/>
              <w:end w:w="95" w:type="dxa"/>
            </w:tcMar>
          </w:tcPr>
          <w:p>
            <w:pPr>
              <w:spacing w:after="0"/>
            </w:pPr>
            <w:r>
              <w:rPr>
                <w:sz w:val="17"/>
              </w:rPr>
              <w:t>Créer un dépôt compréhensible, reproductible et prêt à être testé, sans fonction de simulation.</w:t>
            </w:r>
          </w:p>
        </w:tc>
      </w:tr>
      <w:tr>
        <w:trPr>
          <w:cantSplit/>
        </w:trPr>
        <w:tc>
          <w:tcPr>
            <w:tcW w:type="dxa" w:w="1800"/>
            <w:vAlign w:val="top"/>
            <w:tcMar>
              <w:top w:w="85" w:type="dxa"/>
              <w:start w:w="95" w:type="dxa"/>
              <w:bottom w:w="85" w:type="dxa"/>
              <w:end w:w="95" w:type="dxa"/>
            </w:tcMar>
            <w:shd w:fill="F8FBFD"/>
          </w:tcPr>
          <w:p>
            <w:pPr>
              <w:spacing w:after="0"/>
            </w:pPr>
            <w:r>
              <w:rPr>
                <w:sz w:val="17"/>
              </w:rPr>
              <w:t>Inclut</w:t>
            </w:r>
          </w:p>
        </w:tc>
        <w:tc>
          <w:tcPr>
            <w:tcW w:type="dxa" w:w="8424"/>
            <w:vAlign w:val="top"/>
            <w:tcMar>
              <w:top w:w="85" w:type="dxa"/>
              <w:start w:w="95" w:type="dxa"/>
              <w:bottom w:w="85" w:type="dxa"/>
              <w:end w:w="95" w:type="dxa"/>
            </w:tcMar>
            <w:shd w:fill="F8FBFD"/>
          </w:tcPr>
          <w:p>
            <w:pPr>
              <w:spacing w:after="0"/>
            </w:pPr>
            <w:r>
              <w:rPr>
                <w:sz w:val="17"/>
              </w:rPr>
              <w:t>Structure des dossiers; environnement Python; gestion des dépendances; configuration; journalisation de base; tests de démarrage; README; Git; script de diagnostic.</w:t>
            </w:r>
          </w:p>
        </w:tc>
      </w:tr>
      <w:tr>
        <w:trPr>
          <w:cantSplit/>
        </w:trPr>
        <w:tc>
          <w:tcPr>
            <w:tcW w:type="dxa" w:w="1800"/>
            <w:vAlign w:val="top"/>
            <w:tcMar>
              <w:top w:w="85" w:type="dxa"/>
              <w:start w:w="95" w:type="dxa"/>
              <w:bottom w:w="85" w:type="dxa"/>
              <w:end w:w="95" w:type="dxa"/>
            </w:tcMar>
          </w:tcPr>
          <w:p>
            <w:pPr>
              <w:spacing w:after="0"/>
            </w:pPr>
            <w:r>
              <w:rPr>
                <w:sz w:val="17"/>
              </w:rPr>
              <w:t>Exclut</w:t>
            </w:r>
          </w:p>
        </w:tc>
        <w:tc>
          <w:tcPr>
            <w:tcW w:type="dxa" w:w="8424"/>
            <w:vAlign w:val="top"/>
            <w:tcMar>
              <w:top w:w="85" w:type="dxa"/>
              <w:start w:w="95" w:type="dxa"/>
              <w:bottom w:w="85" w:type="dxa"/>
              <w:end w:w="95" w:type="dxa"/>
            </w:tcMar>
          </w:tcPr>
          <w:p>
            <w:pPr>
              <w:spacing w:after="0"/>
            </w:pPr>
            <w:r>
              <w:rPr>
                <w:sz w:val="17"/>
              </w:rPr>
              <w:t>Base métier, personnage, API de modèle, Discord et boucle autonome.</w:t>
            </w:r>
          </w:p>
        </w:tc>
      </w:tr>
      <w:tr>
        <w:trPr>
          <w:cantSplit/>
        </w:trPr>
        <w:tc>
          <w:tcPr>
            <w:tcW w:type="dxa" w:w="1800"/>
            <w:vAlign w:val="top"/>
            <w:tcMar>
              <w:top w:w="85" w:type="dxa"/>
              <w:start w:w="95" w:type="dxa"/>
              <w:bottom w:w="85" w:type="dxa"/>
              <w:end w:w="95" w:type="dxa"/>
            </w:tcMar>
            <w:shd w:fill="F8FBFD"/>
          </w:tcPr>
          <w:p>
            <w:pPr>
              <w:spacing w:after="0"/>
            </w:pPr>
            <w:r>
              <w:rPr>
                <w:sz w:val="17"/>
              </w:rPr>
              <w:t>Preuves</w:t>
            </w:r>
          </w:p>
        </w:tc>
        <w:tc>
          <w:tcPr>
            <w:tcW w:type="dxa" w:w="8424"/>
            <w:vAlign w:val="top"/>
            <w:tcMar>
              <w:top w:w="85" w:type="dxa"/>
              <w:start w:w="95" w:type="dxa"/>
              <w:bottom w:w="85" w:type="dxa"/>
              <w:end w:w="95" w:type="dxa"/>
            </w:tcMar>
            <w:shd w:fill="F8FBFD"/>
          </w:tcPr>
          <w:p>
            <w:pPr>
              <w:spacing w:after="0"/>
            </w:pPr>
            <w:r>
              <w:rPr>
                <w:sz w:val="17"/>
              </w:rPr>
              <w:t>Installation depuis un dossier vierge; commande de test unique; démarrage et arrêt propres; aucune clé secrète dans le dépôt.</w:t>
            </w:r>
          </w:p>
        </w:tc>
      </w:tr>
      <w:tr>
        <w:trPr>
          <w:cantSplit/>
        </w:trPr>
        <w:tc>
          <w:tcPr>
            <w:tcW w:type="dxa" w:w="1800"/>
            <w:vAlign w:val="top"/>
            <w:tcMar>
              <w:top w:w="85" w:type="dxa"/>
              <w:start w:w="95" w:type="dxa"/>
              <w:bottom w:w="85" w:type="dxa"/>
              <w:end w:w="95" w:type="dxa"/>
            </w:tcMar>
          </w:tcPr>
          <w:p>
            <w:pPr>
              <w:spacing w:after="0"/>
            </w:pPr>
            <w:r>
              <w:rPr>
                <w:sz w:val="17"/>
              </w:rPr>
              <w:t>Porte de sortie</w:t>
            </w:r>
          </w:p>
        </w:tc>
        <w:tc>
          <w:tcPr>
            <w:tcW w:type="dxa" w:w="8424"/>
            <w:vAlign w:val="top"/>
            <w:tcMar>
              <w:top w:w="85" w:type="dxa"/>
              <w:start w:w="95" w:type="dxa"/>
              <w:bottom w:w="85" w:type="dxa"/>
              <w:end w:w="95" w:type="dxa"/>
            </w:tcMar>
          </w:tcPr>
          <w:p>
            <w:pPr>
              <w:spacing w:after="0"/>
            </w:pPr>
            <w:r>
              <w:rPr>
                <w:sz w:val="17"/>
              </w:rPr>
              <w:t>Un'autre agent ou développeur peut cloner le dépôt, installer, exécuter les tests et comprendre où ajouter le code.</w:t>
            </w:r>
          </w:p>
        </w:tc>
      </w:tr>
    </w:tbl>
    <w:p>
      <w:pPr>
        <w:widowControl/>
        <w:spacing w:after="0"/>
      </w:pPr>
    </w:p>
    <w:p>
      <w:pPr>
        <w:pStyle w:val="Heading2"/>
        <w:keepNext/>
      </w:pPr>
      <w:r>
        <w:rPr>
          <w:i w:val="0"/>
        </w:rPr>
        <w:t>10.2 Phase 1 - Persistance et vérité canonique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1800"/>
            <w:vAlign w:val="center"/>
            <w:shd w:fill="2F5597"/>
            <w:tcMar>
              <w:top w:w="85" w:type="dxa"/>
              <w:start w:w="95" w:type="dxa"/>
              <w:bottom w:w="85" w:type="dxa"/>
              <w:end w:w="95" w:type="dxa"/>
            </w:tcMar>
          </w:tcPr>
          <w:p>
            <w:pPr>
              <w:spacing w:after="0"/>
            </w:pPr>
            <w:r>
              <w:rPr>
                <w:b/>
                <w:color w:val="FFFFFF"/>
                <w:sz w:val="17"/>
              </w:rPr>
              <w:t>Rubrique</w:t>
            </w:r>
          </w:p>
        </w:tc>
        <w:tc>
          <w:tcPr>
            <w:tcW w:type="dxa" w:w="8424"/>
            <w:vAlign w:val="center"/>
            <w:shd w:fill="2F5597"/>
            <w:tcMar>
              <w:top w:w="85" w:type="dxa"/>
              <w:start w:w="95" w:type="dxa"/>
              <w:bottom w:w="85" w:type="dxa"/>
              <w:end w:w="95" w:type="dxa"/>
            </w:tcMar>
          </w:tcPr>
          <w:p>
            <w:pPr>
              <w:spacing w:after="0"/>
            </w:pPr>
            <w:r>
              <w:rPr>
                <w:b/>
                <w:color w:val="FFFFFF"/>
                <w:sz w:val="17"/>
              </w:rPr>
              <w:t>Contenu</w:t>
            </w:r>
          </w:p>
        </w:tc>
      </w:tr>
      <w:tr>
        <w:trPr>
          <w:cantSplit/>
        </w:trPr>
        <w:tc>
          <w:tcPr>
            <w:tcW w:type="dxa" w:w="1800"/>
            <w:vAlign w:val="top"/>
            <w:tcMar>
              <w:top w:w="85" w:type="dxa"/>
              <w:start w:w="95" w:type="dxa"/>
              <w:bottom w:w="85" w:type="dxa"/>
              <w:end w:w="95" w:type="dxa"/>
            </w:tcMar>
          </w:tcPr>
          <w:p>
            <w:pPr>
              <w:spacing w:after="0"/>
            </w:pPr>
            <w:r>
              <w:rPr>
                <w:sz w:val="17"/>
              </w:rPr>
              <w:t>Objectif</w:t>
            </w:r>
          </w:p>
        </w:tc>
        <w:tc>
          <w:tcPr>
            <w:tcW w:type="dxa" w:w="8424"/>
            <w:vAlign w:val="top"/>
            <w:tcMar>
              <w:top w:w="85" w:type="dxa"/>
              <w:start w:w="95" w:type="dxa"/>
              <w:bottom w:w="85" w:type="dxa"/>
              <w:end w:w="95" w:type="dxa"/>
            </w:tcMar>
          </w:tcPr>
          <w:p>
            <w:pPr>
              <w:spacing w:after="0"/>
            </w:pPr>
            <w:r>
              <w:rPr>
                <w:sz w:val="17"/>
              </w:rPr>
              <w:t>Implanter l'état global, la version du schéma, les transactions et la persistance SQLite.</w:t>
            </w:r>
          </w:p>
        </w:tc>
      </w:tr>
      <w:tr>
        <w:trPr>
          <w:cantSplit/>
        </w:trPr>
        <w:tc>
          <w:tcPr>
            <w:tcW w:type="dxa" w:w="1800"/>
            <w:vAlign w:val="top"/>
            <w:tcMar>
              <w:top w:w="85" w:type="dxa"/>
              <w:start w:w="95" w:type="dxa"/>
              <w:bottom w:w="85" w:type="dxa"/>
              <w:end w:w="95" w:type="dxa"/>
            </w:tcMar>
            <w:shd w:fill="F8FBFD"/>
          </w:tcPr>
          <w:p>
            <w:pPr>
              <w:spacing w:after="0"/>
            </w:pPr>
            <w:r>
              <w:rPr>
                <w:sz w:val="17"/>
              </w:rPr>
              <w:t>Inclut</w:t>
            </w:r>
          </w:p>
        </w:tc>
        <w:tc>
          <w:tcPr>
            <w:tcW w:type="dxa" w:w="8424"/>
            <w:vAlign w:val="top"/>
            <w:tcMar>
              <w:top w:w="85" w:type="dxa"/>
              <w:start w:w="95" w:type="dxa"/>
              <w:bottom w:w="85" w:type="dxa"/>
              <w:end w:w="95" w:type="dxa"/>
            </w:tcMar>
            <w:shd w:fill="F8FBFD"/>
          </w:tcPr>
          <w:p>
            <w:pPr>
              <w:spacing w:after="0"/>
            </w:pPr>
            <w:r>
              <w:rPr>
                <w:sz w:val="17"/>
              </w:rPr>
              <w:t>Création de base; identifiants; timestamps; événements canoniques minimaux; journal d'audit; snapshots; restauration; migration initiale.</w:t>
            </w:r>
          </w:p>
        </w:tc>
      </w:tr>
      <w:tr>
        <w:trPr>
          <w:cantSplit/>
        </w:trPr>
        <w:tc>
          <w:tcPr>
            <w:tcW w:type="dxa" w:w="1800"/>
            <w:vAlign w:val="top"/>
            <w:tcMar>
              <w:top w:w="85" w:type="dxa"/>
              <w:start w:w="95" w:type="dxa"/>
              <w:bottom w:w="85" w:type="dxa"/>
              <w:end w:w="95" w:type="dxa"/>
            </w:tcMar>
          </w:tcPr>
          <w:p>
            <w:pPr>
              <w:spacing w:after="0"/>
            </w:pPr>
            <w:r>
              <w:rPr>
                <w:sz w:val="17"/>
              </w:rPr>
              <w:t>Exclut</w:t>
            </w:r>
          </w:p>
        </w:tc>
        <w:tc>
          <w:tcPr>
            <w:tcW w:type="dxa" w:w="8424"/>
            <w:vAlign w:val="top"/>
            <w:tcMar>
              <w:top w:w="85" w:type="dxa"/>
              <w:start w:w="95" w:type="dxa"/>
              <w:bottom w:w="85" w:type="dxa"/>
              <w:end w:w="95" w:type="dxa"/>
            </w:tcMar>
          </w:tcPr>
          <w:p>
            <w:pPr>
              <w:spacing w:after="0"/>
            </w:pPr>
            <w:r>
              <w:rPr>
                <w:sz w:val="17"/>
              </w:rPr>
              <w:t>Décision de personnage et texte généré.</w:t>
            </w:r>
          </w:p>
        </w:tc>
      </w:tr>
      <w:tr>
        <w:trPr>
          <w:cantSplit/>
        </w:trPr>
        <w:tc>
          <w:tcPr>
            <w:tcW w:type="dxa" w:w="1800"/>
            <w:vAlign w:val="top"/>
            <w:tcMar>
              <w:top w:w="85" w:type="dxa"/>
              <w:start w:w="95" w:type="dxa"/>
              <w:bottom w:w="85" w:type="dxa"/>
              <w:end w:w="95" w:type="dxa"/>
            </w:tcMar>
            <w:shd w:fill="F8FBFD"/>
          </w:tcPr>
          <w:p>
            <w:pPr>
              <w:spacing w:after="0"/>
            </w:pPr>
            <w:r>
              <w:rPr>
                <w:sz w:val="17"/>
              </w:rPr>
              <w:t>Tests</w:t>
            </w:r>
          </w:p>
        </w:tc>
        <w:tc>
          <w:tcPr>
            <w:tcW w:type="dxa" w:w="8424"/>
            <w:vAlign w:val="top"/>
            <w:tcMar>
              <w:top w:w="85" w:type="dxa"/>
              <w:start w:w="95" w:type="dxa"/>
              <w:bottom w:w="85" w:type="dxa"/>
              <w:end w:w="95" w:type="dxa"/>
            </w:tcMar>
            <w:shd w:fill="F8FBFD"/>
          </w:tcPr>
          <w:p>
            <w:pPr>
              <w:spacing w:after="0"/>
            </w:pPr>
            <w:r>
              <w:rPr>
                <w:sz w:val="17"/>
              </w:rPr>
              <w:t>Création, lecture, mise à jour transactionnelle, reprise après interruption simulée, double exécution idempotente, restauration bit à bit des entités critiques.</w:t>
            </w:r>
          </w:p>
        </w:tc>
      </w:tr>
      <w:tr>
        <w:trPr>
          <w:cantSplit/>
        </w:trPr>
        <w:tc>
          <w:tcPr>
            <w:tcW w:type="dxa" w:w="1800"/>
            <w:vAlign w:val="top"/>
            <w:tcMar>
              <w:top w:w="85" w:type="dxa"/>
              <w:start w:w="95" w:type="dxa"/>
              <w:bottom w:w="85" w:type="dxa"/>
              <w:end w:w="95" w:type="dxa"/>
            </w:tcMar>
          </w:tcPr>
          <w:p>
            <w:pPr>
              <w:spacing w:after="0"/>
            </w:pPr>
            <w:r>
              <w:rPr>
                <w:sz w:val="17"/>
              </w:rPr>
              <w:t>Porte de sortie</w:t>
            </w:r>
          </w:p>
        </w:tc>
        <w:tc>
          <w:tcPr>
            <w:tcW w:type="dxa" w:w="8424"/>
            <w:vAlign w:val="top"/>
            <w:tcMar>
              <w:top w:w="85" w:type="dxa"/>
              <w:start w:w="95" w:type="dxa"/>
              <w:bottom w:w="85" w:type="dxa"/>
              <w:end w:w="95" w:type="dxa"/>
            </w:tcMar>
          </w:tcPr>
          <w:p>
            <w:pPr>
              <w:spacing w:after="0"/>
            </w:pPr>
            <w:r>
              <w:rPr>
                <w:sz w:val="17"/>
              </w:rPr>
              <w:t>Le même état est retrouvé après redémarrage; une transaction incomplète ne laisse pas de monde partiellement modifié.</w:t>
            </w:r>
          </w:p>
        </w:tc>
      </w:tr>
    </w:tbl>
    <w:p>
      <w:pPr>
        <w:widowControl/>
        <w:spacing w:after="0"/>
      </w:pPr>
    </w:p>
    <w:p>
      <w:pPr>
        <w:pStyle w:val="Heading2"/>
        <w:keepNext/>
      </w:pPr>
      <w:r>
        <w:rPr>
          <w:i w:val="0"/>
        </w:rPr>
        <w:t>10.3 Phase 2 - Temps, résidence et objets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1800"/>
            <w:vAlign w:val="center"/>
            <w:shd w:fill="2F5597"/>
            <w:tcMar>
              <w:top w:w="85" w:type="dxa"/>
              <w:start w:w="95" w:type="dxa"/>
              <w:bottom w:w="85" w:type="dxa"/>
              <w:end w:w="95" w:type="dxa"/>
            </w:tcMar>
          </w:tcPr>
          <w:p>
            <w:pPr>
              <w:spacing w:after="0"/>
            </w:pPr>
            <w:r>
              <w:rPr>
                <w:b/>
                <w:color w:val="FFFFFF"/>
                <w:sz w:val="17"/>
              </w:rPr>
              <w:t>Rubrique</w:t>
            </w:r>
          </w:p>
        </w:tc>
        <w:tc>
          <w:tcPr>
            <w:tcW w:type="dxa" w:w="8424"/>
            <w:vAlign w:val="center"/>
            <w:shd w:fill="2F5597"/>
            <w:tcMar>
              <w:top w:w="85" w:type="dxa"/>
              <w:start w:w="95" w:type="dxa"/>
              <w:bottom w:w="85" w:type="dxa"/>
              <w:end w:w="95" w:type="dxa"/>
            </w:tcMar>
          </w:tcPr>
          <w:p>
            <w:pPr>
              <w:spacing w:after="0"/>
            </w:pPr>
            <w:r>
              <w:rPr>
                <w:b/>
                <w:color w:val="FFFFFF"/>
                <w:sz w:val="17"/>
              </w:rPr>
              <w:t>Contenu</w:t>
            </w:r>
          </w:p>
        </w:tc>
      </w:tr>
      <w:tr>
        <w:trPr>
          <w:cantSplit/>
        </w:trPr>
        <w:tc>
          <w:tcPr>
            <w:tcW w:type="dxa" w:w="1800"/>
            <w:vAlign w:val="top"/>
            <w:tcMar>
              <w:top w:w="85" w:type="dxa"/>
              <w:start w:w="95" w:type="dxa"/>
              <w:bottom w:w="85" w:type="dxa"/>
              <w:end w:w="95" w:type="dxa"/>
            </w:tcMar>
          </w:tcPr>
          <w:p>
            <w:pPr>
              <w:spacing w:after="0"/>
            </w:pPr>
            <w:r>
              <w:rPr>
                <w:sz w:val="17"/>
              </w:rPr>
              <w:t>Objectif</w:t>
            </w:r>
          </w:p>
        </w:tc>
        <w:tc>
          <w:tcPr>
            <w:tcW w:type="dxa" w:w="8424"/>
            <w:vAlign w:val="top"/>
            <w:tcMar>
              <w:top w:w="85" w:type="dxa"/>
              <w:start w:w="95" w:type="dxa"/>
              <w:bottom w:w="85" w:type="dxa"/>
              <w:end w:w="95" w:type="dxa"/>
            </w:tcMar>
          </w:tcPr>
          <w:p>
            <w:pPr>
              <w:spacing w:after="0"/>
            </w:pPr>
            <w:r>
              <w:rPr>
                <w:sz w:val="17"/>
              </w:rPr>
              <w:t>Faire exister un monde spatial cohérent et une horloge temps réel.</w:t>
            </w:r>
          </w:p>
        </w:tc>
      </w:tr>
      <w:tr>
        <w:trPr>
          <w:cantSplit/>
        </w:trPr>
        <w:tc>
          <w:tcPr>
            <w:tcW w:type="dxa" w:w="1800"/>
            <w:vAlign w:val="top"/>
            <w:tcMar>
              <w:top w:w="85" w:type="dxa"/>
              <w:start w:w="95" w:type="dxa"/>
              <w:bottom w:w="85" w:type="dxa"/>
              <w:end w:w="95" w:type="dxa"/>
            </w:tcMar>
            <w:shd w:fill="F8FBFD"/>
          </w:tcPr>
          <w:p>
            <w:pPr>
              <w:spacing w:after="0"/>
            </w:pPr>
            <w:r>
              <w:rPr>
                <w:sz w:val="17"/>
              </w:rPr>
              <w:t>Inclut</w:t>
            </w:r>
          </w:p>
        </w:tc>
        <w:tc>
          <w:tcPr>
            <w:tcW w:type="dxa" w:w="8424"/>
            <w:vAlign w:val="top"/>
            <w:tcMar>
              <w:top w:w="85" w:type="dxa"/>
              <w:start w:w="95" w:type="dxa"/>
              <w:bottom w:w="85" w:type="dxa"/>
              <w:end w:w="95" w:type="dxa"/>
            </w:tcMar>
            <w:shd w:fill="F8FBFD"/>
          </w:tcPr>
          <w:p>
            <w:pPr>
              <w:spacing w:after="0"/>
            </w:pPr>
            <w:r>
              <w:rPr>
                <w:sz w:val="17"/>
              </w:rPr>
              <w:t>Salon, cuisine, quatre chambres, salle de bain, cour; présence; déplacements validés; objets; pause; reprise; calendrier.</w:t>
            </w:r>
          </w:p>
        </w:tc>
      </w:tr>
      <w:tr>
        <w:trPr>
          <w:cantSplit/>
        </w:trPr>
        <w:tc>
          <w:tcPr>
            <w:tcW w:type="dxa" w:w="1800"/>
            <w:vAlign w:val="top"/>
            <w:tcMar>
              <w:top w:w="85" w:type="dxa"/>
              <w:start w:w="95" w:type="dxa"/>
              <w:bottom w:w="85" w:type="dxa"/>
              <w:end w:w="95" w:type="dxa"/>
            </w:tcMar>
          </w:tcPr>
          <w:p>
            <w:pPr>
              <w:spacing w:after="0"/>
            </w:pPr>
            <w:r>
              <w:rPr>
                <w:sz w:val="17"/>
              </w:rPr>
              <w:t>Exclut</w:t>
            </w:r>
          </w:p>
        </w:tc>
        <w:tc>
          <w:tcPr>
            <w:tcW w:type="dxa" w:w="8424"/>
            <w:vAlign w:val="top"/>
            <w:tcMar>
              <w:top w:w="85" w:type="dxa"/>
              <w:start w:w="95" w:type="dxa"/>
              <w:bottom w:w="85" w:type="dxa"/>
              <w:end w:w="95" w:type="dxa"/>
            </w:tcMar>
          </w:tcPr>
          <w:p>
            <w:pPr>
              <w:spacing w:after="0"/>
            </w:pPr>
            <w:r>
              <w:rPr>
                <w:sz w:val="17"/>
              </w:rPr>
              <w:t>Autonomie cognitive et monde extérieur détaillé.</w:t>
            </w:r>
          </w:p>
        </w:tc>
      </w:tr>
      <w:tr>
        <w:trPr>
          <w:cantSplit/>
        </w:trPr>
        <w:tc>
          <w:tcPr>
            <w:tcW w:type="dxa" w:w="1800"/>
            <w:vAlign w:val="top"/>
            <w:tcMar>
              <w:top w:w="85" w:type="dxa"/>
              <w:start w:w="95" w:type="dxa"/>
              <w:bottom w:w="85" w:type="dxa"/>
              <w:end w:w="95" w:type="dxa"/>
            </w:tcMar>
            <w:shd w:fill="F8FBFD"/>
          </w:tcPr>
          <w:p>
            <w:pPr>
              <w:spacing w:after="0"/>
            </w:pPr>
            <w:r>
              <w:rPr>
                <w:sz w:val="17"/>
              </w:rPr>
              <w:t>Tests</w:t>
            </w:r>
          </w:p>
        </w:tc>
        <w:tc>
          <w:tcPr>
            <w:tcW w:type="dxa" w:w="8424"/>
            <w:vAlign w:val="top"/>
            <w:tcMar>
              <w:top w:w="85" w:type="dxa"/>
              <w:start w:w="95" w:type="dxa"/>
              <w:bottom w:w="85" w:type="dxa"/>
              <w:end w:w="95" w:type="dxa"/>
            </w:tcMar>
            <w:shd w:fill="F8FBFD"/>
          </w:tcPr>
          <w:p>
            <w:pPr>
              <w:spacing w:after="0"/>
            </w:pPr>
            <w:r>
              <w:rPr>
                <w:sz w:val="17"/>
              </w:rPr>
              <w:t>Un seul lieu par personnage; déplacement impossible refusé; objet ajouté persiste; pause gèle l'avancement; redémarrage conserve l'heure et calcule l'écart.</w:t>
            </w:r>
          </w:p>
        </w:tc>
      </w:tr>
      <w:tr>
        <w:trPr>
          <w:cantSplit/>
        </w:trPr>
        <w:tc>
          <w:tcPr>
            <w:tcW w:type="dxa" w:w="1800"/>
            <w:vAlign w:val="top"/>
            <w:tcMar>
              <w:top w:w="85" w:type="dxa"/>
              <w:start w:w="95" w:type="dxa"/>
              <w:bottom w:w="85" w:type="dxa"/>
              <w:end w:w="95" w:type="dxa"/>
            </w:tcMar>
          </w:tcPr>
          <w:p>
            <w:pPr>
              <w:spacing w:after="0"/>
            </w:pPr>
            <w:r>
              <w:rPr>
                <w:sz w:val="17"/>
              </w:rPr>
              <w:t>Porte de sortie</w:t>
            </w:r>
          </w:p>
        </w:tc>
        <w:tc>
          <w:tcPr>
            <w:tcW w:type="dxa" w:w="8424"/>
            <w:vAlign w:val="top"/>
            <w:tcMar>
              <w:top w:w="85" w:type="dxa"/>
              <w:start w:w="95" w:type="dxa"/>
              <w:bottom w:w="85" w:type="dxa"/>
              <w:end w:w="95" w:type="dxa"/>
            </w:tcMar>
          </w:tcPr>
          <w:p>
            <w:pPr>
              <w:spacing w:after="0"/>
            </w:pPr>
            <w:r>
              <w:rPr>
                <w:sz w:val="17"/>
              </w:rPr>
              <w:t>Le monde peut avancer plusieurs heures sans contradiction de lieu, temps ou inventaire.</w:t>
            </w:r>
          </w:p>
        </w:tc>
      </w:tr>
    </w:tbl>
    <w:p>
      <w:pPr>
        <w:widowControl/>
        <w:spacing w:after="0"/>
      </w:pPr>
    </w:p>
    <w:p>
      <w:pPr>
        <w:pStyle w:val="Heading2"/>
        <w:keepNext/>
      </w:pPr>
      <w:r>
        <w:rPr>
          <w:i w:val="0"/>
        </w:rPr>
        <w:t>10.4 Phase 3 - Personnages déterministes, besoins et routines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1800"/>
            <w:vAlign w:val="center"/>
            <w:shd w:fill="2F5597"/>
            <w:tcMar>
              <w:top w:w="85" w:type="dxa"/>
              <w:start w:w="95" w:type="dxa"/>
              <w:bottom w:w="85" w:type="dxa"/>
              <w:end w:w="95" w:type="dxa"/>
            </w:tcMar>
          </w:tcPr>
          <w:p>
            <w:pPr>
              <w:spacing w:after="0"/>
            </w:pPr>
            <w:r>
              <w:rPr>
                <w:b/>
                <w:color w:val="FFFFFF"/>
                <w:sz w:val="17"/>
              </w:rPr>
              <w:t>Rubrique</w:t>
            </w:r>
          </w:p>
        </w:tc>
        <w:tc>
          <w:tcPr>
            <w:tcW w:type="dxa" w:w="8424"/>
            <w:vAlign w:val="center"/>
            <w:shd w:fill="2F5597"/>
            <w:tcMar>
              <w:top w:w="85" w:type="dxa"/>
              <w:start w:w="95" w:type="dxa"/>
              <w:bottom w:w="85" w:type="dxa"/>
              <w:end w:w="95" w:type="dxa"/>
            </w:tcMar>
          </w:tcPr>
          <w:p>
            <w:pPr>
              <w:spacing w:after="0"/>
            </w:pPr>
            <w:r>
              <w:rPr>
                <w:b/>
                <w:color w:val="FFFFFF"/>
                <w:sz w:val="17"/>
              </w:rPr>
              <w:t>Contenu</w:t>
            </w:r>
          </w:p>
        </w:tc>
      </w:tr>
      <w:tr>
        <w:trPr>
          <w:cantSplit/>
        </w:trPr>
        <w:tc>
          <w:tcPr>
            <w:tcW w:type="dxa" w:w="1800"/>
            <w:vAlign w:val="top"/>
            <w:tcMar>
              <w:top w:w="85" w:type="dxa"/>
              <w:start w:w="95" w:type="dxa"/>
              <w:bottom w:w="85" w:type="dxa"/>
              <w:end w:w="95" w:type="dxa"/>
            </w:tcMar>
          </w:tcPr>
          <w:p>
            <w:pPr>
              <w:spacing w:after="0"/>
            </w:pPr>
            <w:r>
              <w:rPr>
                <w:sz w:val="17"/>
              </w:rPr>
              <w:t>Objectif</w:t>
            </w:r>
          </w:p>
        </w:tc>
        <w:tc>
          <w:tcPr>
            <w:tcW w:type="dxa" w:w="8424"/>
            <w:vAlign w:val="top"/>
            <w:tcMar>
              <w:top w:w="85" w:type="dxa"/>
              <w:start w:w="95" w:type="dxa"/>
              <w:bottom w:w="85" w:type="dxa"/>
              <w:end w:w="95" w:type="dxa"/>
            </w:tcMar>
          </w:tcPr>
          <w:p>
            <w:pPr>
              <w:spacing w:after="0"/>
            </w:pPr>
            <w:r>
              <w:rPr>
                <w:sz w:val="17"/>
              </w:rPr>
              <w:t>Créer quatre personnages persistants qui vivent selon des règles simples sans LLM.</w:t>
            </w:r>
          </w:p>
        </w:tc>
      </w:tr>
      <w:tr>
        <w:trPr>
          <w:cantSplit/>
        </w:trPr>
        <w:tc>
          <w:tcPr>
            <w:tcW w:type="dxa" w:w="1800"/>
            <w:vAlign w:val="top"/>
            <w:tcMar>
              <w:top w:w="85" w:type="dxa"/>
              <w:start w:w="95" w:type="dxa"/>
              <w:bottom w:w="85" w:type="dxa"/>
              <w:end w:w="95" w:type="dxa"/>
            </w:tcMar>
            <w:shd w:fill="F8FBFD"/>
          </w:tcPr>
          <w:p>
            <w:pPr>
              <w:spacing w:after="0"/>
            </w:pPr>
            <w:r>
              <w:rPr>
                <w:sz w:val="17"/>
              </w:rPr>
              <w:t>Inclut</w:t>
            </w:r>
          </w:p>
        </w:tc>
        <w:tc>
          <w:tcPr>
            <w:tcW w:type="dxa" w:w="8424"/>
            <w:vAlign w:val="top"/>
            <w:tcMar>
              <w:top w:w="85" w:type="dxa"/>
              <w:start w:w="95" w:type="dxa"/>
              <w:bottom w:w="85" w:type="dxa"/>
              <w:end w:w="95" w:type="dxa"/>
            </w:tcMar>
            <w:shd w:fill="F8FBFD"/>
          </w:tcPr>
          <w:p>
            <w:pPr>
              <w:spacing w:after="0"/>
            </w:pPr>
            <w:r>
              <w:rPr>
                <w:sz w:val="17"/>
              </w:rPr>
              <w:t>Identité; traits; besoins détaillés; états temporaires; routines; repos; alimentation; hygiène; sociabilité; solitude; blessures simples.</w:t>
            </w:r>
          </w:p>
        </w:tc>
      </w:tr>
      <w:tr>
        <w:trPr>
          <w:cantSplit/>
        </w:trPr>
        <w:tc>
          <w:tcPr>
            <w:tcW w:type="dxa" w:w="1800"/>
            <w:vAlign w:val="top"/>
            <w:tcMar>
              <w:top w:w="85" w:type="dxa"/>
              <w:start w:w="95" w:type="dxa"/>
              <w:bottom w:w="85" w:type="dxa"/>
              <w:end w:w="95" w:type="dxa"/>
            </w:tcMar>
          </w:tcPr>
          <w:p>
            <w:pPr>
              <w:spacing w:after="0"/>
            </w:pPr>
            <w:r>
              <w:rPr>
                <w:sz w:val="17"/>
              </w:rPr>
              <w:t>Exclut</w:t>
            </w:r>
          </w:p>
        </w:tc>
        <w:tc>
          <w:tcPr>
            <w:tcW w:type="dxa" w:w="8424"/>
            <w:vAlign w:val="top"/>
            <w:tcMar>
              <w:top w:w="85" w:type="dxa"/>
              <w:start w:w="95" w:type="dxa"/>
              <w:bottom w:w="85" w:type="dxa"/>
              <w:end w:w="95" w:type="dxa"/>
            </w:tcMar>
          </w:tcPr>
          <w:p>
            <w:pPr>
              <w:spacing w:after="0"/>
            </w:pPr>
            <w:r>
              <w:rPr>
                <w:sz w:val="17"/>
              </w:rPr>
              <w:t>Dialogue libre, mémoire subjective et évolution complexe.</w:t>
            </w:r>
          </w:p>
        </w:tc>
      </w:tr>
      <w:tr>
        <w:trPr>
          <w:cantSplit/>
        </w:trPr>
        <w:tc>
          <w:tcPr>
            <w:tcW w:type="dxa" w:w="1800"/>
            <w:vAlign w:val="top"/>
            <w:tcMar>
              <w:top w:w="85" w:type="dxa"/>
              <w:start w:w="95" w:type="dxa"/>
              <w:bottom w:w="85" w:type="dxa"/>
              <w:end w:w="95" w:type="dxa"/>
            </w:tcMar>
            <w:shd w:fill="F8FBFD"/>
          </w:tcPr>
          <w:p>
            <w:pPr>
              <w:spacing w:after="0"/>
            </w:pPr>
            <w:r>
              <w:rPr>
                <w:sz w:val="17"/>
              </w:rPr>
              <w:t>Tests</w:t>
            </w:r>
          </w:p>
        </w:tc>
        <w:tc>
          <w:tcPr>
            <w:tcW w:type="dxa" w:w="8424"/>
            <w:vAlign w:val="top"/>
            <w:tcMar>
              <w:top w:w="85" w:type="dxa"/>
              <w:start w:w="95" w:type="dxa"/>
              <w:bottom w:w="85" w:type="dxa"/>
              <w:end w:w="95" w:type="dxa"/>
            </w:tcMar>
            <w:shd w:fill="F8FBFD"/>
          </w:tcPr>
          <w:p>
            <w:pPr>
              <w:spacing w:after="0"/>
            </w:pPr>
            <w:r>
              <w:rPr>
                <w:sz w:val="17"/>
              </w:rPr>
              <w:t>Besoins évoluent avec le temps; routine répond à un besoin; aucune jauge affichée dans l'interface ordinaire; comportement reproductible avec une graine fixe.</w:t>
            </w:r>
          </w:p>
        </w:tc>
      </w:tr>
      <w:tr>
        <w:trPr>
          <w:cantSplit/>
        </w:trPr>
        <w:tc>
          <w:tcPr>
            <w:tcW w:type="dxa" w:w="1800"/>
            <w:vAlign w:val="top"/>
            <w:tcMar>
              <w:top w:w="85" w:type="dxa"/>
              <w:start w:w="95" w:type="dxa"/>
              <w:bottom w:w="85" w:type="dxa"/>
              <w:end w:w="95" w:type="dxa"/>
            </w:tcMar>
          </w:tcPr>
          <w:p>
            <w:pPr>
              <w:spacing w:after="0"/>
            </w:pPr>
            <w:r>
              <w:rPr>
                <w:sz w:val="17"/>
              </w:rPr>
              <w:t>Porte de sortie</w:t>
            </w:r>
          </w:p>
        </w:tc>
        <w:tc>
          <w:tcPr>
            <w:tcW w:type="dxa" w:w="8424"/>
            <w:vAlign w:val="top"/>
            <w:tcMar>
              <w:top w:w="85" w:type="dxa"/>
              <w:start w:w="95" w:type="dxa"/>
              <w:bottom w:w="85" w:type="dxa"/>
              <w:end w:w="95" w:type="dxa"/>
            </w:tcMar>
          </w:tcPr>
          <w:p>
            <w:pPr>
              <w:spacing w:after="0"/>
            </w:pPr>
            <w:r>
              <w:rPr>
                <w:sz w:val="17"/>
              </w:rPr>
              <w:t>Une journée complète peut être simulée et expliquée par les données sans intervention du modèle.</w:t>
            </w:r>
          </w:p>
        </w:tc>
      </w:tr>
    </w:tbl>
    <w:p>
      <w:pPr>
        <w:widowControl/>
        <w:spacing w:after="0"/>
      </w:pPr>
    </w:p>
    <w:p>
      <w:pPr>
        <w:pStyle w:val="Heading2"/>
        <w:keepNext/>
      </w:pPr>
      <w:r>
        <w:rPr>
          <w:i w:val="0"/>
        </w:rPr>
        <w:t>10.5 Phase 4 - Actions, scènes, événements et perceptions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1800"/>
            <w:vAlign w:val="center"/>
            <w:shd w:fill="2F5597"/>
            <w:tcMar>
              <w:top w:w="85" w:type="dxa"/>
              <w:start w:w="95" w:type="dxa"/>
              <w:bottom w:w="85" w:type="dxa"/>
              <w:end w:w="95" w:type="dxa"/>
            </w:tcMar>
          </w:tcPr>
          <w:p>
            <w:pPr>
              <w:spacing w:after="0"/>
            </w:pPr>
            <w:r>
              <w:rPr>
                <w:b/>
                <w:color w:val="FFFFFF"/>
                <w:sz w:val="17"/>
              </w:rPr>
              <w:t>Rubrique</w:t>
            </w:r>
          </w:p>
        </w:tc>
        <w:tc>
          <w:tcPr>
            <w:tcW w:type="dxa" w:w="8424"/>
            <w:vAlign w:val="center"/>
            <w:shd w:fill="2F5597"/>
            <w:tcMar>
              <w:top w:w="85" w:type="dxa"/>
              <w:start w:w="95" w:type="dxa"/>
              <w:bottom w:w="85" w:type="dxa"/>
              <w:end w:w="95" w:type="dxa"/>
            </w:tcMar>
          </w:tcPr>
          <w:p>
            <w:pPr>
              <w:spacing w:after="0"/>
            </w:pPr>
            <w:r>
              <w:rPr>
                <w:b/>
                <w:color w:val="FFFFFF"/>
                <w:sz w:val="17"/>
              </w:rPr>
              <w:t>Contenu</w:t>
            </w:r>
          </w:p>
        </w:tc>
      </w:tr>
      <w:tr>
        <w:trPr>
          <w:cantSplit/>
        </w:trPr>
        <w:tc>
          <w:tcPr>
            <w:tcW w:type="dxa" w:w="1800"/>
            <w:vAlign w:val="top"/>
            <w:tcMar>
              <w:top w:w="85" w:type="dxa"/>
              <w:start w:w="95" w:type="dxa"/>
              <w:bottom w:w="85" w:type="dxa"/>
              <w:end w:w="95" w:type="dxa"/>
            </w:tcMar>
          </w:tcPr>
          <w:p>
            <w:pPr>
              <w:spacing w:after="0"/>
            </w:pPr>
            <w:r>
              <w:rPr>
                <w:sz w:val="17"/>
              </w:rPr>
              <w:t>Objectif</w:t>
            </w:r>
          </w:p>
        </w:tc>
        <w:tc>
          <w:tcPr>
            <w:tcW w:type="dxa" w:w="8424"/>
            <w:vAlign w:val="top"/>
            <w:tcMar>
              <w:top w:w="85" w:type="dxa"/>
              <w:start w:w="95" w:type="dxa"/>
              <w:bottom w:w="85" w:type="dxa"/>
              <w:end w:w="95" w:type="dxa"/>
            </w:tcMar>
          </w:tcPr>
          <w:p>
            <w:pPr>
              <w:spacing w:after="0"/>
            </w:pPr>
            <w:r>
              <w:rPr>
                <w:sz w:val="17"/>
              </w:rPr>
              <w:t>Implanter la chaîne intention -&gt; validation -&gt; résolution -&gt; événement -&gt; perception.</w:t>
            </w:r>
          </w:p>
        </w:tc>
      </w:tr>
      <w:tr>
        <w:trPr>
          <w:cantSplit/>
        </w:trPr>
        <w:tc>
          <w:tcPr>
            <w:tcW w:type="dxa" w:w="1800"/>
            <w:vAlign w:val="top"/>
            <w:tcMar>
              <w:top w:w="85" w:type="dxa"/>
              <w:start w:w="95" w:type="dxa"/>
              <w:bottom w:w="85" w:type="dxa"/>
              <w:end w:w="95" w:type="dxa"/>
            </w:tcMar>
            <w:shd w:fill="F8FBFD"/>
          </w:tcPr>
          <w:p>
            <w:pPr>
              <w:spacing w:after="0"/>
            </w:pPr>
            <w:r>
              <w:rPr>
                <w:sz w:val="17"/>
              </w:rPr>
              <w:t>Inclut</w:t>
            </w:r>
          </w:p>
        </w:tc>
        <w:tc>
          <w:tcPr>
            <w:tcW w:type="dxa" w:w="8424"/>
            <w:vAlign w:val="top"/>
            <w:tcMar>
              <w:top w:w="85" w:type="dxa"/>
              <w:start w:w="95" w:type="dxa"/>
              <w:bottom w:w="85" w:type="dxa"/>
              <w:end w:w="95" w:type="dxa"/>
            </w:tcMar>
            <w:shd w:fill="F8FBFD"/>
          </w:tcPr>
          <w:p>
            <w:pPr>
              <w:spacing w:after="0"/>
            </w:pPr>
            <w:r>
              <w:rPr>
                <w:sz w:val="17"/>
              </w:rPr>
              <w:t>Catalogue d'actions; conditions; résultats; scènes; participants; témoins; visibilité; journal canonique; rejeu.</w:t>
            </w:r>
          </w:p>
        </w:tc>
      </w:tr>
      <w:tr>
        <w:trPr>
          <w:cantSplit/>
        </w:trPr>
        <w:tc>
          <w:tcPr>
            <w:tcW w:type="dxa" w:w="1800"/>
            <w:vAlign w:val="top"/>
            <w:tcMar>
              <w:top w:w="85" w:type="dxa"/>
              <w:start w:w="95" w:type="dxa"/>
              <w:bottom w:w="85" w:type="dxa"/>
              <w:end w:w="95" w:type="dxa"/>
            </w:tcMar>
          </w:tcPr>
          <w:p>
            <w:pPr>
              <w:spacing w:after="0"/>
            </w:pPr>
            <w:r>
              <w:rPr>
                <w:sz w:val="17"/>
              </w:rPr>
              <w:t>Exclut</w:t>
            </w:r>
          </w:p>
        </w:tc>
        <w:tc>
          <w:tcPr>
            <w:tcW w:type="dxa" w:w="8424"/>
            <w:vAlign w:val="top"/>
            <w:tcMar>
              <w:top w:w="85" w:type="dxa"/>
              <w:start w:w="95" w:type="dxa"/>
              <w:bottom w:w="85" w:type="dxa"/>
              <w:end w:w="95" w:type="dxa"/>
            </w:tcMar>
          </w:tcPr>
          <w:p>
            <w:pPr>
              <w:spacing w:after="0"/>
            </w:pPr>
            <w:r>
              <w:rPr>
                <w:sz w:val="17"/>
              </w:rPr>
              <w:t>Interprétation complexe par LLM.</w:t>
            </w:r>
          </w:p>
        </w:tc>
      </w:tr>
      <w:tr>
        <w:trPr>
          <w:cantSplit/>
        </w:trPr>
        <w:tc>
          <w:tcPr>
            <w:tcW w:type="dxa" w:w="1800"/>
            <w:vAlign w:val="top"/>
            <w:tcMar>
              <w:top w:w="85" w:type="dxa"/>
              <w:start w:w="95" w:type="dxa"/>
              <w:bottom w:w="85" w:type="dxa"/>
              <w:end w:w="95" w:type="dxa"/>
            </w:tcMar>
            <w:shd w:fill="F8FBFD"/>
          </w:tcPr>
          <w:p>
            <w:pPr>
              <w:spacing w:after="0"/>
            </w:pPr>
            <w:r>
              <w:rPr>
                <w:sz w:val="17"/>
              </w:rPr>
              <w:t>Tests</w:t>
            </w:r>
          </w:p>
        </w:tc>
        <w:tc>
          <w:tcPr>
            <w:tcW w:type="dxa" w:w="8424"/>
            <w:vAlign w:val="top"/>
            <w:tcMar>
              <w:top w:w="85" w:type="dxa"/>
              <w:start w:w="95" w:type="dxa"/>
              <w:bottom w:w="85" w:type="dxa"/>
              <w:end w:w="95" w:type="dxa"/>
            </w:tcMar>
            <w:shd w:fill="F8FBFD"/>
          </w:tcPr>
          <w:p>
            <w:pPr>
              <w:spacing w:after="0"/>
            </w:pPr>
            <w:r>
              <w:rPr>
                <w:sz w:val="17"/>
              </w:rPr>
              <w:t>Une action impossible est refusée; un témoin'absent ne reçoit pas la perception; un événement rejoué ne double pas ses effets; une panne clôture la scène proprement.</w:t>
            </w:r>
          </w:p>
        </w:tc>
      </w:tr>
      <w:tr>
        <w:trPr>
          <w:cantSplit/>
        </w:trPr>
        <w:tc>
          <w:tcPr>
            <w:tcW w:type="dxa" w:w="1800"/>
            <w:vAlign w:val="top"/>
            <w:tcMar>
              <w:top w:w="85" w:type="dxa"/>
              <w:start w:w="95" w:type="dxa"/>
              <w:bottom w:w="85" w:type="dxa"/>
              <w:end w:w="95" w:type="dxa"/>
            </w:tcMar>
          </w:tcPr>
          <w:p>
            <w:pPr>
              <w:spacing w:after="0"/>
            </w:pPr>
            <w:r>
              <w:rPr>
                <w:sz w:val="17"/>
              </w:rPr>
              <w:t>Porte de sortie</w:t>
            </w:r>
          </w:p>
        </w:tc>
        <w:tc>
          <w:tcPr>
            <w:tcW w:type="dxa" w:w="8424"/>
            <w:vAlign w:val="top"/>
            <w:tcMar>
              <w:top w:w="85" w:type="dxa"/>
              <w:start w:w="95" w:type="dxa"/>
              <w:bottom w:w="85" w:type="dxa"/>
              <w:end w:w="95" w:type="dxa"/>
            </w:tcMar>
          </w:tcPr>
          <w:p>
            <w:pPr>
              <w:spacing w:after="0"/>
            </w:pPr>
            <w:r>
              <w:rPr>
                <w:sz w:val="17"/>
              </w:rPr>
              <w:t>La vérité du monde et l'accessibilité perceptive sont fiables avant tout langage généré.</w:t>
            </w:r>
          </w:p>
        </w:tc>
      </w:tr>
    </w:tbl>
    <w:p>
      <w:pPr>
        <w:widowControl/>
        <w:spacing w:after="0"/>
      </w:pPr>
    </w:p>
    <w:p>
      <w:pPr>
        <w:pStyle w:val="Heading2"/>
        <w:keepNext/>
      </w:pPr>
      <w:r>
        <w:rPr>
          <w:i w:val="0"/>
        </w:rPr>
        <w:t>10.6 Phase 5 - Adaptateur de modèle et décisions structurées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1800"/>
            <w:vAlign w:val="center"/>
            <w:shd w:fill="2F5597"/>
            <w:tcMar>
              <w:top w:w="85" w:type="dxa"/>
              <w:start w:w="95" w:type="dxa"/>
              <w:bottom w:w="85" w:type="dxa"/>
              <w:end w:w="95" w:type="dxa"/>
            </w:tcMar>
          </w:tcPr>
          <w:p>
            <w:pPr>
              <w:spacing w:after="0"/>
            </w:pPr>
            <w:r>
              <w:rPr>
                <w:b/>
                <w:color w:val="FFFFFF"/>
                <w:sz w:val="17"/>
              </w:rPr>
              <w:t>Rubrique</w:t>
            </w:r>
          </w:p>
        </w:tc>
        <w:tc>
          <w:tcPr>
            <w:tcW w:type="dxa" w:w="8424"/>
            <w:vAlign w:val="center"/>
            <w:shd w:fill="2F5597"/>
            <w:tcMar>
              <w:top w:w="85" w:type="dxa"/>
              <w:start w:w="95" w:type="dxa"/>
              <w:bottom w:w="85" w:type="dxa"/>
              <w:end w:w="95" w:type="dxa"/>
            </w:tcMar>
          </w:tcPr>
          <w:p>
            <w:pPr>
              <w:spacing w:after="0"/>
            </w:pPr>
            <w:r>
              <w:rPr>
                <w:b/>
                <w:color w:val="FFFFFF"/>
                <w:sz w:val="17"/>
              </w:rPr>
              <w:t>Contenu</w:t>
            </w:r>
          </w:p>
        </w:tc>
      </w:tr>
      <w:tr>
        <w:trPr>
          <w:cantSplit/>
        </w:trPr>
        <w:tc>
          <w:tcPr>
            <w:tcW w:type="dxa" w:w="1800"/>
            <w:vAlign w:val="top"/>
            <w:tcMar>
              <w:top w:w="85" w:type="dxa"/>
              <w:start w:w="95" w:type="dxa"/>
              <w:bottom w:w="85" w:type="dxa"/>
              <w:end w:w="95" w:type="dxa"/>
            </w:tcMar>
          </w:tcPr>
          <w:p>
            <w:pPr>
              <w:spacing w:after="0"/>
            </w:pPr>
            <w:r>
              <w:rPr>
                <w:sz w:val="17"/>
              </w:rPr>
              <w:t>Objectif</w:t>
            </w:r>
          </w:p>
        </w:tc>
        <w:tc>
          <w:tcPr>
            <w:tcW w:type="dxa" w:w="8424"/>
            <w:vAlign w:val="top"/>
            <w:tcMar>
              <w:top w:w="85" w:type="dxa"/>
              <w:start w:w="95" w:type="dxa"/>
              <w:bottom w:w="85" w:type="dxa"/>
              <w:end w:w="95" w:type="dxa"/>
            </w:tcMar>
          </w:tcPr>
          <w:p>
            <w:pPr>
              <w:spacing w:after="0"/>
            </w:pPr>
            <w:r>
              <w:rPr>
                <w:sz w:val="17"/>
              </w:rPr>
              <w:t>Permettre au modèle de proposer une intention sans lui céder l'autorité.</w:t>
            </w:r>
          </w:p>
        </w:tc>
      </w:tr>
      <w:tr>
        <w:trPr>
          <w:cantSplit/>
        </w:trPr>
        <w:tc>
          <w:tcPr>
            <w:tcW w:type="dxa" w:w="1800"/>
            <w:vAlign w:val="top"/>
            <w:tcMar>
              <w:top w:w="85" w:type="dxa"/>
              <w:start w:w="95" w:type="dxa"/>
              <w:bottom w:w="85" w:type="dxa"/>
              <w:end w:w="95" w:type="dxa"/>
            </w:tcMar>
            <w:shd w:fill="F8FBFD"/>
          </w:tcPr>
          <w:p>
            <w:pPr>
              <w:spacing w:after="0"/>
            </w:pPr>
            <w:r>
              <w:rPr>
                <w:sz w:val="17"/>
              </w:rPr>
              <w:t>Inclut</w:t>
            </w:r>
          </w:p>
        </w:tc>
        <w:tc>
          <w:tcPr>
            <w:tcW w:type="dxa" w:w="8424"/>
            <w:vAlign w:val="top"/>
            <w:tcMar>
              <w:top w:w="85" w:type="dxa"/>
              <w:start w:w="95" w:type="dxa"/>
              <w:bottom w:w="85" w:type="dxa"/>
              <w:end w:w="95" w:type="dxa"/>
            </w:tcMar>
            <w:shd w:fill="F8FBFD"/>
          </w:tcPr>
          <w:p>
            <w:pPr>
              <w:spacing w:after="0"/>
            </w:pPr>
            <w:r>
              <w:rPr>
                <w:sz w:val="17"/>
              </w:rPr>
              <w:t>Interface fournisseur; faux modèle de test; schéma JSON validé; délais; reprises; budgets; journal des appels; filtrage du contexte.</w:t>
            </w:r>
          </w:p>
        </w:tc>
      </w:tr>
      <w:tr>
        <w:trPr>
          <w:cantSplit/>
        </w:trPr>
        <w:tc>
          <w:tcPr>
            <w:tcW w:type="dxa" w:w="1800"/>
            <w:vAlign w:val="top"/>
            <w:tcMar>
              <w:top w:w="85" w:type="dxa"/>
              <w:start w:w="95" w:type="dxa"/>
              <w:bottom w:w="85" w:type="dxa"/>
              <w:end w:w="95" w:type="dxa"/>
            </w:tcMar>
          </w:tcPr>
          <w:p>
            <w:pPr>
              <w:spacing w:after="0"/>
            </w:pPr>
            <w:r>
              <w:rPr>
                <w:sz w:val="17"/>
              </w:rPr>
              <w:t>Exclut</w:t>
            </w:r>
          </w:p>
        </w:tc>
        <w:tc>
          <w:tcPr>
            <w:tcW w:type="dxa" w:w="8424"/>
            <w:vAlign w:val="top"/>
            <w:tcMar>
              <w:top w:w="85" w:type="dxa"/>
              <w:start w:w="95" w:type="dxa"/>
              <w:bottom w:w="85" w:type="dxa"/>
              <w:end w:w="95" w:type="dxa"/>
            </w:tcMar>
          </w:tcPr>
          <w:p>
            <w:pPr>
              <w:spacing w:after="0"/>
            </w:pPr>
            <w:r>
              <w:rPr>
                <w:sz w:val="17"/>
              </w:rPr>
              <w:t>Dépendance à un fournisseur unique et exécution libre de texte.</w:t>
            </w:r>
          </w:p>
        </w:tc>
      </w:tr>
      <w:tr>
        <w:trPr>
          <w:cantSplit/>
        </w:trPr>
        <w:tc>
          <w:tcPr>
            <w:tcW w:type="dxa" w:w="1800"/>
            <w:vAlign w:val="top"/>
            <w:tcMar>
              <w:top w:w="85" w:type="dxa"/>
              <w:start w:w="95" w:type="dxa"/>
              <w:bottom w:w="85" w:type="dxa"/>
              <w:end w:w="95" w:type="dxa"/>
            </w:tcMar>
            <w:shd w:fill="F8FBFD"/>
          </w:tcPr>
          <w:p>
            <w:pPr>
              <w:spacing w:after="0"/>
            </w:pPr>
            <w:r>
              <w:rPr>
                <w:sz w:val="17"/>
              </w:rPr>
              <w:t>Tests</w:t>
            </w:r>
          </w:p>
        </w:tc>
        <w:tc>
          <w:tcPr>
            <w:tcW w:type="dxa" w:w="8424"/>
            <w:vAlign w:val="top"/>
            <w:tcMar>
              <w:top w:w="85" w:type="dxa"/>
              <w:start w:w="95" w:type="dxa"/>
              <w:bottom w:w="85" w:type="dxa"/>
              <w:end w:w="95" w:type="dxa"/>
            </w:tcMar>
            <w:shd w:fill="F8FBFD"/>
          </w:tcPr>
          <w:p>
            <w:pPr>
              <w:spacing w:after="0"/>
            </w:pPr>
            <w:r>
              <w:rPr>
                <w:sz w:val="17"/>
              </w:rPr>
              <w:t>JSON invalide refusé ou réparé de façon contrôlée; timeout sans corruption; même contrat pour un faux fournisseur; action hors catalogue non exécutée; coût comptabilisé.</w:t>
            </w:r>
          </w:p>
        </w:tc>
      </w:tr>
      <w:tr>
        <w:trPr>
          <w:cantSplit/>
        </w:trPr>
        <w:tc>
          <w:tcPr>
            <w:tcW w:type="dxa" w:w="1800"/>
            <w:vAlign w:val="top"/>
            <w:tcMar>
              <w:top w:w="85" w:type="dxa"/>
              <w:start w:w="95" w:type="dxa"/>
              <w:bottom w:w="85" w:type="dxa"/>
              <w:end w:w="95" w:type="dxa"/>
            </w:tcMar>
          </w:tcPr>
          <w:p>
            <w:pPr>
              <w:spacing w:after="0"/>
            </w:pPr>
            <w:r>
              <w:rPr>
                <w:sz w:val="17"/>
              </w:rPr>
              <w:t>Porte de sortie</w:t>
            </w:r>
          </w:p>
        </w:tc>
        <w:tc>
          <w:tcPr>
            <w:tcW w:type="dxa" w:w="8424"/>
            <w:vAlign w:val="top"/>
            <w:tcMar>
              <w:top w:w="85" w:type="dxa"/>
              <w:start w:w="95" w:type="dxa"/>
              <w:bottom w:w="85" w:type="dxa"/>
              <w:end w:w="95" w:type="dxa"/>
            </w:tcMar>
          </w:tcPr>
          <w:p>
            <w:pPr>
              <w:spacing w:after="0"/>
            </w:pPr>
            <w:r>
              <w:rPr>
                <w:sz w:val="17"/>
              </w:rPr>
              <w:t>Changer de fournisseur ne modifie pas les règles du monde et une réponse défaillante laisse le système en état sûr.</w:t>
            </w:r>
          </w:p>
        </w:tc>
      </w:tr>
    </w:tbl>
    <w:p>
      <w:pPr>
        <w:widowControl/>
        <w:spacing w:after="0"/>
      </w:pPr>
    </w:p>
    <w:p>
      <w:pPr>
        <w:pStyle w:val="Heading2"/>
        <w:keepNext/>
      </w:pPr>
      <w:r>
        <w:rPr>
          <w:i w:val="0"/>
        </w:rPr>
        <w:t>10.7 Phase 6 - Croyances, mémoire et oubli</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1800"/>
            <w:vAlign w:val="center"/>
            <w:shd w:fill="2F5597"/>
            <w:tcMar>
              <w:top w:w="85" w:type="dxa"/>
              <w:start w:w="95" w:type="dxa"/>
              <w:bottom w:w="85" w:type="dxa"/>
              <w:end w:w="95" w:type="dxa"/>
            </w:tcMar>
          </w:tcPr>
          <w:p>
            <w:pPr>
              <w:spacing w:after="0"/>
            </w:pPr>
            <w:r>
              <w:rPr>
                <w:b/>
                <w:color w:val="FFFFFF"/>
                <w:sz w:val="17"/>
              </w:rPr>
              <w:t>Rubrique</w:t>
            </w:r>
          </w:p>
        </w:tc>
        <w:tc>
          <w:tcPr>
            <w:tcW w:type="dxa" w:w="8424"/>
            <w:vAlign w:val="center"/>
            <w:shd w:fill="2F5597"/>
            <w:tcMar>
              <w:top w:w="85" w:type="dxa"/>
              <w:start w:w="95" w:type="dxa"/>
              <w:bottom w:w="85" w:type="dxa"/>
              <w:end w:w="95" w:type="dxa"/>
            </w:tcMar>
          </w:tcPr>
          <w:p>
            <w:pPr>
              <w:spacing w:after="0"/>
            </w:pPr>
            <w:r>
              <w:rPr>
                <w:b/>
                <w:color w:val="FFFFFF"/>
                <w:sz w:val="17"/>
              </w:rPr>
              <w:t>Contenu</w:t>
            </w:r>
          </w:p>
        </w:tc>
      </w:tr>
      <w:tr>
        <w:trPr>
          <w:cantSplit/>
        </w:trPr>
        <w:tc>
          <w:tcPr>
            <w:tcW w:type="dxa" w:w="1800"/>
            <w:vAlign w:val="top"/>
            <w:tcMar>
              <w:top w:w="85" w:type="dxa"/>
              <w:start w:w="95" w:type="dxa"/>
              <w:bottom w:w="85" w:type="dxa"/>
              <w:end w:w="95" w:type="dxa"/>
            </w:tcMar>
          </w:tcPr>
          <w:p>
            <w:pPr>
              <w:spacing w:after="0"/>
            </w:pPr>
            <w:r>
              <w:rPr>
                <w:sz w:val="17"/>
              </w:rPr>
              <w:t>Objectif</w:t>
            </w:r>
          </w:p>
        </w:tc>
        <w:tc>
          <w:tcPr>
            <w:tcW w:type="dxa" w:w="8424"/>
            <w:vAlign w:val="top"/>
            <w:tcMar>
              <w:top w:w="85" w:type="dxa"/>
              <w:start w:w="95" w:type="dxa"/>
              <w:bottom w:w="85" w:type="dxa"/>
              <w:end w:w="95" w:type="dxa"/>
            </w:tcMar>
          </w:tcPr>
          <w:p>
            <w:pPr>
              <w:spacing w:after="0"/>
            </w:pPr>
            <w:r>
              <w:rPr>
                <w:sz w:val="17"/>
              </w:rPr>
              <w:t>Donner à chaque personnage une histoire subjective durable et isolée.</w:t>
            </w:r>
          </w:p>
        </w:tc>
      </w:tr>
      <w:tr>
        <w:trPr>
          <w:cantSplit/>
        </w:trPr>
        <w:tc>
          <w:tcPr>
            <w:tcW w:type="dxa" w:w="1800"/>
            <w:vAlign w:val="top"/>
            <w:tcMar>
              <w:top w:w="85" w:type="dxa"/>
              <w:start w:w="95" w:type="dxa"/>
              <w:bottom w:w="85" w:type="dxa"/>
              <w:end w:w="95" w:type="dxa"/>
            </w:tcMar>
            <w:shd w:fill="F8FBFD"/>
          </w:tcPr>
          <w:p>
            <w:pPr>
              <w:spacing w:after="0"/>
            </w:pPr>
            <w:r>
              <w:rPr>
                <w:sz w:val="17"/>
              </w:rPr>
              <w:t>Inclut</w:t>
            </w:r>
          </w:p>
        </w:tc>
        <w:tc>
          <w:tcPr>
            <w:tcW w:type="dxa" w:w="8424"/>
            <w:vAlign w:val="top"/>
            <w:tcMar>
              <w:top w:w="85" w:type="dxa"/>
              <w:start w:w="95" w:type="dxa"/>
              <w:bottom w:w="85" w:type="dxa"/>
              <w:end w:w="95" w:type="dxa"/>
            </w:tcMar>
            <w:shd w:fill="F8FBFD"/>
          </w:tcPr>
          <w:p>
            <w:pPr>
              <w:spacing w:after="0"/>
            </w:pPr>
            <w:r>
              <w:rPr>
                <w:sz w:val="17"/>
              </w:rPr>
              <w:t>Perceptions interprétées; croyances avec confiance; souvenirs; importance; consolidation; oubli; provenance; inspection et modification'administrative.</w:t>
            </w:r>
          </w:p>
        </w:tc>
      </w:tr>
      <w:tr>
        <w:trPr>
          <w:cantSplit/>
        </w:trPr>
        <w:tc>
          <w:tcPr>
            <w:tcW w:type="dxa" w:w="1800"/>
            <w:vAlign w:val="top"/>
            <w:tcMar>
              <w:top w:w="85" w:type="dxa"/>
              <w:start w:w="95" w:type="dxa"/>
              <w:bottom w:w="85" w:type="dxa"/>
              <w:end w:w="95" w:type="dxa"/>
            </w:tcMar>
          </w:tcPr>
          <w:p>
            <w:pPr>
              <w:spacing w:after="0"/>
            </w:pPr>
            <w:r>
              <w:rPr>
                <w:sz w:val="17"/>
              </w:rPr>
              <w:t>Exclut</w:t>
            </w:r>
          </w:p>
        </w:tc>
        <w:tc>
          <w:tcPr>
            <w:tcW w:type="dxa" w:w="8424"/>
            <w:vAlign w:val="top"/>
            <w:tcMar>
              <w:top w:w="85" w:type="dxa"/>
              <w:start w:w="95" w:type="dxa"/>
              <w:bottom w:w="85" w:type="dxa"/>
              <w:end w:w="95" w:type="dxa"/>
            </w:tcMar>
          </w:tcPr>
          <w:p>
            <w:pPr>
              <w:spacing w:after="0"/>
            </w:pPr>
            <w:r>
              <w:rPr>
                <w:sz w:val="17"/>
              </w:rPr>
              <w:t>Recherche vectorielle complexe obligatoire.</w:t>
            </w:r>
          </w:p>
        </w:tc>
      </w:tr>
      <w:tr>
        <w:trPr>
          <w:cantSplit/>
        </w:trPr>
        <w:tc>
          <w:tcPr>
            <w:tcW w:type="dxa" w:w="1800"/>
            <w:vAlign w:val="top"/>
            <w:tcMar>
              <w:top w:w="85" w:type="dxa"/>
              <w:start w:w="95" w:type="dxa"/>
              <w:bottom w:w="85" w:type="dxa"/>
              <w:end w:w="95" w:type="dxa"/>
            </w:tcMar>
            <w:shd w:fill="F8FBFD"/>
          </w:tcPr>
          <w:p>
            <w:pPr>
              <w:spacing w:after="0"/>
            </w:pPr>
            <w:r>
              <w:rPr>
                <w:sz w:val="17"/>
              </w:rPr>
              <w:t>Tests</w:t>
            </w:r>
          </w:p>
        </w:tc>
        <w:tc>
          <w:tcPr>
            <w:tcW w:type="dxa" w:w="8424"/>
            <w:vAlign w:val="top"/>
            <w:tcMar>
              <w:top w:w="85" w:type="dxa"/>
              <w:start w:w="95" w:type="dxa"/>
              <w:bottom w:w="85" w:type="dxa"/>
              <w:end w:w="95" w:type="dxa"/>
            </w:tcMar>
            <w:shd w:fill="F8FBFD"/>
          </w:tcPr>
          <w:p>
            <w:pPr>
              <w:spacing w:after="0"/>
            </w:pPr>
            <w:r>
              <w:rPr>
                <w:sz w:val="17"/>
              </w:rPr>
              <w:t>Deux témoins conservent des versions différentes; un non-témoin ignore l'événement; un souvenir supprimé n'efface pas le canon; un résumé renvoie vers ses sources; oubli selon politique.</w:t>
            </w:r>
          </w:p>
        </w:tc>
      </w:tr>
      <w:tr>
        <w:trPr>
          <w:cantSplit/>
        </w:trPr>
        <w:tc>
          <w:tcPr>
            <w:tcW w:type="dxa" w:w="1800"/>
            <w:vAlign w:val="top"/>
            <w:tcMar>
              <w:top w:w="85" w:type="dxa"/>
              <w:start w:w="95" w:type="dxa"/>
              <w:bottom w:w="85" w:type="dxa"/>
              <w:end w:w="95" w:type="dxa"/>
            </w:tcMar>
          </w:tcPr>
          <w:p>
            <w:pPr>
              <w:spacing w:after="0"/>
            </w:pPr>
            <w:r>
              <w:rPr>
                <w:sz w:val="17"/>
              </w:rPr>
              <w:t>Porte de sortie</w:t>
            </w:r>
          </w:p>
        </w:tc>
        <w:tc>
          <w:tcPr>
            <w:tcW w:type="dxa" w:w="8424"/>
            <w:vAlign w:val="top"/>
            <w:tcMar>
              <w:top w:w="85" w:type="dxa"/>
              <w:start w:w="95" w:type="dxa"/>
              <w:bottom w:w="85" w:type="dxa"/>
              <w:end w:w="95" w:type="dxa"/>
            </w:tcMar>
          </w:tcPr>
          <w:p>
            <w:pPr>
              <w:spacing w:after="0"/>
            </w:pPr>
            <w:r>
              <w:rPr>
                <w:sz w:val="17"/>
              </w:rPr>
              <w:t>La mémoire influence les décisions sans contaminer la vérité ni devenir infinie.</w:t>
            </w:r>
          </w:p>
        </w:tc>
      </w:tr>
    </w:tbl>
    <w:p>
      <w:pPr>
        <w:widowControl/>
        <w:spacing w:after="0"/>
      </w:pPr>
    </w:p>
    <w:p>
      <w:pPr>
        <w:pStyle w:val="Heading2"/>
        <w:keepNext/>
      </w:pPr>
      <w:r>
        <w:rPr>
          <w:i w:val="0"/>
        </w:rPr>
        <w:t>10.8 Phase 7 - Relations et conversations autonomes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1800"/>
            <w:vAlign w:val="center"/>
            <w:shd w:fill="2F5597"/>
            <w:tcMar>
              <w:top w:w="85" w:type="dxa"/>
              <w:start w:w="95" w:type="dxa"/>
              <w:bottom w:w="85" w:type="dxa"/>
              <w:end w:w="95" w:type="dxa"/>
            </w:tcMar>
          </w:tcPr>
          <w:p>
            <w:pPr>
              <w:spacing w:after="0"/>
            </w:pPr>
            <w:r>
              <w:rPr>
                <w:b/>
                <w:color w:val="FFFFFF"/>
                <w:sz w:val="17"/>
              </w:rPr>
              <w:t>Rubrique</w:t>
            </w:r>
          </w:p>
        </w:tc>
        <w:tc>
          <w:tcPr>
            <w:tcW w:type="dxa" w:w="8424"/>
            <w:vAlign w:val="center"/>
            <w:shd w:fill="2F5597"/>
            <w:tcMar>
              <w:top w:w="85" w:type="dxa"/>
              <w:start w:w="95" w:type="dxa"/>
              <w:bottom w:w="85" w:type="dxa"/>
              <w:end w:w="95" w:type="dxa"/>
            </w:tcMar>
          </w:tcPr>
          <w:p>
            <w:pPr>
              <w:spacing w:after="0"/>
            </w:pPr>
            <w:r>
              <w:rPr>
                <w:b/>
                <w:color w:val="FFFFFF"/>
                <w:sz w:val="17"/>
              </w:rPr>
              <w:t>Contenu</w:t>
            </w:r>
          </w:p>
        </w:tc>
      </w:tr>
      <w:tr>
        <w:trPr>
          <w:cantSplit/>
        </w:trPr>
        <w:tc>
          <w:tcPr>
            <w:tcW w:type="dxa" w:w="1800"/>
            <w:vAlign w:val="top"/>
            <w:tcMar>
              <w:top w:w="85" w:type="dxa"/>
              <w:start w:w="95" w:type="dxa"/>
              <w:bottom w:w="85" w:type="dxa"/>
              <w:end w:w="95" w:type="dxa"/>
            </w:tcMar>
          </w:tcPr>
          <w:p>
            <w:pPr>
              <w:spacing w:after="0"/>
            </w:pPr>
            <w:r>
              <w:rPr>
                <w:sz w:val="17"/>
              </w:rPr>
              <w:t>Objectif</w:t>
            </w:r>
          </w:p>
        </w:tc>
        <w:tc>
          <w:tcPr>
            <w:tcW w:type="dxa" w:w="8424"/>
            <w:vAlign w:val="top"/>
            <w:tcMar>
              <w:top w:w="85" w:type="dxa"/>
              <w:start w:w="95" w:type="dxa"/>
              <w:bottom w:w="85" w:type="dxa"/>
              <w:end w:w="95" w:type="dxa"/>
            </w:tcMar>
          </w:tcPr>
          <w:p>
            <w:pPr>
              <w:spacing w:after="0"/>
            </w:pPr>
            <w:r>
              <w:rPr>
                <w:sz w:val="17"/>
              </w:rPr>
              <w:t>Produire une dynamique sociale crédible entre les quatre habitantes.</w:t>
            </w:r>
          </w:p>
        </w:tc>
      </w:tr>
      <w:tr>
        <w:trPr>
          <w:cantSplit/>
        </w:trPr>
        <w:tc>
          <w:tcPr>
            <w:tcW w:type="dxa" w:w="1800"/>
            <w:vAlign w:val="top"/>
            <w:tcMar>
              <w:top w:w="85" w:type="dxa"/>
              <w:start w:w="95" w:type="dxa"/>
              <w:bottom w:w="85" w:type="dxa"/>
              <w:end w:w="95" w:type="dxa"/>
            </w:tcMar>
            <w:shd w:fill="F8FBFD"/>
          </w:tcPr>
          <w:p>
            <w:pPr>
              <w:spacing w:after="0"/>
            </w:pPr>
            <w:r>
              <w:rPr>
                <w:sz w:val="17"/>
              </w:rPr>
              <w:t>Inclut</w:t>
            </w:r>
          </w:p>
        </w:tc>
        <w:tc>
          <w:tcPr>
            <w:tcW w:type="dxa" w:w="8424"/>
            <w:vAlign w:val="top"/>
            <w:tcMar>
              <w:top w:w="85" w:type="dxa"/>
              <w:start w:w="95" w:type="dxa"/>
              <w:bottom w:w="85" w:type="dxa"/>
              <w:end w:w="95" w:type="dxa"/>
            </w:tcMar>
            <w:shd w:fill="F8FBFD"/>
          </w:tcPr>
          <w:p>
            <w:pPr>
              <w:spacing w:after="0"/>
            </w:pPr>
            <w:r>
              <w:rPr>
                <w:sz w:val="17"/>
              </w:rPr>
              <w:t>Relations dirigées et multidimensionnelles; conversations; initiatives; projets; évolution graduelle; scènes privées; libido et préférences comme états internes pertinents.</w:t>
            </w:r>
          </w:p>
        </w:tc>
      </w:tr>
      <w:tr>
        <w:trPr>
          <w:cantSplit/>
        </w:trPr>
        <w:tc>
          <w:tcPr>
            <w:tcW w:type="dxa" w:w="1800"/>
            <w:vAlign w:val="top"/>
            <w:tcMar>
              <w:top w:w="85" w:type="dxa"/>
              <w:start w:w="95" w:type="dxa"/>
              <w:bottom w:w="85" w:type="dxa"/>
              <w:end w:w="95" w:type="dxa"/>
            </w:tcMar>
          </w:tcPr>
          <w:p>
            <w:pPr>
              <w:spacing w:after="0"/>
            </w:pPr>
            <w:r>
              <w:rPr>
                <w:sz w:val="17"/>
              </w:rPr>
              <w:t>Exclut</w:t>
            </w:r>
          </w:p>
        </w:tc>
        <w:tc>
          <w:tcPr>
            <w:tcW w:type="dxa" w:w="8424"/>
            <w:vAlign w:val="top"/>
            <w:tcMar>
              <w:top w:w="85" w:type="dxa"/>
              <w:start w:w="95" w:type="dxa"/>
              <w:bottom w:w="85" w:type="dxa"/>
              <w:end w:w="95" w:type="dxa"/>
            </w:tcMar>
          </w:tcPr>
          <w:p>
            <w:pPr>
              <w:spacing w:after="0"/>
            </w:pPr>
            <w:r>
              <w:rPr>
                <w:sz w:val="17"/>
              </w:rPr>
              <w:t>Obligation romantique, score de victoire et scénario imposé.</w:t>
            </w:r>
          </w:p>
        </w:tc>
      </w:tr>
      <w:tr>
        <w:trPr>
          <w:cantSplit/>
        </w:trPr>
        <w:tc>
          <w:tcPr>
            <w:tcW w:type="dxa" w:w="1800"/>
            <w:vAlign w:val="top"/>
            <w:tcMar>
              <w:top w:w="85" w:type="dxa"/>
              <w:start w:w="95" w:type="dxa"/>
              <w:bottom w:w="85" w:type="dxa"/>
              <w:end w:w="95" w:type="dxa"/>
            </w:tcMar>
            <w:shd w:fill="F8FBFD"/>
          </w:tcPr>
          <w:p>
            <w:pPr>
              <w:spacing w:after="0"/>
            </w:pPr>
            <w:r>
              <w:rPr>
                <w:sz w:val="17"/>
              </w:rPr>
              <w:t>Tests</w:t>
            </w:r>
          </w:p>
        </w:tc>
        <w:tc>
          <w:tcPr>
            <w:tcW w:type="dxa" w:w="8424"/>
            <w:vAlign w:val="top"/>
            <w:tcMar>
              <w:top w:w="85" w:type="dxa"/>
              <w:start w:w="95" w:type="dxa"/>
              <w:bottom w:w="85" w:type="dxa"/>
              <w:end w:w="95" w:type="dxa"/>
            </w:tcMar>
            <w:shd w:fill="F8FBFD"/>
          </w:tcPr>
          <w:p>
            <w:pPr>
              <w:spacing w:after="0"/>
            </w:pPr>
            <w:r>
              <w:rPr>
                <w:sz w:val="17"/>
              </w:rPr>
              <w:t>Conversation sans propriétaire; changement relationnel causé et borné; personnalités distinctes; possibilité de désaccord; confidentialité et toggle d'observation respectés.</w:t>
            </w:r>
          </w:p>
        </w:tc>
      </w:tr>
      <w:tr>
        <w:trPr>
          <w:cantSplit/>
        </w:trPr>
        <w:tc>
          <w:tcPr>
            <w:tcW w:type="dxa" w:w="1800"/>
            <w:vAlign w:val="top"/>
            <w:tcMar>
              <w:top w:w="85" w:type="dxa"/>
              <w:start w:w="95" w:type="dxa"/>
              <w:bottom w:w="85" w:type="dxa"/>
              <w:end w:w="95" w:type="dxa"/>
            </w:tcMar>
          </w:tcPr>
          <w:p>
            <w:pPr>
              <w:spacing w:after="0"/>
            </w:pPr>
            <w:r>
              <w:rPr>
                <w:sz w:val="17"/>
              </w:rPr>
              <w:t>Porte de sortie</w:t>
            </w:r>
          </w:p>
        </w:tc>
        <w:tc>
          <w:tcPr>
            <w:tcW w:type="dxa" w:w="8424"/>
            <w:vAlign w:val="top"/>
            <w:tcMar>
              <w:top w:w="85" w:type="dxa"/>
              <w:start w:w="95" w:type="dxa"/>
              <w:bottom w:w="85" w:type="dxa"/>
              <w:end w:w="95" w:type="dxa"/>
            </w:tcMar>
          </w:tcPr>
          <w:p>
            <w:pPr>
              <w:spacing w:after="0"/>
            </w:pPr>
            <w:r>
              <w:rPr>
                <w:sz w:val="17"/>
              </w:rPr>
              <w:t>Plusieurs jours simulés produisent des interactions variées, compréhensibles et non uniformes.</w:t>
            </w:r>
          </w:p>
        </w:tc>
      </w:tr>
    </w:tbl>
    <w:p>
      <w:pPr>
        <w:widowControl/>
        <w:spacing w:after="0"/>
      </w:pPr>
    </w:p>
    <w:p>
      <w:pPr>
        <w:pStyle w:val="Heading2"/>
        <w:keepNext/>
      </w:pPr>
      <w:r>
        <w:rPr>
          <w:i w:val="0"/>
        </w:rPr>
        <w:t>10.9 Phase 8 - Propriétaire, pouvoirs et modifications protégées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1800"/>
            <w:vAlign w:val="center"/>
            <w:shd w:fill="2F5597"/>
            <w:tcMar>
              <w:top w:w="85" w:type="dxa"/>
              <w:start w:w="95" w:type="dxa"/>
              <w:bottom w:w="85" w:type="dxa"/>
              <w:end w:w="95" w:type="dxa"/>
            </w:tcMar>
          </w:tcPr>
          <w:p>
            <w:pPr>
              <w:spacing w:after="0"/>
            </w:pPr>
            <w:r>
              <w:rPr>
                <w:b/>
                <w:color w:val="FFFFFF"/>
                <w:sz w:val="17"/>
              </w:rPr>
              <w:t>Rubrique</w:t>
            </w:r>
          </w:p>
        </w:tc>
        <w:tc>
          <w:tcPr>
            <w:tcW w:type="dxa" w:w="8424"/>
            <w:vAlign w:val="center"/>
            <w:shd w:fill="2F5597"/>
            <w:tcMar>
              <w:top w:w="85" w:type="dxa"/>
              <w:start w:w="95" w:type="dxa"/>
              <w:bottom w:w="85" w:type="dxa"/>
              <w:end w:w="95" w:type="dxa"/>
            </w:tcMar>
          </w:tcPr>
          <w:p>
            <w:pPr>
              <w:spacing w:after="0"/>
            </w:pPr>
            <w:r>
              <w:rPr>
                <w:b/>
                <w:color w:val="FFFFFF"/>
                <w:sz w:val="17"/>
              </w:rPr>
              <w:t>Contenu</w:t>
            </w:r>
          </w:p>
        </w:tc>
      </w:tr>
      <w:tr>
        <w:trPr>
          <w:cantSplit/>
        </w:trPr>
        <w:tc>
          <w:tcPr>
            <w:tcW w:type="dxa" w:w="1800"/>
            <w:vAlign w:val="top"/>
            <w:tcMar>
              <w:top w:w="85" w:type="dxa"/>
              <w:start w:w="95" w:type="dxa"/>
              <w:bottom w:w="85" w:type="dxa"/>
              <w:end w:w="95" w:type="dxa"/>
            </w:tcMar>
          </w:tcPr>
          <w:p>
            <w:pPr>
              <w:spacing w:after="0"/>
            </w:pPr>
            <w:r>
              <w:rPr>
                <w:sz w:val="17"/>
              </w:rPr>
              <w:t>Objectif</w:t>
            </w:r>
          </w:p>
        </w:tc>
        <w:tc>
          <w:tcPr>
            <w:tcW w:type="dxa" w:w="8424"/>
            <w:vAlign w:val="top"/>
            <w:tcMar>
              <w:top w:w="85" w:type="dxa"/>
              <w:start w:w="95" w:type="dxa"/>
              <w:bottom w:w="85" w:type="dxa"/>
              <w:end w:w="95" w:type="dxa"/>
            </w:tcMar>
          </w:tcPr>
          <w:p>
            <w:pPr>
              <w:spacing w:after="0"/>
            </w:pPr>
            <w:r>
              <w:rPr>
                <w:sz w:val="17"/>
              </w:rPr>
              <w:t>Permettre au propriétaire d'observer, d'interagir et de modifier le vivarium avec traçabilité.</w:t>
            </w:r>
          </w:p>
        </w:tc>
      </w:tr>
      <w:tr>
        <w:trPr>
          <w:cantSplit/>
        </w:trPr>
        <w:tc>
          <w:tcPr>
            <w:tcW w:type="dxa" w:w="1800"/>
            <w:vAlign w:val="top"/>
            <w:tcMar>
              <w:top w:w="85" w:type="dxa"/>
              <w:start w:w="95" w:type="dxa"/>
              <w:bottom w:w="85" w:type="dxa"/>
              <w:end w:w="95" w:type="dxa"/>
            </w:tcMar>
            <w:shd w:fill="F8FBFD"/>
          </w:tcPr>
          <w:p>
            <w:pPr>
              <w:spacing w:after="0"/>
            </w:pPr>
            <w:r>
              <w:rPr>
                <w:sz w:val="17"/>
              </w:rPr>
              <w:t>Inclut</w:t>
            </w:r>
          </w:p>
        </w:tc>
        <w:tc>
          <w:tcPr>
            <w:tcW w:type="dxa" w:w="8424"/>
            <w:vAlign w:val="top"/>
            <w:tcMar>
              <w:top w:w="85" w:type="dxa"/>
              <w:start w:w="95" w:type="dxa"/>
              <w:bottom w:w="85" w:type="dxa"/>
              <w:end w:w="95" w:type="dxa"/>
            </w:tcMar>
            <w:shd w:fill="F8FBFD"/>
          </w:tcPr>
          <w:p>
            <w:pPr>
              <w:spacing w:after="0"/>
            </w:pPr>
            <w:r>
              <w:rPr>
                <w:sz w:val="17"/>
              </w:rPr>
              <w:t>Présence supérieure connue; observation; interlocution; manifestations; ajout ou modification du monde; analyse d'impact; confirmation renforcée pour un personnage; snapshot; audit.</w:t>
            </w:r>
          </w:p>
        </w:tc>
      </w:tr>
      <w:tr>
        <w:trPr>
          <w:cantSplit/>
        </w:trPr>
        <w:tc>
          <w:tcPr>
            <w:tcW w:type="dxa" w:w="1800"/>
            <w:vAlign w:val="top"/>
            <w:tcMar>
              <w:top w:w="85" w:type="dxa"/>
              <w:start w:w="95" w:type="dxa"/>
              <w:bottom w:w="85" w:type="dxa"/>
              <w:end w:w="95" w:type="dxa"/>
            </w:tcMar>
          </w:tcPr>
          <w:p>
            <w:pPr>
              <w:spacing w:after="0"/>
            </w:pPr>
            <w:r>
              <w:rPr>
                <w:sz w:val="17"/>
              </w:rPr>
              <w:t>Exclut</w:t>
            </w:r>
          </w:p>
        </w:tc>
        <w:tc>
          <w:tcPr>
            <w:tcW w:type="dxa" w:w="8424"/>
            <w:vAlign w:val="top"/>
            <w:tcMar>
              <w:top w:w="85" w:type="dxa"/>
              <w:start w:w="95" w:type="dxa"/>
              <w:bottom w:w="85" w:type="dxa"/>
              <w:end w:w="95" w:type="dxa"/>
            </w:tcMar>
          </w:tcPr>
          <w:p>
            <w:pPr>
              <w:spacing w:after="0"/>
            </w:pPr>
            <w:r>
              <w:rPr>
                <w:sz w:val="17"/>
              </w:rPr>
              <w:t>Modification'automatique par le technicien.</w:t>
            </w:r>
          </w:p>
        </w:tc>
      </w:tr>
      <w:tr>
        <w:trPr>
          <w:cantSplit/>
        </w:trPr>
        <w:tc>
          <w:tcPr>
            <w:tcW w:type="dxa" w:w="1800"/>
            <w:vAlign w:val="top"/>
            <w:tcMar>
              <w:top w:w="85" w:type="dxa"/>
              <w:start w:w="95" w:type="dxa"/>
              <w:bottom w:w="85" w:type="dxa"/>
              <w:end w:w="95" w:type="dxa"/>
            </w:tcMar>
            <w:shd w:fill="F8FBFD"/>
          </w:tcPr>
          <w:p>
            <w:pPr>
              <w:spacing w:after="0"/>
            </w:pPr>
            <w:r>
              <w:rPr>
                <w:sz w:val="17"/>
              </w:rPr>
              <w:t>Tests</w:t>
            </w:r>
          </w:p>
        </w:tc>
        <w:tc>
          <w:tcPr>
            <w:tcW w:type="dxa" w:w="8424"/>
            <w:vAlign w:val="top"/>
            <w:tcMar>
              <w:top w:w="85" w:type="dxa"/>
              <w:start w:w="95" w:type="dxa"/>
              <w:bottom w:w="85" w:type="dxa"/>
              <w:end w:w="95" w:type="dxa"/>
            </w:tcMar>
            <w:shd w:fill="F8FBFD"/>
          </w:tcPr>
          <w:p>
            <w:pPr>
              <w:spacing w:after="0"/>
            </w:pPr>
            <w:r>
              <w:rPr>
                <w:sz w:val="17"/>
              </w:rPr>
              <w:t>Ajout perceptible selon les témoins; modification psychologique annulable; refus avant confirmation; personnage canonique protégé; intervention invisible non'attribuée automatiquement.</w:t>
            </w:r>
          </w:p>
        </w:tc>
      </w:tr>
      <w:tr>
        <w:trPr>
          <w:cantSplit/>
        </w:trPr>
        <w:tc>
          <w:tcPr>
            <w:tcW w:type="dxa" w:w="1800"/>
            <w:vAlign w:val="top"/>
            <w:tcMar>
              <w:top w:w="85" w:type="dxa"/>
              <w:start w:w="95" w:type="dxa"/>
              <w:bottom w:w="85" w:type="dxa"/>
              <w:end w:w="95" w:type="dxa"/>
            </w:tcMar>
          </w:tcPr>
          <w:p>
            <w:pPr>
              <w:spacing w:after="0"/>
            </w:pPr>
            <w:r>
              <w:rPr>
                <w:sz w:val="17"/>
              </w:rPr>
              <w:t>Porte de sortie</w:t>
            </w:r>
          </w:p>
        </w:tc>
        <w:tc>
          <w:tcPr>
            <w:tcW w:type="dxa" w:w="8424"/>
            <w:vAlign w:val="top"/>
            <w:tcMar>
              <w:top w:w="85" w:type="dxa"/>
              <w:start w:w="95" w:type="dxa"/>
              <w:bottom w:w="85" w:type="dxa"/>
              <w:end w:w="95" w:type="dxa"/>
            </w:tcMar>
          </w:tcPr>
          <w:p>
            <w:pPr>
              <w:spacing w:after="0"/>
            </w:pPr>
            <w:r>
              <w:rPr>
                <w:sz w:val="17"/>
              </w:rPr>
              <w:t>Le propriétaire peut exercer ses pouvoirs sans contourner le moteur ni perdre la provenance.</w:t>
            </w:r>
          </w:p>
        </w:tc>
      </w:tr>
    </w:tbl>
    <w:p>
      <w:pPr>
        <w:widowControl/>
        <w:spacing w:after="0"/>
      </w:pPr>
    </w:p>
    <w:p>
      <w:pPr>
        <w:pStyle w:val="Heading2"/>
        <w:keepNext/>
      </w:pPr>
      <w:r>
        <w:rPr>
          <w:i w:val="0"/>
        </w:rPr>
        <w:t>10.10 Phase 9 - Monde extérieur et rattrapage hors ligne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1800"/>
            <w:vAlign w:val="center"/>
            <w:shd w:fill="2F5597"/>
            <w:tcMar>
              <w:top w:w="85" w:type="dxa"/>
              <w:start w:w="95" w:type="dxa"/>
              <w:bottom w:w="85" w:type="dxa"/>
              <w:end w:w="95" w:type="dxa"/>
            </w:tcMar>
          </w:tcPr>
          <w:p>
            <w:pPr>
              <w:spacing w:after="0"/>
            </w:pPr>
            <w:r>
              <w:rPr>
                <w:b/>
                <w:color w:val="FFFFFF"/>
                <w:sz w:val="17"/>
              </w:rPr>
              <w:t>Rubrique</w:t>
            </w:r>
          </w:p>
        </w:tc>
        <w:tc>
          <w:tcPr>
            <w:tcW w:type="dxa" w:w="8424"/>
            <w:vAlign w:val="center"/>
            <w:shd w:fill="2F5597"/>
            <w:tcMar>
              <w:top w:w="85" w:type="dxa"/>
              <w:start w:w="95" w:type="dxa"/>
              <w:bottom w:w="85" w:type="dxa"/>
              <w:end w:w="95" w:type="dxa"/>
            </w:tcMar>
          </w:tcPr>
          <w:p>
            <w:pPr>
              <w:spacing w:after="0"/>
            </w:pPr>
            <w:r>
              <w:rPr>
                <w:b/>
                <w:color w:val="FFFFFF"/>
                <w:sz w:val="17"/>
              </w:rPr>
              <w:t>Contenu</w:t>
            </w:r>
          </w:p>
        </w:tc>
      </w:tr>
      <w:tr>
        <w:trPr>
          <w:cantSplit/>
        </w:trPr>
        <w:tc>
          <w:tcPr>
            <w:tcW w:type="dxa" w:w="1800"/>
            <w:vAlign w:val="top"/>
            <w:tcMar>
              <w:top w:w="85" w:type="dxa"/>
              <w:start w:w="95" w:type="dxa"/>
              <w:bottom w:w="85" w:type="dxa"/>
              <w:end w:w="95" w:type="dxa"/>
            </w:tcMar>
          </w:tcPr>
          <w:p>
            <w:pPr>
              <w:spacing w:after="0"/>
            </w:pPr>
            <w:r>
              <w:rPr>
                <w:sz w:val="17"/>
              </w:rPr>
              <w:t>Objectif</w:t>
            </w:r>
          </w:p>
        </w:tc>
        <w:tc>
          <w:tcPr>
            <w:tcW w:type="dxa" w:w="8424"/>
            <w:vAlign w:val="top"/>
            <w:tcMar>
              <w:top w:w="85" w:type="dxa"/>
              <w:start w:w="95" w:type="dxa"/>
              <w:bottom w:w="85" w:type="dxa"/>
              <w:end w:w="95" w:type="dxa"/>
            </w:tcMar>
          </w:tcPr>
          <w:p>
            <w:pPr>
              <w:spacing w:after="0"/>
            </w:pPr>
            <w:r>
              <w:rPr>
                <w:sz w:val="17"/>
              </w:rPr>
              <w:t>Donner une continuité hors de la résidence sans simuler une ville complète.</w:t>
            </w:r>
          </w:p>
        </w:tc>
      </w:tr>
      <w:tr>
        <w:trPr>
          <w:cantSplit/>
        </w:trPr>
        <w:tc>
          <w:tcPr>
            <w:tcW w:type="dxa" w:w="1800"/>
            <w:vAlign w:val="top"/>
            <w:tcMar>
              <w:top w:w="85" w:type="dxa"/>
              <w:start w:w="95" w:type="dxa"/>
              <w:bottom w:w="85" w:type="dxa"/>
              <w:end w:w="95" w:type="dxa"/>
            </w:tcMar>
            <w:shd w:fill="F8FBFD"/>
          </w:tcPr>
          <w:p>
            <w:pPr>
              <w:spacing w:after="0"/>
            </w:pPr>
            <w:r>
              <w:rPr>
                <w:sz w:val="17"/>
              </w:rPr>
              <w:t>Inclut</w:t>
            </w:r>
          </w:p>
        </w:tc>
        <w:tc>
          <w:tcPr>
            <w:tcW w:type="dxa" w:w="8424"/>
            <w:vAlign w:val="top"/>
            <w:tcMar>
              <w:top w:w="85" w:type="dxa"/>
              <w:start w:w="95" w:type="dxa"/>
              <w:bottom w:w="85" w:type="dxa"/>
              <w:end w:w="95" w:type="dxa"/>
            </w:tcMar>
            <w:shd w:fill="F8FBFD"/>
          </w:tcPr>
          <w:p>
            <w:pPr>
              <w:spacing w:after="0"/>
            </w:pPr>
            <w:r>
              <w:rPr>
                <w:sz w:val="17"/>
              </w:rPr>
              <w:t>Destinations abstraites; sorties; horaires; événements condensés; contacts simplifiés; retour; calcul d'absence; résumé; événement majeur.</w:t>
            </w:r>
          </w:p>
        </w:tc>
      </w:tr>
      <w:tr>
        <w:trPr>
          <w:cantSplit/>
        </w:trPr>
        <w:tc>
          <w:tcPr>
            <w:tcW w:type="dxa" w:w="1800"/>
            <w:vAlign w:val="top"/>
            <w:tcMar>
              <w:top w:w="85" w:type="dxa"/>
              <w:start w:w="95" w:type="dxa"/>
              <w:bottom w:w="85" w:type="dxa"/>
              <w:end w:w="95" w:type="dxa"/>
            </w:tcMar>
          </w:tcPr>
          <w:p>
            <w:pPr>
              <w:spacing w:after="0"/>
            </w:pPr>
            <w:r>
              <w:rPr>
                <w:sz w:val="17"/>
              </w:rPr>
              <w:t>Exclut</w:t>
            </w:r>
          </w:p>
        </w:tc>
        <w:tc>
          <w:tcPr>
            <w:tcW w:type="dxa" w:w="8424"/>
            <w:vAlign w:val="top"/>
            <w:tcMar>
              <w:top w:w="85" w:type="dxa"/>
              <w:start w:w="95" w:type="dxa"/>
              <w:bottom w:w="85" w:type="dxa"/>
              <w:end w:w="95" w:type="dxa"/>
            </w:tcMar>
          </w:tcPr>
          <w:p>
            <w:pPr>
              <w:spacing w:after="0"/>
            </w:pPr>
            <w:r>
              <w:rPr>
                <w:sz w:val="17"/>
              </w:rPr>
              <w:t>Population extérieure complète et départ définitif automatique.</w:t>
            </w:r>
          </w:p>
        </w:tc>
      </w:tr>
      <w:tr>
        <w:trPr>
          <w:cantSplit/>
        </w:trPr>
        <w:tc>
          <w:tcPr>
            <w:tcW w:type="dxa" w:w="1800"/>
            <w:vAlign w:val="top"/>
            <w:tcMar>
              <w:top w:w="85" w:type="dxa"/>
              <w:start w:w="95" w:type="dxa"/>
              <w:bottom w:w="85" w:type="dxa"/>
              <w:end w:w="95" w:type="dxa"/>
            </w:tcMar>
            <w:shd w:fill="F8FBFD"/>
          </w:tcPr>
          <w:p>
            <w:pPr>
              <w:spacing w:after="0"/>
            </w:pPr>
            <w:r>
              <w:rPr>
                <w:sz w:val="17"/>
              </w:rPr>
              <w:t>Tests</w:t>
            </w:r>
          </w:p>
        </w:tc>
        <w:tc>
          <w:tcPr>
            <w:tcW w:type="dxa" w:w="8424"/>
            <w:vAlign w:val="top"/>
            <w:tcMar>
              <w:top w:w="85" w:type="dxa"/>
              <w:start w:w="95" w:type="dxa"/>
              <w:bottom w:w="85" w:type="dxa"/>
              <w:end w:w="95" w:type="dxa"/>
            </w:tcMar>
            <w:shd w:fill="F8FBFD"/>
          </w:tcPr>
          <w:p>
            <w:pPr>
              <w:spacing w:after="0"/>
            </w:pPr>
            <w:r>
              <w:rPr>
                <w:sz w:val="17"/>
              </w:rPr>
              <w:t>Absence cohérente; rattrapage borné; aucun'appel par minute manquée; blessure possible mais rare et causale; demande de quitter l'aventure portée au propriétaire.</w:t>
            </w:r>
          </w:p>
        </w:tc>
      </w:tr>
      <w:tr>
        <w:trPr>
          <w:cantSplit/>
        </w:trPr>
        <w:tc>
          <w:tcPr>
            <w:tcW w:type="dxa" w:w="1800"/>
            <w:vAlign w:val="top"/>
            <w:tcMar>
              <w:top w:w="85" w:type="dxa"/>
              <w:start w:w="95" w:type="dxa"/>
              <w:bottom w:w="85" w:type="dxa"/>
              <w:end w:w="95" w:type="dxa"/>
            </w:tcMar>
          </w:tcPr>
          <w:p>
            <w:pPr>
              <w:spacing w:after="0"/>
            </w:pPr>
            <w:r>
              <w:rPr>
                <w:sz w:val="17"/>
              </w:rPr>
              <w:t>Porte de sortie</w:t>
            </w:r>
          </w:p>
        </w:tc>
        <w:tc>
          <w:tcPr>
            <w:tcW w:type="dxa" w:w="8424"/>
            <w:vAlign w:val="top"/>
            <w:tcMar>
              <w:top w:w="85" w:type="dxa"/>
              <w:start w:w="95" w:type="dxa"/>
              <w:bottom w:w="85" w:type="dxa"/>
              <w:end w:w="95" w:type="dxa"/>
            </w:tcMar>
          </w:tcPr>
          <w:p>
            <w:pPr>
              <w:spacing w:after="0"/>
            </w:pPr>
            <w:r>
              <w:rPr>
                <w:sz w:val="17"/>
              </w:rPr>
              <w:t>Une longue fermeture peut être résumée et appliquée sans explosion de coût ni saut narratif arbitraire.</w:t>
            </w:r>
          </w:p>
        </w:tc>
      </w:tr>
    </w:tbl>
    <w:p>
      <w:pPr>
        <w:widowControl/>
        <w:spacing w:after="0"/>
      </w:pPr>
    </w:p>
    <w:p>
      <w:pPr>
        <w:pStyle w:val="Heading2"/>
        <w:keepNext/>
      </w:pPr>
      <w:r>
        <w:rPr>
          <w:i w:val="0"/>
        </w:rPr>
        <w:t>10.11 Phase 10 - Interface Discord</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1800"/>
            <w:vAlign w:val="center"/>
            <w:shd w:fill="2F5597"/>
            <w:tcMar>
              <w:top w:w="85" w:type="dxa"/>
              <w:start w:w="95" w:type="dxa"/>
              <w:bottom w:w="85" w:type="dxa"/>
              <w:end w:w="95" w:type="dxa"/>
            </w:tcMar>
          </w:tcPr>
          <w:p>
            <w:pPr>
              <w:spacing w:after="0"/>
            </w:pPr>
            <w:r>
              <w:rPr>
                <w:b/>
                <w:color w:val="FFFFFF"/>
                <w:sz w:val="17"/>
              </w:rPr>
              <w:t>Rubrique</w:t>
            </w:r>
          </w:p>
        </w:tc>
        <w:tc>
          <w:tcPr>
            <w:tcW w:type="dxa" w:w="8424"/>
            <w:vAlign w:val="center"/>
            <w:shd w:fill="2F5597"/>
            <w:tcMar>
              <w:top w:w="85" w:type="dxa"/>
              <w:start w:w="95" w:type="dxa"/>
              <w:bottom w:w="85" w:type="dxa"/>
              <w:end w:w="95" w:type="dxa"/>
            </w:tcMar>
          </w:tcPr>
          <w:p>
            <w:pPr>
              <w:spacing w:after="0"/>
            </w:pPr>
            <w:r>
              <w:rPr>
                <w:b/>
                <w:color w:val="FFFFFF"/>
                <w:sz w:val="17"/>
              </w:rPr>
              <w:t>Contenu</w:t>
            </w:r>
          </w:p>
        </w:tc>
      </w:tr>
      <w:tr>
        <w:trPr>
          <w:cantSplit/>
        </w:trPr>
        <w:tc>
          <w:tcPr>
            <w:tcW w:type="dxa" w:w="1800"/>
            <w:vAlign w:val="top"/>
            <w:tcMar>
              <w:top w:w="85" w:type="dxa"/>
              <w:start w:w="95" w:type="dxa"/>
              <w:bottom w:w="85" w:type="dxa"/>
              <w:end w:w="95" w:type="dxa"/>
            </w:tcMar>
          </w:tcPr>
          <w:p>
            <w:pPr>
              <w:spacing w:after="0"/>
            </w:pPr>
            <w:r>
              <w:rPr>
                <w:sz w:val="17"/>
              </w:rPr>
              <w:t>Objectif</w:t>
            </w:r>
          </w:p>
        </w:tc>
        <w:tc>
          <w:tcPr>
            <w:tcW w:type="dxa" w:w="8424"/>
            <w:vAlign w:val="top"/>
            <w:tcMar>
              <w:top w:w="85" w:type="dxa"/>
              <w:start w:w="95" w:type="dxa"/>
              <w:bottom w:w="85" w:type="dxa"/>
              <w:end w:w="95" w:type="dxa"/>
            </w:tcMar>
          </w:tcPr>
          <w:p>
            <w:pPr>
              <w:spacing w:after="0"/>
            </w:pPr>
            <w:r>
              <w:rPr>
                <w:sz w:val="17"/>
              </w:rPr>
              <w:t>Faire de Discord l'interface principale sans en faire la source de vérité.</w:t>
            </w:r>
          </w:p>
        </w:tc>
      </w:tr>
      <w:tr>
        <w:trPr>
          <w:cantSplit/>
        </w:trPr>
        <w:tc>
          <w:tcPr>
            <w:tcW w:type="dxa" w:w="1800"/>
            <w:vAlign w:val="top"/>
            <w:tcMar>
              <w:top w:w="85" w:type="dxa"/>
              <w:start w:w="95" w:type="dxa"/>
              <w:bottom w:w="85" w:type="dxa"/>
              <w:end w:w="95" w:type="dxa"/>
            </w:tcMar>
            <w:shd w:fill="F8FBFD"/>
          </w:tcPr>
          <w:p>
            <w:pPr>
              <w:spacing w:after="0"/>
            </w:pPr>
            <w:r>
              <w:rPr>
                <w:sz w:val="17"/>
              </w:rPr>
              <w:t>Inclut</w:t>
            </w:r>
          </w:p>
        </w:tc>
        <w:tc>
          <w:tcPr>
            <w:tcW w:type="dxa" w:w="8424"/>
            <w:vAlign w:val="top"/>
            <w:tcMar>
              <w:top w:w="85" w:type="dxa"/>
              <w:start w:w="95" w:type="dxa"/>
              <w:bottom w:w="85" w:type="dxa"/>
              <w:end w:w="95" w:type="dxa"/>
            </w:tcMar>
            <w:shd w:fill="F8FBFD"/>
          </w:tcPr>
          <w:p>
            <w:pPr>
              <w:spacing w:after="0"/>
            </w:pPr>
            <w:r>
              <w:rPr>
                <w:sz w:val="17"/>
              </w:rPr>
              <w:t>Bot principal; webhooks ou identité dynamique; avatars; messages directs; scènes; résumés; alertes; commandes; toggles; permissions; reprise de connexion.</w:t>
            </w:r>
          </w:p>
        </w:tc>
      </w:tr>
      <w:tr>
        <w:trPr>
          <w:cantSplit/>
        </w:trPr>
        <w:tc>
          <w:tcPr>
            <w:tcW w:type="dxa" w:w="1800"/>
            <w:vAlign w:val="top"/>
            <w:tcMar>
              <w:top w:w="85" w:type="dxa"/>
              <w:start w:w="95" w:type="dxa"/>
              <w:bottom w:w="85" w:type="dxa"/>
              <w:end w:w="95" w:type="dxa"/>
            </w:tcMar>
          </w:tcPr>
          <w:p>
            <w:pPr>
              <w:spacing w:after="0"/>
            </w:pPr>
            <w:r>
              <w:rPr>
                <w:sz w:val="17"/>
              </w:rPr>
              <w:t>Exclut</w:t>
            </w:r>
          </w:p>
        </w:tc>
        <w:tc>
          <w:tcPr>
            <w:tcW w:type="dxa" w:w="8424"/>
            <w:vAlign w:val="top"/>
            <w:tcMar>
              <w:top w:w="85" w:type="dxa"/>
              <w:start w:w="95" w:type="dxa"/>
              <w:bottom w:w="85" w:type="dxa"/>
              <w:end w:w="95" w:type="dxa"/>
            </w:tcMar>
          </w:tcPr>
          <w:p>
            <w:pPr>
              <w:spacing w:after="0"/>
            </w:pPr>
            <w:r>
              <w:rPr>
                <w:sz w:val="17"/>
              </w:rPr>
              <w:t>Interface graphique de jeu et panneau Web complet.</w:t>
            </w:r>
          </w:p>
        </w:tc>
      </w:tr>
      <w:tr>
        <w:trPr>
          <w:cantSplit/>
        </w:trPr>
        <w:tc>
          <w:tcPr>
            <w:tcW w:type="dxa" w:w="1800"/>
            <w:vAlign w:val="top"/>
            <w:tcMar>
              <w:top w:w="85" w:type="dxa"/>
              <w:start w:w="95" w:type="dxa"/>
              <w:bottom w:w="85" w:type="dxa"/>
              <w:end w:w="95" w:type="dxa"/>
            </w:tcMar>
            <w:shd w:fill="F8FBFD"/>
          </w:tcPr>
          <w:p>
            <w:pPr>
              <w:spacing w:after="0"/>
            </w:pPr>
            <w:r>
              <w:rPr>
                <w:sz w:val="17"/>
              </w:rPr>
              <w:t>Tests</w:t>
            </w:r>
          </w:p>
        </w:tc>
        <w:tc>
          <w:tcPr>
            <w:tcW w:type="dxa" w:w="8424"/>
            <w:vAlign w:val="top"/>
            <w:tcMar>
              <w:top w:w="85" w:type="dxa"/>
              <w:start w:w="95" w:type="dxa"/>
              <w:bottom w:w="85" w:type="dxa"/>
              <w:end w:w="95" w:type="dxa"/>
            </w:tcMar>
            <w:shd w:fill="F8FBFD"/>
          </w:tcPr>
          <w:p>
            <w:pPr>
              <w:spacing w:after="0"/>
            </w:pPr>
            <w:r>
              <w:rPr>
                <w:sz w:val="17"/>
              </w:rPr>
              <w:t>Chaque personnage publie avec son identité; toggle coupe les contacts spontanés; scène privée visible ou résumée selon option; doublon Discord ne double pas l'action; panne Discord n'arrête pas le monde.</w:t>
            </w:r>
          </w:p>
        </w:tc>
      </w:tr>
      <w:tr>
        <w:trPr>
          <w:cantSplit/>
        </w:trPr>
        <w:tc>
          <w:tcPr>
            <w:tcW w:type="dxa" w:w="1800"/>
            <w:vAlign w:val="top"/>
            <w:tcMar>
              <w:top w:w="85" w:type="dxa"/>
              <w:start w:w="95" w:type="dxa"/>
              <w:bottom w:w="85" w:type="dxa"/>
              <w:end w:w="95" w:type="dxa"/>
            </w:tcMar>
          </w:tcPr>
          <w:p>
            <w:pPr>
              <w:spacing w:after="0"/>
            </w:pPr>
            <w:r>
              <w:rPr>
                <w:sz w:val="17"/>
              </w:rPr>
              <w:t>Porte de sortie</w:t>
            </w:r>
          </w:p>
        </w:tc>
        <w:tc>
          <w:tcPr>
            <w:tcW w:type="dxa" w:w="8424"/>
            <w:vAlign w:val="top"/>
            <w:tcMar>
              <w:top w:w="85" w:type="dxa"/>
              <w:start w:w="95" w:type="dxa"/>
              <w:bottom w:w="85" w:type="dxa"/>
              <w:end w:w="95" w:type="dxa"/>
            </w:tcMar>
          </w:tcPr>
          <w:p>
            <w:pPr>
              <w:spacing w:after="0"/>
            </w:pPr>
            <w:r>
              <w:rPr>
                <w:sz w:val="17"/>
              </w:rPr>
              <w:t>Le propriétaire peut utiliser les fonctions principales depuis Discord avec un historique compréhensible.</w:t>
            </w:r>
          </w:p>
        </w:tc>
      </w:tr>
    </w:tbl>
    <w:p>
      <w:pPr>
        <w:widowControl/>
        <w:spacing w:after="0"/>
      </w:pPr>
    </w:p>
    <w:p>
      <w:pPr>
        <w:pStyle w:val="Heading2"/>
        <w:keepNext/>
      </w:pPr>
      <w:r>
        <w:rPr>
          <w:i w:val="0"/>
        </w:rPr>
        <w:t>10.12 Phase 11 - Technicien de diagnostic</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1800"/>
            <w:vAlign w:val="center"/>
            <w:shd w:fill="2F5597"/>
            <w:tcMar>
              <w:top w:w="85" w:type="dxa"/>
              <w:start w:w="95" w:type="dxa"/>
              <w:bottom w:w="85" w:type="dxa"/>
              <w:end w:w="95" w:type="dxa"/>
            </w:tcMar>
          </w:tcPr>
          <w:p>
            <w:pPr>
              <w:spacing w:after="0"/>
            </w:pPr>
            <w:r>
              <w:rPr>
                <w:b/>
                <w:color w:val="FFFFFF"/>
                <w:sz w:val="17"/>
              </w:rPr>
              <w:t>Rubrique</w:t>
            </w:r>
          </w:p>
        </w:tc>
        <w:tc>
          <w:tcPr>
            <w:tcW w:type="dxa" w:w="8424"/>
            <w:vAlign w:val="center"/>
            <w:shd w:fill="2F5597"/>
            <w:tcMar>
              <w:top w:w="85" w:type="dxa"/>
              <w:start w:w="95" w:type="dxa"/>
              <w:bottom w:w="85" w:type="dxa"/>
              <w:end w:w="95" w:type="dxa"/>
            </w:tcMar>
          </w:tcPr>
          <w:p>
            <w:pPr>
              <w:spacing w:after="0"/>
            </w:pPr>
            <w:r>
              <w:rPr>
                <w:b/>
                <w:color w:val="FFFFFF"/>
                <w:sz w:val="17"/>
              </w:rPr>
              <w:t>Contenu</w:t>
            </w:r>
          </w:p>
        </w:tc>
      </w:tr>
      <w:tr>
        <w:trPr>
          <w:cantSplit/>
        </w:trPr>
        <w:tc>
          <w:tcPr>
            <w:tcW w:type="dxa" w:w="1800"/>
            <w:vAlign w:val="top"/>
            <w:tcMar>
              <w:top w:w="85" w:type="dxa"/>
              <w:start w:w="95" w:type="dxa"/>
              <w:bottom w:w="85" w:type="dxa"/>
              <w:end w:w="95" w:type="dxa"/>
            </w:tcMar>
          </w:tcPr>
          <w:p>
            <w:pPr>
              <w:spacing w:after="0"/>
            </w:pPr>
            <w:r>
              <w:rPr>
                <w:sz w:val="17"/>
              </w:rPr>
              <w:t>Objectif</w:t>
            </w:r>
          </w:p>
        </w:tc>
        <w:tc>
          <w:tcPr>
            <w:tcW w:type="dxa" w:w="8424"/>
            <w:vAlign w:val="top"/>
            <w:tcMar>
              <w:top w:w="85" w:type="dxa"/>
              <w:start w:w="95" w:type="dxa"/>
              <w:bottom w:w="85" w:type="dxa"/>
              <w:end w:w="95" w:type="dxa"/>
            </w:tcMar>
          </w:tcPr>
          <w:p>
            <w:pPr>
              <w:spacing w:after="0"/>
            </w:pPr>
            <w:r>
              <w:rPr>
                <w:sz w:val="17"/>
              </w:rPr>
              <w:t>Ajouter une entité capable d'analyser le système en lecture seule.</w:t>
            </w:r>
          </w:p>
        </w:tc>
      </w:tr>
      <w:tr>
        <w:trPr>
          <w:cantSplit/>
        </w:trPr>
        <w:tc>
          <w:tcPr>
            <w:tcW w:type="dxa" w:w="1800"/>
            <w:vAlign w:val="top"/>
            <w:tcMar>
              <w:top w:w="85" w:type="dxa"/>
              <w:start w:w="95" w:type="dxa"/>
              <w:bottom w:w="85" w:type="dxa"/>
              <w:end w:w="95" w:type="dxa"/>
            </w:tcMar>
            <w:shd w:fill="F8FBFD"/>
          </w:tcPr>
          <w:p>
            <w:pPr>
              <w:spacing w:after="0"/>
            </w:pPr>
            <w:r>
              <w:rPr>
                <w:sz w:val="17"/>
              </w:rPr>
              <w:t>Inclut</w:t>
            </w:r>
          </w:p>
        </w:tc>
        <w:tc>
          <w:tcPr>
            <w:tcW w:type="dxa" w:w="8424"/>
            <w:vAlign w:val="top"/>
            <w:tcMar>
              <w:top w:w="85" w:type="dxa"/>
              <w:start w:w="95" w:type="dxa"/>
              <w:bottom w:w="85" w:type="dxa"/>
              <w:end w:w="95" w:type="dxa"/>
            </w:tcMar>
            <w:shd w:fill="F8FBFD"/>
          </w:tcPr>
          <w:p>
            <w:pPr>
              <w:spacing w:after="0"/>
            </w:pPr>
            <w:r>
              <w:rPr>
                <w:sz w:val="17"/>
              </w:rPr>
              <w:t>Accès aux journaux et métriques; détection d'anomalies; rapports; propositions; demandes d'information; diagnostic de coût et répétition.</w:t>
            </w:r>
          </w:p>
        </w:tc>
      </w:tr>
      <w:tr>
        <w:trPr>
          <w:cantSplit/>
        </w:trPr>
        <w:tc>
          <w:tcPr>
            <w:tcW w:type="dxa" w:w="1800"/>
            <w:vAlign w:val="top"/>
            <w:tcMar>
              <w:top w:w="85" w:type="dxa"/>
              <w:start w:w="95" w:type="dxa"/>
              <w:bottom w:w="85" w:type="dxa"/>
              <w:end w:w="95" w:type="dxa"/>
            </w:tcMar>
          </w:tcPr>
          <w:p>
            <w:pPr>
              <w:spacing w:after="0"/>
            </w:pPr>
            <w:r>
              <w:rPr>
                <w:sz w:val="17"/>
              </w:rPr>
              <w:t>Exclut</w:t>
            </w:r>
          </w:p>
        </w:tc>
        <w:tc>
          <w:tcPr>
            <w:tcW w:type="dxa" w:w="8424"/>
            <w:vAlign w:val="top"/>
            <w:tcMar>
              <w:top w:w="85" w:type="dxa"/>
              <w:start w:w="95" w:type="dxa"/>
              <w:bottom w:w="85" w:type="dxa"/>
              <w:end w:w="95" w:type="dxa"/>
            </w:tcMar>
          </w:tcPr>
          <w:p>
            <w:pPr>
              <w:spacing w:after="0"/>
            </w:pPr>
            <w:r>
              <w:rPr>
                <w:sz w:val="17"/>
              </w:rPr>
              <w:t>Édition du code, déploiement, migration ou correction'automatique.</w:t>
            </w:r>
          </w:p>
        </w:tc>
      </w:tr>
      <w:tr>
        <w:trPr>
          <w:cantSplit/>
        </w:trPr>
        <w:tc>
          <w:tcPr>
            <w:tcW w:type="dxa" w:w="1800"/>
            <w:vAlign w:val="top"/>
            <w:tcMar>
              <w:top w:w="85" w:type="dxa"/>
              <w:start w:w="95" w:type="dxa"/>
              <w:bottom w:w="85" w:type="dxa"/>
              <w:end w:w="95" w:type="dxa"/>
            </w:tcMar>
            <w:shd w:fill="F8FBFD"/>
          </w:tcPr>
          <w:p>
            <w:pPr>
              <w:spacing w:after="0"/>
            </w:pPr>
            <w:r>
              <w:rPr>
                <w:sz w:val="17"/>
              </w:rPr>
              <w:t>Tests</w:t>
            </w:r>
          </w:p>
        </w:tc>
        <w:tc>
          <w:tcPr>
            <w:tcW w:type="dxa" w:w="8424"/>
            <w:vAlign w:val="top"/>
            <w:tcMar>
              <w:top w:w="85" w:type="dxa"/>
              <w:start w:w="95" w:type="dxa"/>
              <w:bottom w:w="85" w:type="dxa"/>
              <w:end w:w="95" w:type="dxa"/>
            </w:tcMar>
            <w:shd w:fill="F8FBFD"/>
          </w:tcPr>
          <w:p>
            <w:pPr>
              <w:spacing w:after="0"/>
            </w:pPr>
            <w:r>
              <w:rPr>
                <w:sz w:val="17"/>
              </w:rPr>
              <w:t>Tentative d'écriture refusée; rapport cite les preuves; diagnostic ne reçoit pas les données privées inutiles; absence d'hallucination présentée comme fait.</w:t>
            </w:r>
          </w:p>
        </w:tc>
      </w:tr>
      <w:tr>
        <w:trPr>
          <w:cantSplit/>
        </w:trPr>
        <w:tc>
          <w:tcPr>
            <w:tcW w:type="dxa" w:w="1800"/>
            <w:vAlign w:val="top"/>
            <w:tcMar>
              <w:top w:w="85" w:type="dxa"/>
              <w:start w:w="95" w:type="dxa"/>
              <w:bottom w:w="85" w:type="dxa"/>
              <w:end w:w="95" w:type="dxa"/>
            </w:tcMar>
          </w:tcPr>
          <w:p>
            <w:pPr>
              <w:spacing w:after="0"/>
            </w:pPr>
            <w:r>
              <w:rPr>
                <w:sz w:val="17"/>
              </w:rPr>
              <w:t>Porte de sortie</w:t>
            </w:r>
          </w:p>
        </w:tc>
        <w:tc>
          <w:tcPr>
            <w:tcW w:type="dxa" w:w="8424"/>
            <w:vAlign w:val="top"/>
            <w:tcMar>
              <w:top w:w="85" w:type="dxa"/>
              <w:start w:w="95" w:type="dxa"/>
              <w:bottom w:w="85" w:type="dxa"/>
              <w:end w:w="95" w:type="dxa"/>
            </w:tcMar>
          </w:tcPr>
          <w:p>
            <w:pPr>
              <w:spacing w:after="0"/>
            </w:pPr>
            <w:r>
              <w:rPr>
                <w:sz w:val="17"/>
              </w:rPr>
              <w:t>Le technicien'aide réellement à comprendre un problème sans pouvoir modifier le système.</w:t>
            </w:r>
          </w:p>
        </w:tc>
      </w:tr>
    </w:tbl>
    <w:p>
      <w:pPr>
        <w:widowControl/>
        <w:spacing w:after="0"/>
      </w:pPr>
    </w:p>
    <w:p>
      <w:pPr>
        <w:pStyle w:val="Heading2"/>
        <w:keepNext/>
      </w:pPr>
      <w:r>
        <w:rPr>
          <w:i w:val="0"/>
        </w:rPr>
        <w:t>10.13 Phase 12 - Simulation prolongée et stabilisation</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1800"/>
            <w:vAlign w:val="center"/>
            <w:shd w:fill="2F5597"/>
            <w:tcMar>
              <w:top w:w="85" w:type="dxa"/>
              <w:start w:w="95" w:type="dxa"/>
              <w:bottom w:w="85" w:type="dxa"/>
              <w:end w:w="95" w:type="dxa"/>
            </w:tcMar>
          </w:tcPr>
          <w:p>
            <w:pPr>
              <w:spacing w:after="0"/>
            </w:pPr>
            <w:r>
              <w:rPr>
                <w:b/>
                <w:color w:val="FFFFFF"/>
                <w:sz w:val="17"/>
              </w:rPr>
              <w:t>Rubrique</w:t>
            </w:r>
          </w:p>
        </w:tc>
        <w:tc>
          <w:tcPr>
            <w:tcW w:type="dxa" w:w="8424"/>
            <w:vAlign w:val="center"/>
            <w:shd w:fill="2F5597"/>
            <w:tcMar>
              <w:top w:w="85" w:type="dxa"/>
              <w:start w:w="95" w:type="dxa"/>
              <w:bottom w:w="85" w:type="dxa"/>
              <w:end w:w="95" w:type="dxa"/>
            </w:tcMar>
          </w:tcPr>
          <w:p>
            <w:pPr>
              <w:spacing w:after="0"/>
            </w:pPr>
            <w:r>
              <w:rPr>
                <w:b/>
                <w:color w:val="FFFFFF"/>
                <w:sz w:val="17"/>
              </w:rPr>
              <w:t>Contenu</w:t>
            </w:r>
          </w:p>
        </w:tc>
      </w:tr>
      <w:tr>
        <w:trPr>
          <w:cantSplit/>
        </w:trPr>
        <w:tc>
          <w:tcPr>
            <w:tcW w:type="dxa" w:w="1800"/>
            <w:vAlign w:val="top"/>
            <w:tcMar>
              <w:top w:w="85" w:type="dxa"/>
              <w:start w:w="95" w:type="dxa"/>
              <w:bottom w:w="85" w:type="dxa"/>
              <w:end w:w="95" w:type="dxa"/>
            </w:tcMar>
          </w:tcPr>
          <w:p>
            <w:pPr>
              <w:spacing w:after="0"/>
            </w:pPr>
            <w:r>
              <w:rPr>
                <w:sz w:val="17"/>
              </w:rPr>
              <w:t>Objectif</w:t>
            </w:r>
          </w:p>
        </w:tc>
        <w:tc>
          <w:tcPr>
            <w:tcW w:type="dxa" w:w="8424"/>
            <w:vAlign w:val="top"/>
            <w:tcMar>
              <w:top w:w="85" w:type="dxa"/>
              <w:start w:w="95" w:type="dxa"/>
              <w:bottom w:w="85" w:type="dxa"/>
              <w:end w:w="95" w:type="dxa"/>
            </w:tcMar>
          </w:tcPr>
          <w:p>
            <w:pPr>
              <w:spacing w:after="0"/>
            </w:pPr>
            <w:r>
              <w:rPr>
                <w:sz w:val="17"/>
              </w:rPr>
              <w:t>Démontrer que le prototype reste cohérent, abordable et récupérable sur une durée significative.</w:t>
            </w:r>
          </w:p>
        </w:tc>
      </w:tr>
      <w:tr>
        <w:trPr>
          <w:cantSplit/>
        </w:trPr>
        <w:tc>
          <w:tcPr>
            <w:tcW w:type="dxa" w:w="1800"/>
            <w:vAlign w:val="top"/>
            <w:tcMar>
              <w:top w:w="85" w:type="dxa"/>
              <w:start w:w="95" w:type="dxa"/>
              <w:bottom w:w="85" w:type="dxa"/>
              <w:end w:w="95" w:type="dxa"/>
            </w:tcMar>
            <w:shd w:fill="F8FBFD"/>
          </w:tcPr>
          <w:p>
            <w:pPr>
              <w:spacing w:after="0"/>
            </w:pPr>
            <w:r>
              <w:rPr>
                <w:sz w:val="17"/>
              </w:rPr>
              <w:t>Inclut</w:t>
            </w:r>
          </w:p>
        </w:tc>
        <w:tc>
          <w:tcPr>
            <w:tcW w:type="dxa" w:w="8424"/>
            <w:vAlign w:val="top"/>
            <w:tcMar>
              <w:top w:w="85" w:type="dxa"/>
              <w:start w:w="95" w:type="dxa"/>
              <w:bottom w:w="85" w:type="dxa"/>
              <w:end w:w="95" w:type="dxa"/>
            </w:tcMar>
            <w:shd w:fill="F8FBFD"/>
          </w:tcPr>
          <w:p>
            <w:pPr>
              <w:spacing w:after="0"/>
            </w:pPr>
            <w:r>
              <w:rPr>
                <w:sz w:val="17"/>
              </w:rPr>
              <w:t>Essais accélérés; fonctionnement réel; régressions; réglage des cadences; métriques; sécurité; sauvegarde; restauration; documentation d'exploitation.</w:t>
            </w:r>
          </w:p>
        </w:tc>
      </w:tr>
      <w:tr>
        <w:trPr>
          <w:cantSplit/>
        </w:trPr>
        <w:tc>
          <w:tcPr>
            <w:tcW w:type="dxa" w:w="1800"/>
            <w:vAlign w:val="top"/>
            <w:tcMar>
              <w:top w:w="85" w:type="dxa"/>
              <w:start w:w="95" w:type="dxa"/>
              <w:bottom w:w="85" w:type="dxa"/>
              <w:end w:w="95" w:type="dxa"/>
            </w:tcMar>
          </w:tcPr>
          <w:p>
            <w:pPr>
              <w:spacing w:after="0"/>
            </w:pPr>
            <w:r>
              <w:rPr>
                <w:sz w:val="17"/>
              </w:rPr>
              <w:t>Exclut</w:t>
            </w:r>
          </w:p>
        </w:tc>
        <w:tc>
          <w:tcPr>
            <w:tcW w:type="dxa" w:w="8424"/>
            <w:vAlign w:val="top"/>
            <w:tcMar>
              <w:top w:w="85" w:type="dxa"/>
              <w:start w:w="95" w:type="dxa"/>
              <w:bottom w:w="85" w:type="dxa"/>
              <w:end w:w="95" w:type="dxa"/>
            </w:tcMar>
          </w:tcPr>
          <w:p>
            <w:pPr>
              <w:spacing w:after="0"/>
            </w:pPr>
            <w:r>
              <w:rPr>
                <w:sz w:val="17"/>
              </w:rPr>
              <w:t>Nouvelles grandes fonctions non nécessaires au MVP.</w:t>
            </w:r>
          </w:p>
        </w:tc>
      </w:tr>
      <w:tr>
        <w:trPr>
          <w:cantSplit/>
        </w:trPr>
        <w:tc>
          <w:tcPr>
            <w:tcW w:type="dxa" w:w="1800"/>
            <w:vAlign w:val="top"/>
            <w:tcMar>
              <w:top w:w="85" w:type="dxa"/>
              <w:start w:w="95" w:type="dxa"/>
              <w:bottom w:w="85" w:type="dxa"/>
              <w:end w:w="95" w:type="dxa"/>
            </w:tcMar>
            <w:shd w:fill="F8FBFD"/>
          </w:tcPr>
          <w:p>
            <w:pPr>
              <w:spacing w:after="0"/>
            </w:pPr>
            <w:r>
              <w:rPr>
                <w:sz w:val="17"/>
              </w:rPr>
              <w:t>Tests</w:t>
            </w:r>
          </w:p>
        </w:tc>
        <w:tc>
          <w:tcPr>
            <w:tcW w:type="dxa" w:w="8424"/>
            <w:vAlign w:val="top"/>
            <w:tcMar>
              <w:top w:w="85" w:type="dxa"/>
              <w:start w:w="95" w:type="dxa"/>
              <w:bottom w:w="85" w:type="dxa"/>
              <w:end w:w="95" w:type="dxa"/>
            </w:tcMar>
            <w:shd w:fill="F8FBFD"/>
          </w:tcPr>
          <w:p>
            <w:pPr>
              <w:spacing w:after="0"/>
            </w:pPr>
            <w:r>
              <w:rPr>
                <w:sz w:val="17"/>
              </w:rPr>
              <w:t>Voir sections 11 à 18; au moins une simulation prolongée sur copie et une période réelle sur le vivarium actif.</w:t>
            </w:r>
          </w:p>
        </w:tc>
      </w:tr>
      <w:tr>
        <w:trPr>
          <w:cantSplit/>
        </w:trPr>
        <w:tc>
          <w:tcPr>
            <w:tcW w:type="dxa" w:w="1800"/>
            <w:vAlign w:val="top"/>
            <w:tcMar>
              <w:top w:w="85" w:type="dxa"/>
              <w:start w:w="95" w:type="dxa"/>
              <w:bottom w:w="85" w:type="dxa"/>
              <w:end w:w="95" w:type="dxa"/>
            </w:tcMar>
          </w:tcPr>
          <w:p>
            <w:pPr>
              <w:spacing w:after="0"/>
            </w:pPr>
            <w:r>
              <w:rPr>
                <w:sz w:val="17"/>
              </w:rPr>
              <w:t>Porte de sortie</w:t>
            </w:r>
          </w:p>
        </w:tc>
        <w:tc>
          <w:tcPr>
            <w:tcW w:type="dxa" w:w="8424"/>
            <w:vAlign w:val="top"/>
            <w:tcMar>
              <w:top w:w="85" w:type="dxa"/>
              <w:start w:w="95" w:type="dxa"/>
              <w:bottom w:w="85" w:type="dxa"/>
              <w:end w:w="95" w:type="dxa"/>
            </w:tcMar>
          </w:tcPr>
          <w:p>
            <w:pPr>
              <w:spacing w:after="0"/>
            </w:pPr>
            <w:r>
              <w:rPr>
                <w:sz w:val="17"/>
              </w:rPr>
              <w:t>Critères de la définition du MVP réussis, risques critiques fermés et procédure quotidienne utilisable par le propriétaire.</w:t>
            </w:r>
          </w:p>
        </w:tc>
      </w:tr>
    </w:tbl>
    <w:p>
      <w:pPr>
        <w:widowControl/>
        <w:spacing w:after="0"/>
      </w:pPr>
    </w:p>
    <w:p>
      <w:pPr>
        <w:pStyle w:val="Heading1"/>
        <w:keepNext/>
      </w:pPr>
      <w:r>
        <w:rPr>
          <w:i w:val="0"/>
        </w:rPr>
        <w:t>11. Stratégie générale de tests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1512"/>
            <w:vAlign w:val="center"/>
            <w:shd w:fill="2F5597"/>
            <w:tcMar>
              <w:top w:w="85" w:type="dxa"/>
              <w:start w:w="95" w:type="dxa"/>
              <w:bottom w:w="85" w:type="dxa"/>
              <w:end w:w="95" w:type="dxa"/>
            </w:tcMar>
          </w:tcPr>
          <w:p>
            <w:pPr>
              <w:spacing w:after="0"/>
            </w:pPr>
            <w:r>
              <w:rPr>
                <w:b/>
                <w:color w:val="FFFFFF"/>
                <w:sz w:val="16"/>
              </w:rPr>
              <w:t>Niveau</w:t>
            </w:r>
          </w:p>
        </w:tc>
        <w:tc>
          <w:tcPr>
            <w:tcW w:type="dxa" w:w="3096"/>
            <w:vAlign w:val="center"/>
            <w:shd w:fill="2F5597"/>
            <w:tcMar>
              <w:top w:w="85" w:type="dxa"/>
              <w:start w:w="95" w:type="dxa"/>
              <w:bottom w:w="85" w:type="dxa"/>
              <w:end w:w="95" w:type="dxa"/>
            </w:tcMar>
          </w:tcPr>
          <w:p>
            <w:pPr>
              <w:spacing w:after="0"/>
            </w:pPr>
            <w:r>
              <w:rPr>
                <w:b/>
                <w:color w:val="FFFFFF"/>
                <w:sz w:val="16"/>
              </w:rPr>
              <w:t>But</w:t>
            </w:r>
          </w:p>
        </w:tc>
        <w:tc>
          <w:tcPr>
            <w:tcW w:type="dxa" w:w="5688"/>
            <w:vAlign w:val="center"/>
            <w:shd w:fill="2F5597"/>
            <w:tcMar>
              <w:top w:w="85" w:type="dxa"/>
              <w:start w:w="95" w:type="dxa"/>
              <w:bottom w:w="85" w:type="dxa"/>
              <w:end w:w="95" w:type="dxa"/>
            </w:tcMar>
          </w:tcPr>
          <w:p>
            <w:pPr>
              <w:spacing w:after="0"/>
            </w:pPr>
            <w:r>
              <w:rPr>
                <w:b/>
                <w:color w:val="FFFFFF"/>
                <w:sz w:val="16"/>
              </w:rPr>
              <w:t>Exemple</w:t>
            </w:r>
          </w:p>
        </w:tc>
      </w:tr>
      <w:tr>
        <w:trPr>
          <w:cantSplit/>
        </w:trPr>
        <w:tc>
          <w:tcPr>
            <w:tcW w:type="dxa" w:w="1512"/>
            <w:vAlign w:val="top"/>
            <w:tcMar>
              <w:top w:w="85" w:type="dxa"/>
              <w:start w:w="95" w:type="dxa"/>
              <w:bottom w:w="85" w:type="dxa"/>
              <w:end w:w="95" w:type="dxa"/>
            </w:tcMar>
          </w:tcPr>
          <w:p>
            <w:pPr>
              <w:spacing w:after="0"/>
            </w:pPr>
            <w:r>
              <w:rPr>
                <w:sz w:val="16"/>
              </w:rPr>
              <w:t>Unitaire</w:t>
            </w:r>
          </w:p>
        </w:tc>
        <w:tc>
          <w:tcPr>
            <w:tcW w:type="dxa" w:w="3096"/>
            <w:vAlign w:val="top"/>
            <w:tcMar>
              <w:top w:w="85" w:type="dxa"/>
              <w:start w:w="95" w:type="dxa"/>
              <w:bottom w:w="85" w:type="dxa"/>
              <w:end w:w="95" w:type="dxa"/>
            </w:tcMar>
          </w:tcPr>
          <w:p>
            <w:pPr>
              <w:spacing w:after="0"/>
            </w:pPr>
            <w:r>
              <w:rPr>
                <w:sz w:val="16"/>
              </w:rPr>
              <w:t>Vérifier une règle isolée rapidement.</w:t>
            </w:r>
          </w:p>
        </w:tc>
        <w:tc>
          <w:tcPr>
            <w:tcW w:type="dxa" w:w="5688"/>
            <w:vAlign w:val="top"/>
            <w:tcMar>
              <w:top w:w="85" w:type="dxa"/>
              <w:start w:w="95" w:type="dxa"/>
              <w:bottom w:w="85" w:type="dxa"/>
              <w:end w:w="95" w:type="dxa"/>
            </w:tcMar>
          </w:tcPr>
          <w:p>
            <w:pPr>
              <w:spacing w:after="0"/>
            </w:pPr>
            <w:r>
              <w:rPr>
                <w:sz w:val="16"/>
              </w:rPr>
              <w:t>Décroissance d'un besoin, borne d'une relation, validation d'une action.</w:t>
            </w:r>
          </w:p>
        </w:tc>
      </w:tr>
      <w:tr>
        <w:trPr>
          <w:cantSplit/>
        </w:trPr>
        <w:tc>
          <w:tcPr>
            <w:tcW w:type="dxa" w:w="1512"/>
            <w:vAlign w:val="top"/>
            <w:tcMar>
              <w:top w:w="85" w:type="dxa"/>
              <w:start w:w="95" w:type="dxa"/>
              <w:bottom w:w="85" w:type="dxa"/>
              <w:end w:w="95" w:type="dxa"/>
            </w:tcMar>
            <w:shd w:fill="F8FBFD"/>
          </w:tcPr>
          <w:p>
            <w:pPr>
              <w:spacing w:after="0"/>
            </w:pPr>
            <w:r>
              <w:rPr>
                <w:sz w:val="16"/>
              </w:rPr>
              <w:t>Intégration</w:t>
            </w:r>
          </w:p>
        </w:tc>
        <w:tc>
          <w:tcPr>
            <w:tcW w:type="dxa" w:w="3096"/>
            <w:vAlign w:val="top"/>
            <w:tcMar>
              <w:top w:w="85" w:type="dxa"/>
              <w:start w:w="95" w:type="dxa"/>
              <w:bottom w:w="85" w:type="dxa"/>
              <w:end w:w="95" w:type="dxa"/>
            </w:tcMar>
            <w:shd w:fill="F8FBFD"/>
          </w:tcPr>
          <w:p>
            <w:pPr>
              <w:spacing w:after="0"/>
            </w:pPr>
            <w:r>
              <w:rPr>
                <w:sz w:val="16"/>
              </w:rPr>
              <w:t>Vérifier plusieurs composants ensemble.</w:t>
            </w:r>
          </w:p>
        </w:tc>
        <w:tc>
          <w:tcPr>
            <w:tcW w:type="dxa" w:w="5688"/>
            <w:vAlign w:val="top"/>
            <w:tcMar>
              <w:top w:w="85" w:type="dxa"/>
              <w:start w:w="95" w:type="dxa"/>
              <w:bottom w:w="85" w:type="dxa"/>
              <w:end w:w="95" w:type="dxa"/>
            </w:tcMar>
            <w:shd w:fill="F8FBFD"/>
          </w:tcPr>
          <w:p>
            <w:pPr>
              <w:spacing w:after="0"/>
            </w:pPr>
            <w:r>
              <w:rPr>
                <w:sz w:val="16"/>
              </w:rPr>
              <w:t>Transaction SQLite + événement + perception.</w:t>
            </w:r>
          </w:p>
        </w:tc>
      </w:tr>
      <w:tr>
        <w:trPr>
          <w:cantSplit/>
        </w:trPr>
        <w:tc>
          <w:tcPr>
            <w:tcW w:type="dxa" w:w="1512"/>
            <w:vAlign w:val="top"/>
            <w:tcMar>
              <w:top w:w="85" w:type="dxa"/>
              <w:start w:w="95" w:type="dxa"/>
              <w:bottom w:w="85" w:type="dxa"/>
              <w:end w:w="95" w:type="dxa"/>
            </w:tcMar>
          </w:tcPr>
          <w:p>
            <w:pPr>
              <w:spacing w:after="0"/>
            </w:pPr>
            <w:r>
              <w:rPr>
                <w:sz w:val="16"/>
              </w:rPr>
              <w:t>Contrat</w:t>
            </w:r>
          </w:p>
        </w:tc>
        <w:tc>
          <w:tcPr>
            <w:tcW w:type="dxa" w:w="3096"/>
            <w:vAlign w:val="top"/>
            <w:tcMar>
              <w:top w:w="85" w:type="dxa"/>
              <w:start w:w="95" w:type="dxa"/>
              <w:bottom w:w="85" w:type="dxa"/>
              <w:end w:w="95" w:type="dxa"/>
            </w:tcMar>
          </w:tcPr>
          <w:p>
            <w:pPr>
              <w:spacing w:after="0"/>
            </w:pPr>
            <w:r>
              <w:rPr>
                <w:sz w:val="16"/>
              </w:rPr>
              <w:t>Garantir une interface stable.</w:t>
            </w:r>
          </w:p>
        </w:tc>
        <w:tc>
          <w:tcPr>
            <w:tcW w:type="dxa" w:w="5688"/>
            <w:vAlign w:val="top"/>
            <w:tcMar>
              <w:top w:w="85" w:type="dxa"/>
              <w:start w:w="95" w:type="dxa"/>
              <w:bottom w:w="85" w:type="dxa"/>
              <w:end w:w="95" w:type="dxa"/>
            </w:tcMar>
          </w:tcPr>
          <w:p>
            <w:pPr>
              <w:spacing w:after="0"/>
            </w:pPr>
            <w:r>
              <w:rPr>
                <w:sz w:val="16"/>
              </w:rPr>
              <w:t>Même schéma d'intention pour deux fournisseurs de modèle.</w:t>
            </w:r>
          </w:p>
        </w:tc>
      </w:tr>
      <w:tr>
        <w:trPr>
          <w:cantSplit/>
        </w:trPr>
        <w:tc>
          <w:tcPr>
            <w:tcW w:type="dxa" w:w="1512"/>
            <w:vAlign w:val="top"/>
            <w:tcMar>
              <w:top w:w="85" w:type="dxa"/>
              <w:start w:w="95" w:type="dxa"/>
              <w:bottom w:w="85" w:type="dxa"/>
              <w:end w:w="95" w:type="dxa"/>
            </w:tcMar>
            <w:shd w:fill="F8FBFD"/>
          </w:tcPr>
          <w:p>
            <w:pPr>
              <w:spacing w:after="0"/>
            </w:pPr>
            <w:r>
              <w:rPr>
                <w:sz w:val="16"/>
              </w:rPr>
              <w:t>Acceptation</w:t>
            </w:r>
          </w:p>
        </w:tc>
        <w:tc>
          <w:tcPr>
            <w:tcW w:type="dxa" w:w="3096"/>
            <w:vAlign w:val="top"/>
            <w:tcMar>
              <w:top w:w="85" w:type="dxa"/>
              <w:start w:w="95" w:type="dxa"/>
              <w:bottom w:w="85" w:type="dxa"/>
              <w:end w:w="95" w:type="dxa"/>
            </w:tcMar>
            <w:shd w:fill="F8FBFD"/>
          </w:tcPr>
          <w:p>
            <w:pPr>
              <w:spacing w:after="0"/>
            </w:pPr>
            <w:r>
              <w:rPr>
                <w:sz w:val="16"/>
              </w:rPr>
              <w:t>Prouver une exigence observable de la Partie III.</w:t>
            </w:r>
          </w:p>
        </w:tc>
        <w:tc>
          <w:tcPr>
            <w:tcW w:type="dxa" w:w="5688"/>
            <w:vAlign w:val="top"/>
            <w:tcMar>
              <w:top w:w="85" w:type="dxa"/>
              <w:start w:w="95" w:type="dxa"/>
              <w:bottom w:w="85" w:type="dxa"/>
              <w:end w:w="95" w:type="dxa"/>
            </w:tcMar>
            <w:shd w:fill="F8FBFD"/>
          </w:tcPr>
          <w:p>
            <w:pPr>
              <w:spacing w:after="0"/>
            </w:pPr>
            <w:r>
              <w:rPr>
                <w:sz w:val="16"/>
              </w:rPr>
              <w:t>AF-04 : apparition d'un objet perceptible.</w:t>
            </w:r>
          </w:p>
        </w:tc>
      </w:tr>
      <w:tr>
        <w:trPr>
          <w:cantSplit/>
        </w:trPr>
        <w:tc>
          <w:tcPr>
            <w:tcW w:type="dxa" w:w="1512"/>
            <w:vAlign w:val="top"/>
            <w:tcMar>
              <w:top w:w="85" w:type="dxa"/>
              <w:start w:w="95" w:type="dxa"/>
              <w:bottom w:w="85" w:type="dxa"/>
              <w:end w:w="95" w:type="dxa"/>
            </w:tcMar>
          </w:tcPr>
          <w:p>
            <w:pPr>
              <w:spacing w:after="0"/>
            </w:pPr>
            <w:r>
              <w:rPr>
                <w:sz w:val="16"/>
              </w:rPr>
              <w:t>Régression</w:t>
            </w:r>
          </w:p>
        </w:tc>
        <w:tc>
          <w:tcPr>
            <w:tcW w:type="dxa" w:w="3096"/>
            <w:vAlign w:val="top"/>
            <w:tcMar>
              <w:top w:w="85" w:type="dxa"/>
              <w:start w:w="95" w:type="dxa"/>
              <w:bottom w:w="85" w:type="dxa"/>
              <w:end w:w="95" w:type="dxa"/>
            </w:tcMar>
          </w:tcPr>
          <w:p>
            <w:pPr>
              <w:spacing w:after="0"/>
            </w:pPr>
            <w:r>
              <w:rPr>
                <w:sz w:val="16"/>
              </w:rPr>
              <w:t>Empêcher le retour d'un défaut corrigé.</w:t>
            </w:r>
          </w:p>
        </w:tc>
        <w:tc>
          <w:tcPr>
            <w:tcW w:type="dxa" w:w="5688"/>
            <w:vAlign w:val="top"/>
            <w:tcMar>
              <w:top w:w="85" w:type="dxa"/>
              <w:start w:w="95" w:type="dxa"/>
              <w:bottom w:w="85" w:type="dxa"/>
              <w:end w:w="95" w:type="dxa"/>
            </w:tcMar>
          </w:tcPr>
          <w:p>
            <w:pPr>
              <w:spacing w:after="0"/>
            </w:pPr>
            <w:r>
              <w:rPr>
                <w:sz w:val="16"/>
              </w:rPr>
              <w:t>Un souvenir privé n'est jamais envoyé au mauvais personnage.</w:t>
            </w:r>
          </w:p>
        </w:tc>
      </w:tr>
      <w:tr>
        <w:trPr>
          <w:cantSplit/>
        </w:trPr>
        <w:tc>
          <w:tcPr>
            <w:tcW w:type="dxa" w:w="1512"/>
            <w:vAlign w:val="top"/>
            <w:tcMar>
              <w:top w:w="85" w:type="dxa"/>
              <w:start w:w="95" w:type="dxa"/>
              <w:bottom w:w="85" w:type="dxa"/>
              <w:end w:w="95" w:type="dxa"/>
            </w:tcMar>
            <w:shd w:fill="F8FBFD"/>
          </w:tcPr>
          <w:p>
            <w:pPr>
              <w:spacing w:after="0"/>
            </w:pPr>
            <w:r>
              <w:rPr>
                <w:sz w:val="16"/>
              </w:rPr>
              <w:t>Simulation</w:t>
            </w:r>
          </w:p>
        </w:tc>
        <w:tc>
          <w:tcPr>
            <w:tcW w:type="dxa" w:w="3096"/>
            <w:vAlign w:val="top"/>
            <w:tcMar>
              <w:top w:w="85" w:type="dxa"/>
              <w:start w:w="95" w:type="dxa"/>
              <w:bottom w:w="85" w:type="dxa"/>
              <w:end w:w="95" w:type="dxa"/>
            </w:tcMar>
            <w:shd w:fill="F8FBFD"/>
          </w:tcPr>
          <w:p>
            <w:pPr>
              <w:spacing w:after="0"/>
            </w:pPr>
            <w:r>
              <w:rPr>
                <w:sz w:val="16"/>
              </w:rPr>
              <w:t>Observer le système sur des centaines ou milliers de cycles.</w:t>
            </w:r>
          </w:p>
        </w:tc>
        <w:tc>
          <w:tcPr>
            <w:tcW w:type="dxa" w:w="5688"/>
            <w:vAlign w:val="top"/>
            <w:tcMar>
              <w:top w:w="85" w:type="dxa"/>
              <w:start w:w="95" w:type="dxa"/>
              <w:bottom w:w="85" w:type="dxa"/>
              <w:end w:w="95" w:type="dxa"/>
            </w:tcMar>
            <w:shd w:fill="F8FBFD"/>
          </w:tcPr>
          <w:p>
            <w:pPr>
              <w:spacing w:after="0"/>
            </w:pPr>
            <w:r>
              <w:rPr>
                <w:sz w:val="16"/>
              </w:rPr>
              <w:t>Diversité des activités et absence de boucle.</w:t>
            </w:r>
          </w:p>
        </w:tc>
      </w:tr>
      <w:tr>
        <w:trPr>
          <w:cantSplit/>
        </w:trPr>
        <w:tc>
          <w:tcPr>
            <w:tcW w:type="dxa" w:w="1512"/>
            <w:vAlign w:val="top"/>
            <w:tcMar>
              <w:top w:w="85" w:type="dxa"/>
              <w:start w:w="95" w:type="dxa"/>
              <w:bottom w:w="85" w:type="dxa"/>
              <w:end w:w="95" w:type="dxa"/>
            </w:tcMar>
          </w:tcPr>
          <w:p>
            <w:pPr>
              <w:spacing w:after="0"/>
            </w:pPr>
            <w:r>
              <w:rPr>
                <w:sz w:val="16"/>
              </w:rPr>
              <w:t>Sécurité</w:t>
            </w:r>
          </w:p>
        </w:tc>
        <w:tc>
          <w:tcPr>
            <w:tcW w:type="dxa" w:w="3096"/>
            <w:vAlign w:val="top"/>
            <w:tcMar>
              <w:top w:w="85" w:type="dxa"/>
              <w:start w:w="95" w:type="dxa"/>
              <w:bottom w:w="85" w:type="dxa"/>
              <w:end w:w="95" w:type="dxa"/>
            </w:tcMar>
          </w:tcPr>
          <w:p>
            <w:pPr>
              <w:spacing w:after="0"/>
            </w:pPr>
            <w:r>
              <w:rPr>
                <w:sz w:val="16"/>
              </w:rPr>
              <w:t>Tester permissions, secrets et données non fiables.</w:t>
            </w:r>
          </w:p>
        </w:tc>
        <w:tc>
          <w:tcPr>
            <w:tcW w:type="dxa" w:w="5688"/>
            <w:vAlign w:val="top"/>
            <w:tcMar>
              <w:top w:w="85" w:type="dxa"/>
              <w:start w:w="95" w:type="dxa"/>
              <w:bottom w:w="85" w:type="dxa"/>
              <w:end w:w="95" w:type="dxa"/>
            </w:tcMar>
          </w:tcPr>
          <w:p>
            <w:pPr>
              <w:spacing w:after="0"/>
            </w:pPr>
            <w:r>
              <w:rPr>
                <w:sz w:val="16"/>
              </w:rPr>
              <w:t>Injection dans un message Discord ne devient pas une commande.</w:t>
            </w:r>
          </w:p>
        </w:tc>
      </w:tr>
      <w:tr>
        <w:trPr>
          <w:cantSplit/>
        </w:trPr>
        <w:tc>
          <w:tcPr>
            <w:tcW w:type="dxa" w:w="1512"/>
            <w:vAlign w:val="top"/>
            <w:tcMar>
              <w:top w:w="85" w:type="dxa"/>
              <w:start w:w="95" w:type="dxa"/>
              <w:bottom w:w="85" w:type="dxa"/>
              <w:end w:w="95" w:type="dxa"/>
            </w:tcMar>
            <w:shd w:fill="F8FBFD"/>
          </w:tcPr>
          <w:p>
            <w:pPr>
              <w:spacing w:after="0"/>
            </w:pPr>
            <w:r>
              <w:rPr>
                <w:sz w:val="16"/>
              </w:rPr>
              <w:t>Manuel</w:t>
            </w:r>
          </w:p>
        </w:tc>
        <w:tc>
          <w:tcPr>
            <w:tcW w:type="dxa" w:w="3096"/>
            <w:vAlign w:val="top"/>
            <w:tcMar>
              <w:top w:w="85" w:type="dxa"/>
              <w:start w:w="95" w:type="dxa"/>
              <w:bottom w:w="85" w:type="dxa"/>
              <w:end w:w="95" w:type="dxa"/>
            </w:tcMar>
            <w:shd w:fill="F8FBFD"/>
          </w:tcPr>
          <w:p>
            <w:pPr>
              <w:spacing w:after="0"/>
            </w:pPr>
            <w:r>
              <w:rPr>
                <w:sz w:val="16"/>
              </w:rPr>
              <w:t>Évaluer l'expérience et la lisibilité pour le propriétaire.</w:t>
            </w:r>
          </w:p>
        </w:tc>
        <w:tc>
          <w:tcPr>
            <w:tcW w:type="dxa" w:w="5688"/>
            <w:vAlign w:val="top"/>
            <w:tcMar>
              <w:top w:w="85" w:type="dxa"/>
              <w:start w:w="95" w:type="dxa"/>
              <w:bottom w:w="85" w:type="dxa"/>
              <w:end w:w="95" w:type="dxa"/>
            </w:tcMar>
            <w:shd w:fill="F8FBFD"/>
          </w:tcPr>
          <w:p>
            <w:pPr>
              <w:spacing w:after="0"/>
            </w:pPr>
            <w:r>
              <w:rPr>
                <w:sz w:val="16"/>
              </w:rPr>
              <w:t>Les statistiques cachées sont perceptibles sans être affichées.</w:t>
            </w:r>
          </w:p>
        </w:tc>
      </w:tr>
    </w:tbl>
    <w:p>
      <w:pPr>
        <w:widowControl/>
        <w:spacing w:after="0"/>
      </w:pPr>
    </w:p>
    <w:p>
      <w:pPr>
        <w:pStyle w:val="Heading2"/>
        <w:keepNext/>
      </w:pPr>
      <w:r>
        <w:rPr>
          <w:i w:val="0"/>
        </w:rPr>
        <w:t>11.1 Tests déterministes et modèles de remplacement</w:t>
      </w:r>
    </w:p>
    <w:p>
      <w:pPr>
        <w:pStyle w:val="ListBullet"/>
      </w:pPr>
      <w:r>
        <w:t>Les règles classiques doivent être testables avec une graine aléatoire fixe.</w:t>
      </w:r>
    </w:p>
    <w:p>
      <w:pPr>
        <w:pStyle w:val="ListBullet"/>
      </w:pPr>
      <w:r>
        <w:t>Un faux fournisseur de LLM doit retourner des réponses prédéfinies, invalides, lentes ou contradictoires.</w:t>
      </w:r>
    </w:p>
    <w:p>
      <w:pPr>
        <w:pStyle w:val="ListBullet"/>
      </w:pPr>
      <w:r>
        <w:t>Les tests automatiques ordinaires ne doivent pas consommer de jetons payants.</w:t>
      </w:r>
    </w:p>
    <w:p>
      <w:pPr>
        <w:pStyle w:val="ListBullet"/>
      </w:pPr>
      <w:r>
        <w:t>Les tests nécessitant un vrai modèle sont identifiés séparément, plafonnés et exécutés volontairement.</w:t>
      </w:r>
    </w:p>
    <w:p>
      <w:pPr>
        <w:pStyle w:val="ListBullet"/>
      </w:pPr>
      <w:r>
        <w:t>Les scénarios importants possèdent un état initial figé et un résultat attendu structurel, sans exiger mot pour mot le même dialogue.</w:t>
      </w:r>
    </w:p>
    <w:p>
      <w:pPr>
        <w:pStyle w:val="Heading2"/>
        <w:keepNext/>
      </w:pPr>
      <w:r>
        <w:rPr>
          <w:i w:val="0"/>
        </w:rPr>
        <w:t>11.2 Tolérance au caractère probabiliste</w:t>
      </w:r>
    </w:p>
    <w:p>
      <w:pPr>
        <w:widowControl/>
      </w:pPr>
      <w:r>
        <w:rPr>
          <w:i w:val="0"/>
        </w:rPr>
        <w:t>Un test ne doit pas échouer parce qu'un modèle emploie une autre phrase. Il doit vérifier les propriétés observables : action'autorisée, respect des connaissances, cohérence de la personnalité, absence de fuite privée, format valide, limites respectées et effet canonique correct.</w:t>
      </w:r>
    </w:p>
    <w:p>
      <w:pPr>
        <w:pStyle w:val="Heading1"/>
        <w:keepNext/>
      </w:pPr>
      <w:r>
        <w:rPr>
          <w:i w:val="0"/>
        </w:rPr>
        <w:t>12. Matrice d'acceptation du prototype</w:t>
      </w:r>
    </w:p>
    <w:p>
      <w:pPr>
        <w:widowControl/>
      </w:pPr>
      <w:r>
        <w:rPr>
          <w:i w:val="0"/>
        </w:rPr>
        <w:t>Les scénarios AF-01 à AF-15 définis dans la Partie III doivent être automatisés autant que possible et complétés par un essai manuel. La matrice ci-dessous indique le principal jalon où chacun devient obligatoire.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3528"/>
            <w:vAlign w:val="center"/>
            <w:shd w:fill="2F5597"/>
            <w:tcMar>
              <w:top w:w="85" w:type="dxa"/>
              <w:start w:w="95" w:type="dxa"/>
              <w:bottom w:w="85" w:type="dxa"/>
              <w:end w:w="95" w:type="dxa"/>
            </w:tcMar>
          </w:tcPr>
          <w:p>
            <w:pPr>
              <w:spacing w:after="0"/>
            </w:pPr>
            <w:r>
              <w:rPr>
                <w:b/>
                <w:color w:val="FFFFFF"/>
                <w:sz w:val="16"/>
              </w:rPr>
              <w:t>Scénario</w:t>
            </w:r>
          </w:p>
        </w:tc>
        <w:tc>
          <w:tcPr>
            <w:tcW w:type="dxa" w:w="1296"/>
            <w:vAlign w:val="center"/>
            <w:shd w:fill="2F5597"/>
            <w:tcMar>
              <w:top w:w="85" w:type="dxa"/>
              <w:start w:w="95" w:type="dxa"/>
              <w:bottom w:w="85" w:type="dxa"/>
              <w:end w:w="95" w:type="dxa"/>
            </w:tcMar>
          </w:tcPr>
          <w:p>
            <w:pPr>
              <w:spacing w:after="0"/>
            </w:pPr>
            <w:r>
              <w:rPr>
                <w:b/>
                <w:color w:val="FFFFFF"/>
                <w:sz w:val="16"/>
              </w:rPr>
              <w:t>Phase cible</w:t>
            </w:r>
          </w:p>
        </w:tc>
        <w:tc>
          <w:tcPr>
            <w:tcW w:type="dxa" w:w="5472"/>
            <w:vAlign w:val="center"/>
            <w:shd w:fill="2F5597"/>
            <w:tcMar>
              <w:top w:w="85" w:type="dxa"/>
              <w:start w:w="95" w:type="dxa"/>
              <w:bottom w:w="85" w:type="dxa"/>
              <w:end w:w="95" w:type="dxa"/>
            </w:tcMar>
          </w:tcPr>
          <w:p>
            <w:pPr>
              <w:spacing w:after="0"/>
            </w:pPr>
            <w:r>
              <w:rPr>
                <w:b/>
                <w:color w:val="FFFFFF"/>
                <w:sz w:val="16"/>
              </w:rPr>
              <w:t>Preuve principale</w:t>
            </w:r>
          </w:p>
        </w:tc>
      </w:tr>
      <w:tr>
        <w:trPr>
          <w:cantSplit/>
        </w:trPr>
        <w:tc>
          <w:tcPr>
            <w:tcW w:type="dxa" w:w="3528"/>
            <w:vAlign w:val="top"/>
            <w:tcMar>
              <w:top w:w="85" w:type="dxa"/>
              <w:start w:w="95" w:type="dxa"/>
              <w:bottom w:w="85" w:type="dxa"/>
              <w:end w:w="95" w:type="dxa"/>
            </w:tcMar>
          </w:tcPr>
          <w:p>
            <w:pPr>
              <w:spacing w:after="0"/>
            </w:pPr>
            <w:r>
              <w:rPr>
                <w:sz w:val="16"/>
              </w:rPr>
              <w:t>AF-01 - Persistance après redémarrage</w:t>
            </w:r>
          </w:p>
        </w:tc>
        <w:tc>
          <w:tcPr>
            <w:tcW w:type="dxa" w:w="1296"/>
            <w:vAlign w:val="top"/>
            <w:tcMar>
              <w:top w:w="85" w:type="dxa"/>
              <w:start w:w="95" w:type="dxa"/>
              <w:bottom w:w="85" w:type="dxa"/>
              <w:end w:w="95" w:type="dxa"/>
            </w:tcMar>
          </w:tcPr>
          <w:p>
            <w:pPr>
              <w:spacing w:after="0"/>
            </w:pPr>
            <w:r>
              <w:rPr>
                <w:sz w:val="16"/>
              </w:rPr>
              <w:t>1</w:t>
            </w:r>
          </w:p>
        </w:tc>
        <w:tc>
          <w:tcPr>
            <w:tcW w:type="dxa" w:w="5472"/>
            <w:vAlign w:val="top"/>
            <w:tcMar>
              <w:top w:w="85" w:type="dxa"/>
              <w:start w:w="95" w:type="dxa"/>
              <w:bottom w:w="85" w:type="dxa"/>
              <w:end w:w="95" w:type="dxa"/>
            </w:tcMar>
          </w:tcPr>
          <w:p>
            <w:pPr>
              <w:spacing w:after="0"/>
            </w:pPr>
            <w:r>
              <w:rPr>
                <w:sz w:val="16"/>
              </w:rPr>
              <w:t>État identique après arrêt et reprise.</w:t>
            </w:r>
          </w:p>
        </w:tc>
      </w:tr>
      <w:tr>
        <w:trPr>
          <w:cantSplit/>
        </w:trPr>
        <w:tc>
          <w:tcPr>
            <w:tcW w:type="dxa" w:w="3528"/>
            <w:vAlign w:val="top"/>
            <w:tcMar>
              <w:top w:w="85" w:type="dxa"/>
              <w:start w:w="95" w:type="dxa"/>
              <w:bottom w:w="85" w:type="dxa"/>
              <w:end w:w="95" w:type="dxa"/>
            </w:tcMar>
            <w:shd w:fill="F8FBFD"/>
          </w:tcPr>
          <w:p>
            <w:pPr>
              <w:spacing w:after="0"/>
            </w:pPr>
            <w:r>
              <w:rPr>
                <w:sz w:val="16"/>
              </w:rPr>
              <w:t>AF-02 - Conversation'autonome</w:t>
            </w:r>
          </w:p>
        </w:tc>
        <w:tc>
          <w:tcPr>
            <w:tcW w:type="dxa" w:w="1296"/>
            <w:vAlign w:val="top"/>
            <w:tcMar>
              <w:top w:w="85" w:type="dxa"/>
              <w:start w:w="95" w:type="dxa"/>
              <w:bottom w:w="85" w:type="dxa"/>
              <w:end w:w="95" w:type="dxa"/>
            </w:tcMar>
            <w:shd w:fill="F8FBFD"/>
          </w:tcPr>
          <w:p>
            <w:pPr>
              <w:spacing w:after="0"/>
            </w:pPr>
            <w:r>
              <w:rPr>
                <w:sz w:val="16"/>
              </w:rPr>
              <w:t>7</w:t>
            </w:r>
          </w:p>
        </w:tc>
        <w:tc>
          <w:tcPr>
            <w:tcW w:type="dxa" w:w="5472"/>
            <w:vAlign w:val="top"/>
            <w:tcMar>
              <w:top w:w="85" w:type="dxa"/>
              <w:start w:w="95" w:type="dxa"/>
              <w:bottom w:w="85" w:type="dxa"/>
              <w:end w:w="95" w:type="dxa"/>
            </w:tcMar>
            <w:shd w:fill="F8FBFD"/>
          </w:tcPr>
          <w:p>
            <w:pPr>
              <w:spacing w:after="0"/>
            </w:pPr>
            <w:r>
              <w:rPr>
                <w:sz w:val="16"/>
              </w:rPr>
              <w:t>Scène créée sans commande du propriétaire.</w:t>
            </w:r>
          </w:p>
        </w:tc>
      </w:tr>
      <w:tr>
        <w:trPr>
          <w:cantSplit/>
        </w:trPr>
        <w:tc>
          <w:tcPr>
            <w:tcW w:type="dxa" w:w="3528"/>
            <w:vAlign w:val="top"/>
            <w:tcMar>
              <w:top w:w="85" w:type="dxa"/>
              <w:start w:w="95" w:type="dxa"/>
              <w:bottom w:w="85" w:type="dxa"/>
              <w:end w:w="95" w:type="dxa"/>
            </w:tcMar>
          </w:tcPr>
          <w:p>
            <w:pPr>
              <w:spacing w:after="0"/>
            </w:pPr>
            <w:r>
              <w:rPr>
                <w:sz w:val="16"/>
              </w:rPr>
              <w:t>AF-03 - Perceptions différentes</w:t>
            </w:r>
          </w:p>
        </w:tc>
        <w:tc>
          <w:tcPr>
            <w:tcW w:type="dxa" w:w="1296"/>
            <w:vAlign w:val="top"/>
            <w:tcMar>
              <w:top w:w="85" w:type="dxa"/>
              <w:start w:w="95" w:type="dxa"/>
              <w:bottom w:w="85" w:type="dxa"/>
              <w:end w:w="95" w:type="dxa"/>
            </w:tcMar>
          </w:tcPr>
          <w:p>
            <w:pPr>
              <w:spacing w:after="0"/>
            </w:pPr>
            <w:r>
              <w:rPr>
                <w:sz w:val="16"/>
              </w:rPr>
              <w:t>4 / 6</w:t>
            </w:r>
          </w:p>
        </w:tc>
        <w:tc>
          <w:tcPr>
            <w:tcW w:type="dxa" w:w="5472"/>
            <w:vAlign w:val="top"/>
            <w:tcMar>
              <w:top w:w="85" w:type="dxa"/>
              <w:start w:w="95" w:type="dxa"/>
              <w:bottom w:w="85" w:type="dxa"/>
              <w:end w:w="95" w:type="dxa"/>
            </w:tcMar>
          </w:tcPr>
          <w:p>
            <w:pPr>
              <w:spacing w:after="0"/>
            </w:pPr>
            <w:r>
              <w:rPr>
                <w:sz w:val="16"/>
              </w:rPr>
              <w:t>Témoins et croyances distincts.</w:t>
            </w:r>
          </w:p>
        </w:tc>
      </w:tr>
      <w:tr>
        <w:trPr>
          <w:cantSplit/>
        </w:trPr>
        <w:tc>
          <w:tcPr>
            <w:tcW w:type="dxa" w:w="3528"/>
            <w:vAlign w:val="top"/>
            <w:tcMar>
              <w:top w:w="85" w:type="dxa"/>
              <w:start w:w="95" w:type="dxa"/>
              <w:bottom w:w="85" w:type="dxa"/>
              <w:end w:w="95" w:type="dxa"/>
            </w:tcMar>
            <w:shd w:fill="F8FBFD"/>
          </w:tcPr>
          <w:p>
            <w:pPr>
              <w:spacing w:after="0"/>
            </w:pPr>
            <w:r>
              <w:rPr>
                <w:sz w:val="16"/>
              </w:rPr>
              <w:t>AF-04 - Ajout d'objet perceptible</w:t>
            </w:r>
          </w:p>
        </w:tc>
        <w:tc>
          <w:tcPr>
            <w:tcW w:type="dxa" w:w="1296"/>
            <w:vAlign w:val="top"/>
            <w:tcMar>
              <w:top w:w="85" w:type="dxa"/>
              <w:start w:w="95" w:type="dxa"/>
              <w:bottom w:w="85" w:type="dxa"/>
              <w:end w:w="95" w:type="dxa"/>
            </w:tcMar>
            <w:shd w:fill="F8FBFD"/>
          </w:tcPr>
          <w:p>
            <w:pPr>
              <w:spacing w:after="0"/>
            </w:pPr>
            <w:r>
              <w:rPr>
                <w:sz w:val="16"/>
              </w:rPr>
              <w:t>8</w:t>
            </w:r>
          </w:p>
        </w:tc>
        <w:tc>
          <w:tcPr>
            <w:tcW w:type="dxa" w:w="5472"/>
            <w:vAlign w:val="top"/>
            <w:tcMar>
              <w:top w:w="85" w:type="dxa"/>
              <w:start w:w="95" w:type="dxa"/>
              <w:bottom w:w="85" w:type="dxa"/>
              <w:end w:w="95" w:type="dxa"/>
            </w:tcMar>
            <w:shd w:fill="F8FBFD"/>
          </w:tcPr>
          <w:p>
            <w:pPr>
              <w:spacing w:after="0"/>
            </w:pPr>
            <w:r>
              <w:rPr>
                <w:sz w:val="16"/>
              </w:rPr>
              <w:t>Objet canonique, témoins corrects et audit.</w:t>
            </w:r>
          </w:p>
        </w:tc>
      </w:tr>
      <w:tr>
        <w:trPr>
          <w:cantSplit/>
        </w:trPr>
        <w:tc>
          <w:tcPr>
            <w:tcW w:type="dxa" w:w="3528"/>
            <w:vAlign w:val="top"/>
            <w:tcMar>
              <w:top w:w="85" w:type="dxa"/>
              <w:start w:w="95" w:type="dxa"/>
              <w:bottom w:w="85" w:type="dxa"/>
              <w:end w:w="95" w:type="dxa"/>
            </w:tcMar>
          </w:tcPr>
          <w:p>
            <w:pPr>
              <w:spacing w:after="0"/>
            </w:pPr>
            <w:r>
              <w:rPr>
                <w:sz w:val="16"/>
              </w:rPr>
              <w:t>AF-05 - Modification psychologique protégée</w:t>
            </w:r>
          </w:p>
        </w:tc>
        <w:tc>
          <w:tcPr>
            <w:tcW w:type="dxa" w:w="1296"/>
            <w:vAlign w:val="top"/>
            <w:tcMar>
              <w:top w:w="85" w:type="dxa"/>
              <w:start w:w="95" w:type="dxa"/>
              <w:bottom w:w="85" w:type="dxa"/>
              <w:end w:w="95" w:type="dxa"/>
            </w:tcMar>
          </w:tcPr>
          <w:p>
            <w:pPr>
              <w:spacing w:after="0"/>
            </w:pPr>
            <w:r>
              <w:rPr>
                <w:sz w:val="16"/>
              </w:rPr>
              <w:t>8</w:t>
            </w:r>
          </w:p>
        </w:tc>
        <w:tc>
          <w:tcPr>
            <w:tcW w:type="dxa" w:w="5472"/>
            <w:vAlign w:val="top"/>
            <w:tcMar>
              <w:top w:w="85" w:type="dxa"/>
              <w:start w:w="95" w:type="dxa"/>
              <w:bottom w:w="85" w:type="dxa"/>
              <w:end w:w="95" w:type="dxa"/>
            </w:tcMar>
          </w:tcPr>
          <w:p>
            <w:pPr>
              <w:spacing w:after="0"/>
            </w:pPr>
            <w:r>
              <w:rPr>
                <w:sz w:val="16"/>
              </w:rPr>
              <w:t>Analyse, confirmation, snapshot et restauration.</w:t>
            </w:r>
          </w:p>
        </w:tc>
      </w:tr>
      <w:tr>
        <w:trPr>
          <w:cantSplit/>
        </w:trPr>
        <w:tc>
          <w:tcPr>
            <w:tcW w:type="dxa" w:w="3528"/>
            <w:vAlign w:val="top"/>
            <w:tcMar>
              <w:top w:w="85" w:type="dxa"/>
              <w:start w:w="95" w:type="dxa"/>
              <w:bottom w:w="85" w:type="dxa"/>
              <w:end w:w="95" w:type="dxa"/>
            </w:tcMar>
            <w:shd w:fill="F8FBFD"/>
          </w:tcPr>
          <w:p>
            <w:pPr>
              <w:spacing w:after="0"/>
            </w:pPr>
            <w:r>
              <w:rPr>
                <w:sz w:val="16"/>
              </w:rPr>
              <w:t>AF-06 - Évolution relationnelle graduelle</w:t>
            </w:r>
          </w:p>
        </w:tc>
        <w:tc>
          <w:tcPr>
            <w:tcW w:type="dxa" w:w="1296"/>
            <w:vAlign w:val="top"/>
            <w:tcMar>
              <w:top w:w="85" w:type="dxa"/>
              <w:start w:w="95" w:type="dxa"/>
              <w:bottom w:w="85" w:type="dxa"/>
              <w:end w:w="95" w:type="dxa"/>
            </w:tcMar>
            <w:shd w:fill="F8FBFD"/>
          </w:tcPr>
          <w:p>
            <w:pPr>
              <w:spacing w:after="0"/>
            </w:pPr>
            <w:r>
              <w:rPr>
                <w:sz w:val="16"/>
              </w:rPr>
              <w:t>7</w:t>
            </w:r>
          </w:p>
        </w:tc>
        <w:tc>
          <w:tcPr>
            <w:tcW w:type="dxa" w:w="5472"/>
            <w:vAlign w:val="top"/>
            <w:tcMar>
              <w:top w:w="85" w:type="dxa"/>
              <w:start w:w="95" w:type="dxa"/>
              <w:bottom w:w="85" w:type="dxa"/>
              <w:end w:w="95" w:type="dxa"/>
            </w:tcMar>
            <w:shd w:fill="F8FBFD"/>
          </w:tcPr>
          <w:p>
            <w:pPr>
              <w:spacing w:after="0"/>
            </w:pPr>
            <w:r>
              <w:rPr>
                <w:sz w:val="16"/>
              </w:rPr>
              <w:t>Historique causal et bornes respectées.</w:t>
            </w:r>
          </w:p>
        </w:tc>
      </w:tr>
      <w:tr>
        <w:trPr>
          <w:cantSplit/>
        </w:trPr>
        <w:tc>
          <w:tcPr>
            <w:tcW w:type="dxa" w:w="3528"/>
            <w:vAlign w:val="top"/>
            <w:tcMar>
              <w:top w:w="85" w:type="dxa"/>
              <w:start w:w="95" w:type="dxa"/>
              <w:bottom w:w="85" w:type="dxa"/>
              <w:end w:w="95" w:type="dxa"/>
            </w:tcMar>
          </w:tcPr>
          <w:p>
            <w:pPr>
              <w:spacing w:after="0"/>
            </w:pPr>
            <w:r>
              <w:rPr>
                <w:sz w:val="16"/>
              </w:rPr>
              <w:t>AF-07 - Monde extérieur abstrait</w:t>
            </w:r>
          </w:p>
        </w:tc>
        <w:tc>
          <w:tcPr>
            <w:tcW w:type="dxa" w:w="1296"/>
            <w:vAlign w:val="top"/>
            <w:tcMar>
              <w:top w:w="85" w:type="dxa"/>
              <w:start w:w="95" w:type="dxa"/>
              <w:bottom w:w="85" w:type="dxa"/>
              <w:end w:w="95" w:type="dxa"/>
            </w:tcMar>
          </w:tcPr>
          <w:p>
            <w:pPr>
              <w:spacing w:after="0"/>
            </w:pPr>
            <w:r>
              <w:rPr>
                <w:sz w:val="16"/>
              </w:rPr>
              <w:t>9</w:t>
            </w:r>
          </w:p>
        </w:tc>
        <w:tc>
          <w:tcPr>
            <w:tcW w:type="dxa" w:w="5472"/>
            <w:vAlign w:val="top"/>
            <w:tcMar>
              <w:top w:w="85" w:type="dxa"/>
              <w:start w:w="95" w:type="dxa"/>
              <w:bottom w:w="85" w:type="dxa"/>
              <w:end w:w="95" w:type="dxa"/>
            </w:tcMar>
          </w:tcPr>
          <w:p>
            <w:pPr>
              <w:spacing w:after="0"/>
            </w:pPr>
            <w:r>
              <w:rPr>
                <w:sz w:val="16"/>
              </w:rPr>
              <w:t>Sortie, condensation et retour cohérents.</w:t>
            </w:r>
          </w:p>
        </w:tc>
      </w:tr>
      <w:tr>
        <w:trPr>
          <w:cantSplit/>
        </w:trPr>
        <w:tc>
          <w:tcPr>
            <w:tcW w:type="dxa" w:w="3528"/>
            <w:vAlign w:val="top"/>
            <w:tcMar>
              <w:top w:w="85" w:type="dxa"/>
              <w:start w:w="95" w:type="dxa"/>
              <w:bottom w:w="85" w:type="dxa"/>
              <w:end w:w="95" w:type="dxa"/>
            </w:tcMar>
            <w:shd w:fill="F8FBFD"/>
          </w:tcPr>
          <w:p>
            <w:pPr>
              <w:spacing w:after="0"/>
            </w:pPr>
            <w:r>
              <w:rPr>
                <w:sz w:val="16"/>
              </w:rPr>
              <w:t>AF-08 - Contact spontané toggle</w:t>
            </w:r>
          </w:p>
        </w:tc>
        <w:tc>
          <w:tcPr>
            <w:tcW w:type="dxa" w:w="1296"/>
            <w:vAlign w:val="top"/>
            <w:tcMar>
              <w:top w:w="85" w:type="dxa"/>
              <w:start w:w="95" w:type="dxa"/>
              <w:bottom w:w="85" w:type="dxa"/>
              <w:end w:w="95" w:type="dxa"/>
            </w:tcMar>
            <w:shd w:fill="F8FBFD"/>
          </w:tcPr>
          <w:p>
            <w:pPr>
              <w:spacing w:after="0"/>
            </w:pPr>
            <w:r>
              <w:rPr>
                <w:sz w:val="16"/>
              </w:rPr>
              <w:t>10</w:t>
            </w:r>
          </w:p>
        </w:tc>
        <w:tc>
          <w:tcPr>
            <w:tcW w:type="dxa" w:w="5472"/>
            <w:vAlign w:val="top"/>
            <w:tcMar>
              <w:top w:w="85" w:type="dxa"/>
              <w:start w:w="95" w:type="dxa"/>
              <w:bottom w:w="85" w:type="dxa"/>
              <w:end w:w="95" w:type="dxa"/>
            </w:tcMar>
            <w:shd w:fill="F8FBFD"/>
          </w:tcPr>
          <w:p>
            <w:pPr>
              <w:spacing w:after="0"/>
            </w:pPr>
            <w:r>
              <w:rPr>
                <w:sz w:val="16"/>
              </w:rPr>
              <w:t>Activation et désactivation sans perdre l'autonomie interne.</w:t>
            </w:r>
          </w:p>
        </w:tc>
      </w:tr>
      <w:tr>
        <w:trPr>
          <w:cantSplit/>
        </w:trPr>
        <w:tc>
          <w:tcPr>
            <w:tcW w:type="dxa" w:w="3528"/>
            <w:vAlign w:val="top"/>
            <w:tcMar>
              <w:top w:w="85" w:type="dxa"/>
              <w:start w:w="95" w:type="dxa"/>
              <w:bottom w:w="85" w:type="dxa"/>
              <w:end w:w="95" w:type="dxa"/>
            </w:tcMar>
          </w:tcPr>
          <w:p>
            <w:pPr>
              <w:spacing w:after="0"/>
            </w:pPr>
            <w:r>
              <w:rPr>
                <w:sz w:val="16"/>
              </w:rPr>
              <w:t>AF-09 - Scène privée et visibilité</w:t>
            </w:r>
          </w:p>
        </w:tc>
        <w:tc>
          <w:tcPr>
            <w:tcW w:type="dxa" w:w="1296"/>
            <w:vAlign w:val="top"/>
            <w:tcMar>
              <w:top w:w="85" w:type="dxa"/>
              <w:start w:w="95" w:type="dxa"/>
              <w:bottom w:w="85" w:type="dxa"/>
              <w:end w:w="95" w:type="dxa"/>
            </w:tcMar>
          </w:tcPr>
          <w:p>
            <w:pPr>
              <w:spacing w:after="0"/>
            </w:pPr>
            <w:r>
              <w:rPr>
                <w:sz w:val="16"/>
              </w:rPr>
              <w:t>7 / 10</w:t>
            </w:r>
          </w:p>
        </w:tc>
        <w:tc>
          <w:tcPr>
            <w:tcW w:type="dxa" w:w="5472"/>
            <w:vAlign w:val="top"/>
            <w:tcMar>
              <w:top w:w="85" w:type="dxa"/>
              <w:start w:w="95" w:type="dxa"/>
              <w:bottom w:w="85" w:type="dxa"/>
              <w:end w:w="95" w:type="dxa"/>
            </w:tcMar>
          </w:tcPr>
          <w:p>
            <w:pPr>
              <w:spacing w:after="0"/>
            </w:pPr>
            <w:r>
              <w:rPr>
                <w:sz w:val="16"/>
              </w:rPr>
              <w:t>Confidentialité interne distincte de l'affichage.</w:t>
            </w:r>
          </w:p>
        </w:tc>
      </w:tr>
      <w:tr>
        <w:trPr>
          <w:cantSplit/>
        </w:trPr>
        <w:tc>
          <w:tcPr>
            <w:tcW w:type="dxa" w:w="3528"/>
            <w:vAlign w:val="top"/>
            <w:tcMar>
              <w:top w:w="85" w:type="dxa"/>
              <w:start w:w="95" w:type="dxa"/>
              <w:bottom w:w="85" w:type="dxa"/>
              <w:end w:w="95" w:type="dxa"/>
            </w:tcMar>
            <w:shd w:fill="F8FBFD"/>
          </w:tcPr>
          <w:p>
            <w:pPr>
              <w:spacing w:after="0"/>
            </w:pPr>
            <w:r>
              <w:rPr>
                <w:sz w:val="16"/>
              </w:rPr>
              <w:t>AF-10 - Contenu adulte émergent</w:t>
            </w:r>
          </w:p>
        </w:tc>
        <w:tc>
          <w:tcPr>
            <w:tcW w:type="dxa" w:w="1296"/>
            <w:vAlign w:val="top"/>
            <w:tcMar>
              <w:top w:w="85" w:type="dxa"/>
              <w:start w:w="95" w:type="dxa"/>
              <w:bottom w:w="85" w:type="dxa"/>
              <w:end w:w="95" w:type="dxa"/>
            </w:tcMar>
            <w:shd w:fill="F8FBFD"/>
          </w:tcPr>
          <w:p>
            <w:pPr>
              <w:spacing w:after="0"/>
            </w:pPr>
            <w:r>
              <w:rPr>
                <w:sz w:val="16"/>
              </w:rPr>
              <w:t>7</w:t>
            </w:r>
          </w:p>
        </w:tc>
        <w:tc>
          <w:tcPr>
            <w:tcW w:type="dxa" w:w="5472"/>
            <w:vAlign w:val="top"/>
            <w:tcMar>
              <w:top w:w="85" w:type="dxa"/>
              <w:start w:w="95" w:type="dxa"/>
              <w:bottom w:w="85" w:type="dxa"/>
              <w:end w:w="95" w:type="dxa"/>
            </w:tcMar>
            <w:shd w:fill="F8FBFD"/>
          </w:tcPr>
          <w:p>
            <w:pPr>
              <w:spacing w:after="0"/>
            </w:pPr>
            <w:r>
              <w:rPr>
                <w:sz w:val="16"/>
              </w:rPr>
              <w:t>Émergence cohérente, mémoire et confidentialité, sans obligation.</w:t>
            </w:r>
          </w:p>
        </w:tc>
      </w:tr>
      <w:tr>
        <w:trPr>
          <w:cantSplit/>
        </w:trPr>
        <w:tc>
          <w:tcPr>
            <w:tcW w:type="dxa" w:w="3528"/>
            <w:vAlign w:val="top"/>
            <w:tcMar>
              <w:top w:w="85" w:type="dxa"/>
              <w:start w:w="95" w:type="dxa"/>
              <w:bottom w:w="85" w:type="dxa"/>
              <w:end w:w="95" w:type="dxa"/>
            </w:tcMar>
          </w:tcPr>
          <w:p>
            <w:pPr>
              <w:spacing w:after="0"/>
            </w:pPr>
            <w:r>
              <w:rPr>
                <w:sz w:val="16"/>
              </w:rPr>
              <w:t>AF-11 - Panne de l'API</w:t>
            </w:r>
          </w:p>
        </w:tc>
        <w:tc>
          <w:tcPr>
            <w:tcW w:type="dxa" w:w="1296"/>
            <w:vAlign w:val="top"/>
            <w:tcMar>
              <w:top w:w="85" w:type="dxa"/>
              <w:start w:w="95" w:type="dxa"/>
              <w:bottom w:w="85" w:type="dxa"/>
              <w:end w:w="95" w:type="dxa"/>
            </w:tcMar>
          </w:tcPr>
          <w:p>
            <w:pPr>
              <w:spacing w:after="0"/>
            </w:pPr>
            <w:r>
              <w:rPr>
                <w:sz w:val="16"/>
              </w:rPr>
              <w:t>5</w:t>
            </w:r>
          </w:p>
        </w:tc>
        <w:tc>
          <w:tcPr>
            <w:tcW w:type="dxa" w:w="5472"/>
            <w:vAlign w:val="top"/>
            <w:tcMar>
              <w:top w:w="85" w:type="dxa"/>
              <w:start w:w="95" w:type="dxa"/>
              <w:bottom w:w="85" w:type="dxa"/>
              <w:end w:w="95" w:type="dxa"/>
            </w:tcMar>
          </w:tcPr>
          <w:p>
            <w:pPr>
              <w:spacing w:after="0"/>
            </w:pPr>
            <w:r>
              <w:rPr>
                <w:sz w:val="16"/>
              </w:rPr>
              <w:t>Mode sûr, aucun état partiel et reprise.</w:t>
            </w:r>
          </w:p>
        </w:tc>
      </w:tr>
      <w:tr>
        <w:trPr>
          <w:cantSplit/>
        </w:trPr>
        <w:tc>
          <w:tcPr>
            <w:tcW w:type="dxa" w:w="3528"/>
            <w:vAlign w:val="top"/>
            <w:tcMar>
              <w:top w:w="85" w:type="dxa"/>
              <w:start w:w="95" w:type="dxa"/>
              <w:bottom w:w="85" w:type="dxa"/>
              <w:end w:w="95" w:type="dxa"/>
            </w:tcMar>
            <w:shd w:fill="F8FBFD"/>
          </w:tcPr>
          <w:p>
            <w:pPr>
              <w:spacing w:after="0"/>
            </w:pPr>
            <w:r>
              <w:rPr>
                <w:sz w:val="16"/>
              </w:rPr>
              <w:t>AF-12 - Rattrapage hors ligne</w:t>
            </w:r>
          </w:p>
        </w:tc>
        <w:tc>
          <w:tcPr>
            <w:tcW w:type="dxa" w:w="1296"/>
            <w:vAlign w:val="top"/>
            <w:tcMar>
              <w:top w:w="85" w:type="dxa"/>
              <w:start w:w="95" w:type="dxa"/>
              <w:bottom w:w="85" w:type="dxa"/>
              <w:end w:w="95" w:type="dxa"/>
            </w:tcMar>
            <w:shd w:fill="F8FBFD"/>
          </w:tcPr>
          <w:p>
            <w:pPr>
              <w:spacing w:after="0"/>
            </w:pPr>
            <w:r>
              <w:rPr>
                <w:sz w:val="16"/>
              </w:rPr>
              <w:t>9</w:t>
            </w:r>
          </w:p>
        </w:tc>
        <w:tc>
          <w:tcPr>
            <w:tcW w:type="dxa" w:w="5472"/>
            <w:vAlign w:val="top"/>
            <w:tcMar>
              <w:top w:w="85" w:type="dxa"/>
              <w:start w:w="95" w:type="dxa"/>
              <w:bottom w:w="85" w:type="dxa"/>
              <w:end w:w="95" w:type="dxa"/>
            </w:tcMar>
            <w:shd w:fill="F8FBFD"/>
          </w:tcPr>
          <w:p>
            <w:pPr>
              <w:spacing w:after="0"/>
            </w:pPr>
            <w:r>
              <w:rPr>
                <w:sz w:val="16"/>
              </w:rPr>
              <w:t>Calcul condensé, budget borné et résumé.</w:t>
            </w:r>
          </w:p>
        </w:tc>
      </w:tr>
      <w:tr>
        <w:trPr>
          <w:cantSplit/>
        </w:trPr>
        <w:tc>
          <w:tcPr>
            <w:tcW w:type="dxa" w:w="3528"/>
            <w:vAlign w:val="top"/>
            <w:tcMar>
              <w:top w:w="85" w:type="dxa"/>
              <w:start w:w="95" w:type="dxa"/>
              <w:bottom w:w="85" w:type="dxa"/>
              <w:end w:w="95" w:type="dxa"/>
            </w:tcMar>
          </w:tcPr>
          <w:p>
            <w:pPr>
              <w:spacing w:after="0"/>
            </w:pPr>
            <w:r>
              <w:rPr>
                <w:sz w:val="16"/>
              </w:rPr>
              <w:t>AF-13 - Demande de départ</w:t>
            </w:r>
          </w:p>
        </w:tc>
        <w:tc>
          <w:tcPr>
            <w:tcW w:type="dxa" w:w="1296"/>
            <w:vAlign w:val="top"/>
            <w:tcMar>
              <w:top w:w="85" w:type="dxa"/>
              <w:start w:w="95" w:type="dxa"/>
              <w:bottom w:w="85" w:type="dxa"/>
              <w:end w:w="95" w:type="dxa"/>
            </w:tcMar>
          </w:tcPr>
          <w:p>
            <w:pPr>
              <w:spacing w:after="0"/>
            </w:pPr>
            <w:r>
              <w:rPr>
                <w:sz w:val="16"/>
              </w:rPr>
              <w:t>9</w:t>
            </w:r>
          </w:p>
        </w:tc>
        <w:tc>
          <w:tcPr>
            <w:tcW w:type="dxa" w:w="5472"/>
            <w:vAlign w:val="top"/>
            <w:tcMar>
              <w:top w:w="85" w:type="dxa"/>
              <w:start w:w="95" w:type="dxa"/>
              <w:bottom w:w="85" w:type="dxa"/>
              <w:end w:w="95" w:type="dxa"/>
            </w:tcMar>
          </w:tcPr>
          <w:p>
            <w:pPr>
              <w:spacing w:after="0"/>
            </w:pPr>
            <w:r>
              <w:rPr>
                <w:sz w:val="16"/>
              </w:rPr>
              <w:t>Aucun départ automatique; événement transmis au propriétaire.</w:t>
            </w:r>
          </w:p>
        </w:tc>
      </w:tr>
      <w:tr>
        <w:trPr>
          <w:cantSplit/>
        </w:trPr>
        <w:tc>
          <w:tcPr>
            <w:tcW w:type="dxa" w:w="3528"/>
            <w:vAlign w:val="top"/>
            <w:tcMar>
              <w:top w:w="85" w:type="dxa"/>
              <w:start w:w="95" w:type="dxa"/>
              <w:bottom w:w="85" w:type="dxa"/>
              <w:end w:w="95" w:type="dxa"/>
            </w:tcMar>
            <w:shd w:fill="F8FBFD"/>
          </w:tcPr>
          <w:p>
            <w:pPr>
              <w:spacing w:after="0"/>
            </w:pPr>
            <w:r>
              <w:rPr>
                <w:sz w:val="16"/>
              </w:rPr>
              <w:t>AF-14 - Personnage canonique</w:t>
            </w:r>
          </w:p>
        </w:tc>
        <w:tc>
          <w:tcPr>
            <w:tcW w:type="dxa" w:w="1296"/>
            <w:vAlign w:val="top"/>
            <w:tcMar>
              <w:top w:w="85" w:type="dxa"/>
              <w:start w:w="95" w:type="dxa"/>
              <w:bottom w:w="85" w:type="dxa"/>
              <w:end w:w="95" w:type="dxa"/>
            </w:tcMar>
            <w:shd w:fill="F8FBFD"/>
          </w:tcPr>
          <w:p>
            <w:pPr>
              <w:spacing w:after="0"/>
            </w:pPr>
            <w:r>
              <w:rPr>
                <w:sz w:val="16"/>
              </w:rPr>
              <w:t>3 / 8</w:t>
            </w:r>
          </w:p>
        </w:tc>
        <w:tc>
          <w:tcPr>
            <w:tcW w:type="dxa" w:w="5472"/>
            <w:vAlign w:val="top"/>
            <w:tcMar>
              <w:top w:w="85" w:type="dxa"/>
              <w:start w:w="95" w:type="dxa"/>
              <w:bottom w:w="85" w:type="dxa"/>
              <w:end w:w="95" w:type="dxa"/>
            </w:tcMar>
            <w:shd w:fill="F8FBFD"/>
          </w:tcPr>
          <w:p>
            <w:pPr>
              <w:spacing w:after="0"/>
            </w:pPr>
            <w:r>
              <w:rPr>
                <w:sz w:val="16"/>
              </w:rPr>
              <w:t>Verrous de canon respectés et changement approuvé.</w:t>
            </w:r>
          </w:p>
        </w:tc>
      </w:tr>
      <w:tr>
        <w:trPr>
          <w:cantSplit/>
        </w:trPr>
        <w:tc>
          <w:tcPr>
            <w:tcW w:type="dxa" w:w="3528"/>
            <w:vAlign w:val="top"/>
            <w:tcMar>
              <w:top w:w="85" w:type="dxa"/>
              <w:start w:w="95" w:type="dxa"/>
              <w:bottom w:w="85" w:type="dxa"/>
              <w:end w:w="95" w:type="dxa"/>
            </w:tcMar>
          </w:tcPr>
          <w:p>
            <w:pPr>
              <w:spacing w:after="0"/>
            </w:pPr>
            <w:r>
              <w:rPr>
                <w:sz w:val="16"/>
              </w:rPr>
              <w:t>AF-15 - Technicien en lecture seule</w:t>
            </w:r>
          </w:p>
        </w:tc>
        <w:tc>
          <w:tcPr>
            <w:tcW w:type="dxa" w:w="1296"/>
            <w:vAlign w:val="top"/>
            <w:tcMar>
              <w:top w:w="85" w:type="dxa"/>
              <w:start w:w="95" w:type="dxa"/>
              <w:bottom w:w="85" w:type="dxa"/>
              <w:end w:w="95" w:type="dxa"/>
            </w:tcMar>
          </w:tcPr>
          <w:p>
            <w:pPr>
              <w:spacing w:after="0"/>
            </w:pPr>
            <w:r>
              <w:rPr>
                <w:sz w:val="16"/>
              </w:rPr>
              <w:t>11</w:t>
            </w:r>
          </w:p>
        </w:tc>
        <w:tc>
          <w:tcPr>
            <w:tcW w:type="dxa" w:w="5472"/>
            <w:vAlign w:val="top"/>
            <w:tcMar>
              <w:top w:w="85" w:type="dxa"/>
              <w:start w:w="95" w:type="dxa"/>
              <w:bottom w:w="85" w:type="dxa"/>
              <w:end w:w="95" w:type="dxa"/>
            </w:tcMar>
          </w:tcPr>
          <w:p>
            <w:pPr>
              <w:spacing w:after="0"/>
            </w:pPr>
            <w:r>
              <w:rPr>
                <w:sz w:val="16"/>
              </w:rPr>
              <w:t>Écriture impossible et rapport fondé sur les journaux.</w:t>
            </w:r>
          </w:p>
        </w:tc>
      </w:tr>
    </w:tbl>
    <w:p>
      <w:pPr>
        <w:widowControl/>
        <w:spacing w:after="0"/>
      </w:pPr>
    </w:p>
    <w:p>
      <w:pPr>
        <w:pStyle w:val="Heading2"/>
        <w:keepNext/>
      </w:pPr>
      <w:r>
        <w:rPr>
          <w:i w:val="0"/>
        </w:rPr>
        <w:t>12.1 Tests du modèle de données</w:t>
      </w:r>
    </w:p>
    <w:p>
      <w:pPr>
        <w:widowControl/>
      </w:pPr>
      <w:r>
        <w:rPr>
          <w:i w:val="0"/>
        </w:rPr>
        <w:t>Les vingt tests d'acceptation de la Partie IV sont également obligatoires. Ils doivent être rattachés à des tests exécutables ou, lorsqu'ils restent manuels, à une procédure reproductible. Aucun scénario fonctionnel ne doit contourner un invariant de données pour paraître réussi.</w:t>
      </w:r>
    </w:p>
    <w:p>
      <w:pPr>
        <w:pStyle w:val="Heading1"/>
        <w:keepNext/>
      </w:pPr>
      <w:r>
        <w:rPr>
          <w:i w:val="0"/>
        </w:rPr>
        <w:t>13. Scénarios de simulation prolongée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2088"/>
            <w:vAlign w:val="center"/>
            <w:shd w:fill="2F5597"/>
            <w:tcMar>
              <w:top w:w="85" w:type="dxa"/>
              <w:start w:w="95" w:type="dxa"/>
              <w:bottom w:w="85" w:type="dxa"/>
              <w:end w:w="95" w:type="dxa"/>
            </w:tcMar>
          </w:tcPr>
          <w:p>
            <w:pPr>
              <w:spacing w:after="0"/>
            </w:pPr>
            <w:r>
              <w:rPr>
                <w:b/>
                <w:color w:val="FFFFFF"/>
                <w:sz w:val="17"/>
              </w:rPr>
              <w:t>Essai</w:t>
            </w:r>
          </w:p>
        </w:tc>
        <w:tc>
          <w:tcPr>
            <w:tcW w:type="dxa" w:w="2232"/>
            <w:vAlign w:val="center"/>
            <w:shd w:fill="2F5597"/>
            <w:tcMar>
              <w:top w:w="85" w:type="dxa"/>
              <w:start w:w="95" w:type="dxa"/>
              <w:bottom w:w="85" w:type="dxa"/>
              <w:end w:w="95" w:type="dxa"/>
            </w:tcMar>
          </w:tcPr>
          <w:p>
            <w:pPr>
              <w:spacing w:after="0"/>
            </w:pPr>
            <w:r>
              <w:rPr>
                <w:b/>
                <w:color w:val="FFFFFF"/>
                <w:sz w:val="17"/>
              </w:rPr>
              <w:t>Durée / volume</w:t>
            </w:r>
          </w:p>
        </w:tc>
        <w:tc>
          <w:tcPr>
            <w:tcW w:type="dxa" w:w="5976"/>
            <w:vAlign w:val="center"/>
            <w:shd w:fill="2F5597"/>
            <w:tcMar>
              <w:top w:w="85" w:type="dxa"/>
              <w:start w:w="95" w:type="dxa"/>
              <w:bottom w:w="85" w:type="dxa"/>
              <w:end w:w="95" w:type="dxa"/>
            </w:tcMar>
          </w:tcPr>
          <w:p>
            <w:pPr>
              <w:spacing w:after="0"/>
            </w:pPr>
            <w:r>
              <w:rPr>
                <w:b/>
                <w:color w:val="FFFFFF"/>
                <w:sz w:val="17"/>
              </w:rPr>
              <w:t>But</w:t>
            </w:r>
          </w:p>
        </w:tc>
      </w:tr>
      <w:tr>
        <w:trPr>
          <w:cantSplit/>
        </w:trPr>
        <w:tc>
          <w:tcPr>
            <w:tcW w:type="dxa" w:w="2088"/>
            <w:vAlign w:val="top"/>
            <w:tcMar>
              <w:top w:w="85" w:type="dxa"/>
              <w:start w:w="95" w:type="dxa"/>
              <w:bottom w:w="85" w:type="dxa"/>
              <w:end w:w="95" w:type="dxa"/>
            </w:tcMar>
          </w:tcPr>
          <w:p>
            <w:pPr>
              <w:spacing w:after="0"/>
            </w:pPr>
            <w:r>
              <w:rPr>
                <w:sz w:val="17"/>
              </w:rPr>
              <w:t>Fumée</w:t>
            </w:r>
          </w:p>
        </w:tc>
        <w:tc>
          <w:tcPr>
            <w:tcW w:type="dxa" w:w="2232"/>
            <w:vAlign w:val="top"/>
            <w:tcMar>
              <w:top w:w="85" w:type="dxa"/>
              <w:start w:w="95" w:type="dxa"/>
              <w:bottom w:w="85" w:type="dxa"/>
              <w:end w:w="95" w:type="dxa"/>
            </w:tcMar>
          </w:tcPr>
          <w:p>
            <w:pPr>
              <w:spacing w:after="0"/>
            </w:pPr>
            <w:r>
              <w:rPr>
                <w:sz w:val="17"/>
              </w:rPr>
              <w:t>100 cycles déterministes</w:t>
            </w:r>
          </w:p>
        </w:tc>
        <w:tc>
          <w:tcPr>
            <w:tcW w:type="dxa" w:w="5976"/>
            <w:vAlign w:val="top"/>
            <w:tcMar>
              <w:top w:w="85" w:type="dxa"/>
              <w:start w:w="95" w:type="dxa"/>
              <w:bottom w:w="85" w:type="dxa"/>
              <w:end w:w="95" w:type="dxa"/>
            </w:tcMar>
          </w:tcPr>
          <w:p>
            <w:pPr>
              <w:spacing w:after="0"/>
            </w:pPr>
            <w:r>
              <w:rPr>
                <w:sz w:val="17"/>
              </w:rPr>
              <w:t>Détecter les erreurs immédiates et fuites de ressources.</w:t>
            </w:r>
          </w:p>
        </w:tc>
      </w:tr>
      <w:tr>
        <w:trPr>
          <w:cantSplit/>
        </w:trPr>
        <w:tc>
          <w:tcPr>
            <w:tcW w:type="dxa" w:w="2088"/>
            <w:vAlign w:val="top"/>
            <w:tcMar>
              <w:top w:w="85" w:type="dxa"/>
              <w:start w:w="95" w:type="dxa"/>
              <w:bottom w:w="85" w:type="dxa"/>
              <w:end w:w="95" w:type="dxa"/>
            </w:tcMar>
            <w:shd w:fill="F8FBFD"/>
          </w:tcPr>
          <w:p>
            <w:pPr>
              <w:spacing w:after="0"/>
            </w:pPr>
            <w:r>
              <w:rPr>
                <w:sz w:val="17"/>
              </w:rPr>
              <w:t>Journée accélérée</w:t>
            </w:r>
          </w:p>
        </w:tc>
        <w:tc>
          <w:tcPr>
            <w:tcW w:type="dxa" w:w="2232"/>
            <w:vAlign w:val="top"/>
            <w:tcMar>
              <w:top w:w="85" w:type="dxa"/>
              <w:start w:w="95" w:type="dxa"/>
              <w:bottom w:w="85" w:type="dxa"/>
              <w:end w:w="95" w:type="dxa"/>
            </w:tcMar>
            <w:shd w:fill="F8FBFD"/>
          </w:tcPr>
          <w:p>
            <w:pPr>
              <w:spacing w:after="0"/>
            </w:pPr>
            <w:r>
              <w:rPr>
                <w:sz w:val="17"/>
              </w:rPr>
              <w:t>24 heures simulées</w:t>
            </w:r>
          </w:p>
        </w:tc>
        <w:tc>
          <w:tcPr>
            <w:tcW w:type="dxa" w:w="5976"/>
            <w:vAlign w:val="top"/>
            <w:tcMar>
              <w:top w:w="85" w:type="dxa"/>
              <w:start w:w="95" w:type="dxa"/>
              <w:bottom w:w="85" w:type="dxa"/>
              <w:end w:w="95" w:type="dxa"/>
            </w:tcMar>
            <w:shd w:fill="F8FBFD"/>
          </w:tcPr>
          <w:p>
            <w:pPr>
              <w:spacing w:after="0"/>
            </w:pPr>
            <w:r>
              <w:rPr>
                <w:sz w:val="17"/>
              </w:rPr>
              <w:t>Vérifier besoins, routines, interactions et sommeil.</w:t>
            </w:r>
          </w:p>
        </w:tc>
      </w:tr>
      <w:tr>
        <w:trPr>
          <w:cantSplit/>
        </w:trPr>
        <w:tc>
          <w:tcPr>
            <w:tcW w:type="dxa" w:w="2088"/>
            <w:vAlign w:val="top"/>
            <w:tcMar>
              <w:top w:w="85" w:type="dxa"/>
              <w:start w:w="95" w:type="dxa"/>
              <w:bottom w:w="85" w:type="dxa"/>
              <w:end w:w="95" w:type="dxa"/>
            </w:tcMar>
          </w:tcPr>
          <w:p>
            <w:pPr>
              <w:spacing w:after="0"/>
            </w:pPr>
            <w:r>
              <w:rPr>
                <w:sz w:val="17"/>
              </w:rPr>
              <w:t>Semaine accélérée</w:t>
            </w:r>
          </w:p>
        </w:tc>
        <w:tc>
          <w:tcPr>
            <w:tcW w:type="dxa" w:w="2232"/>
            <w:vAlign w:val="top"/>
            <w:tcMar>
              <w:top w:w="85" w:type="dxa"/>
              <w:start w:w="95" w:type="dxa"/>
              <w:bottom w:w="85" w:type="dxa"/>
              <w:end w:w="95" w:type="dxa"/>
            </w:tcMar>
          </w:tcPr>
          <w:p>
            <w:pPr>
              <w:spacing w:after="0"/>
            </w:pPr>
            <w:r>
              <w:rPr>
                <w:sz w:val="17"/>
              </w:rPr>
              <w:t>7 jours simulés</w:t>
            </w:r>
          </w:p>
        </w:tc>
        <w:tc>
          <w:tcPr>
            <w:tcW w:type="dxa" w:w="5976"/>
            <w:vAlign w:val="top"/>
            <w:tcMar>
              <w:top w:w="85" w:type="dxa"/>
              <w:start w:w="95" w:type="dxa"/>
              <w:bottom w:w="85" w:type="dxa"/>
              <w:end w:w="95" w:type="dxa"/>
            </w:tcMar>
          </w:tcPr>
          <w:p>
            <w:pPr>
              <w:spacing w:after="0"/>
            </w:pPr>
            <w:r>
              <w:rPr>
                <w:sz w:val="17"/>
              </w:rPr>
              <w:t>Observer répétition, relations et mémoire.</w:t>
            </w:r>
          </w:p>
        </w:tc>
      </w:tr>
      <w:tr>
        <w:trPr>
          <w:cantSplit/>
        </w:trPr>
        <w:tc>
          <w:tcPr>
            <w:tcW w:type="dxa" w:w="2088"/>
            <w:vAlign w:val="top"/>
            <w:tcMar>
              <w:top w:w="85" w:type="dxa"/>
              <w:start w:w="95" w:type="dxa"/>
              <w:bottom w:w="85" w:type="dxa"/>
              <w:end w:w="95" w:type="dxa"/>
            </w:tcMar>
            <w:shd w:fill="F8FBFD"/>
          </w:tcPr>
          <w:p>
            <w:pPr>
              <w:spacing w:after="0"/>
            </w:pPr>
            <w:r>
              <w:rPr>
                <w:sz w:val="17"/>
              </w:rPr>
              <w:t>Mois accéléré sur copie</w:t>
            </w:r>
          </w:p>
        </w:tc>
        <w:tc>
          <w:tcPr>
            <w:tcW w:type="dxa" w:w="2232"/>
            <w:vAlign w:val="top"/>
            <w:tcMar>
              <w:top w:w="85" w:type="dxa"/>
              <w:start w:w="95" w:type="dxa"/>
              <w:bottom w:w="85" w:type="dxa"/>
              <w:end w:w="95" w:type="dxa"/>
            </w:tcMar>
            <w:shd w:fill="F8FBFD"/>
          </w:tcPr>
          <w:p>
            <w:pPr>
              <w:spacing w:after="0"/>
            </w:pPr>
            <w:r>
              <w:rPr>
                <w:sz w:val="17"/>
              </w:rPr>
              <w:t>30 jours simulés</w:t>
            </w:r>
          </w:p>
        </w:tc>
        <w:tc>
          <w:tcPr>
            <w:tcW w:type="dxa" w:w="5976"/>
            <w:vAlign w:val="top"/>
            <w:tcMar>
              <w:top w:w="85" w:type="dxa"/>
              <w:start w:w="95" w:type="dxa"/>
              <w:bottom w:w="85" w:type="dxa"/>
              <w:end w:w="95" w:type="dxa"/>
            </w:tcMar>
            <w:shd w:fill="F8FBFD"/>
          </w:tcPr>
          <w:p>
            <w:pPr>
              <w:spacing w:after="0"/>
            </w:pPr>
            <w:r>
              <w:rPr>
                <w:sz w:val="17"/>
              </w:rPr>
              <w:t>Tester consolidation, oubli, coût et croissance de la base.</w:t>
            </w:r>
          </w:p>
        </w:tc>
      </w:tr>
      <w:tr>
        <w:trPr>
          <w:cantSplit/>
        </w:trPr>
        <w:tc>
          <w:tcPr>
            <w:tcW w:type="dxa" w:w="2088"/>
            <w:vAlign w:val="top"/>
            <w:tcMar>
              <w:top w:w="85" w:type="dxa"/>
              <w:start w:w="95" w:type="dxa"/>
              <w:bottom w:w="85" w:type="dxa"/>
              <w:end w:w="95" w:type="dxa"/>
            </w:tcMar>
          </w:tcPr>
          <w:p>
            <w:pPr>
              <w:spacing w:after="0"/>
            </w:pPr>
            <w:r>
              <w:rPr>
                <w:sz w:val="17"/>
              </w:rPr>
              <w:t>Coupure brutale</w:t>
            </w:r>
          </w:p>
        </w:tc>
        <w:tc>
          <w:tcPr>
            <w:tcW w:type="dxa" w:w="2232"/>
            <w:vAlign w:val="top"/>
            <w:tcMar>
              <w:top w:w="85" w:type="dxa"/>
              <w:start w:w="95" w:type="dxa"/>
              <w:bottom w:w="85" w:type="dxa"/>
              <w:end w:w="95" w:type="dxa"/>
            </w:tcMar>
          </w:tcPr>
          <w:p>
            <w:pPr>
              <w:spacing w:after="0"/>
            </w:pPr>
            <w:r>
              <w:rPr>
                <w:sz w:val="17"/>
              </w:rPr>
              <w:t>À plusieurs étapes critiques</w:t>
            </w:r>
          </w:p>
        </w:tc>
        <w:tc>
          <w:tcPr>
            <w:tcW w:type="dxa" w:w="5976"/>
            <w:vAlign w:val="top"/>
            <w:tcMar>
              <w:top w:w="85" w:type="dxa"/>
              <w:start w:w="95" w:type="dxa"/>
              <w:bottom w:w="85" w:type="dxa"/>
              <w:end w:w="95" w:type="dxa"/>
            </w:tcMar>
          </w:tcPr>
          <w:p>
            <w:pPr>
              <w:spacing w:after="0"/>
            </w:pPr>
            <w:r>
              <w:rPr>
                <w:sz w:val="17"/>
              </w:rPr>
              <w:t>Prouver transactions, clôture de scène et reprise.</w:t>
            </w:r>
          </w:p>
        </w:tc>
      </w:tr>
      <w:tr>
        <w:trPr>
          <w:cantSplit/>
        </w:trPr>
        <w:tc>
          <w:tcPr>
            <w:tcW w:type="dxa" w:w="2088"/>
            <w:vAlign w:val="top"/>
            <w:tcMar>
              <w:top w:w="85" w:type="dxa"/>
              <w:start w:w="95" w:type="dxa"/>
              <w:bottom w:w="85" w:type="dxa"/>
              <w:end w:w="95" w:type="dxa"/>
            </w:tcMar>
            <w:shd w:fill="F8FBFD"/>
          </w:tcPr>
          <w:p>
            <w:pPr>
              <w:spacing w:after="0"/>
            </w:pPr>
            <w:r>
              <w:rPr>
                <w:sz w:val="17"/>
              </w:rPr>
              <w:t>Absence prolongée</w:t>
            </w:r>
          </w:p>
        </w:tc>
        <w:tc>
          <w:tcPr>
            <w:tcW w:type="dxa" w:w="2232"/>
            <w:vAlign w:val="top"/>
            <w:tcMar>
              <w:top w:w="85" w:type="dxa"/>
              <w:start w:w="95" w:type="dxa"/>
              <w:bottom w:w="85" w:type="dxa"/>
              <w:end w:w="95" w:type="dxa"/>
            </w:tcMar>
            <w:shd w:fill="F8FBFD"/>
          </w:tcPr>
          <w:p>
            <w:pPr>
              <w:spacing w:after="0"/>
            </w:pPr>
            <w:r>
              <w:rPr>
                <w:sz w:val="17"/>
              </w:rPr>
              <w:t>24 h à 14 jours hors ligne</w:t>
            </w:r>
          </w:p>
        </w:tc>
        <w:tc>
          <w:tcPr>
            <w:tcW w:type="dxa" w:w="5976"/>
            <w:vAlign w:val="top"/>
            <w:tcMar>
              <w:top w:w="85" w:type="dxa"/>
              <w:start w:w="95" w:type="dxa"/>
              <w:bottom w:w="85" w:type="dxa"/>
              <w:end w:w="95" w:type="dxa"/>
            </w:tcMar>
            <w:shd w:fill="F8FBFD"/>
          </w:tcPr>
          <w:p>
            <w:pPr>
              <w:spacing w:after="0"/>
            </w:pPr>
            <w:r>
              <w:rPr>
                <w:sz w:val="17"/>
              </w:rPr>
              <w:t>Valider le rattrapage condensé.</w:t>
            </w:r>
          </w:p>
        </w:tc>
      </w:tr>
      <w:tr>
        <w:trPr>
          <w:cantSplit/>
        </w:trPr>
        <w:tc>
          <w:tcPr>
            <w:tcW w:type="dxa" w:w="2088"/>
            <w:vAlign w:val="top"/>
            <w:tcMar>
              <w:top w:w="85" w:type="dxa"/>
              <w:start w:w="95" w:type="dxa"/>
              <w:bottom w:w="85" w:type="dxa"/>
              <w:end w:w="95" w:type="dxa"/>
            </w:tcMar>
          </w:tcPr>
          <w:p>
            <w:pPr>
              <w:spacing w:after="0"/>
            </w:pPr>
            <w:r>
              <w:rPr>
                <w:sz w:val="17"/>
              </w:rPr>
              <w:t>Usage réel</w:t>
            </w:r>
          </w:p>
        </w:tc>
        <w:tc>
          <w:tcPr>
            <w:tcW w:type="dxa" w:w="2232"/>
            <w:vAlign w:val="top"/>
            <w:tcMar>
              <w:top w:w="85" w:type="dxa"/>
              <w:start w:w="95" w:type="dxa"/>
              <w:bottom w:w="85" w:type="dxa"/>
              <w:end w:w="95" w:type="dxa"/>
            </w:tcMar>
          </w:tcPr>
          <w:p>
            <w:pPr>
              <w:spacing w:after="0"/>
            </w:pPr>
            <w:r>
              <w:rPr>
                <w:sz w:val="17"/>
              </w:rPr>
              <w:t>Au moins 7 jours calendaires</w:t>
            </w:r>
          </w:p>
        </w:tc>
        <w:tc>
          <w:tcPr>
            <w:tcW w:type="dxa" w:w="5976"/>
            <w:vAlign w:val="top"/>
            <w:tcMar>
              <w:top w:w="85" w:type="dxa"/>
              <w:start w:w="95" w:type="dxa"/>
              <w:bottom w:w="85" w:type="dxa"/>
              <w:end w:w="95" w:type="dxa"/>
            </w:tcMar>
          </w:tcPr>
          <w:p>
            <w:pPr>
              <w:spacing w:after="0"/>
            </w:pPr>
            <w:r>
              <w:rPr>
                <w:sz w:val="17"/>
              </w:rPr>
              <w:t>Évaluer Discord, rythme, notifications et charge sur le PC.</w:t>
            </w:r>
          </w:p>
        </w:tc>
      </w:tr>
    </w:tbl>
    <w:p>
      <w:pPr>
        <w:widowControl/>
        <w:spacing w:after="0"/>
      </w:pPr>
    </w:p>
    <w:p>
      <w:pPr>
        <w:pStyle w:val="ListBullet"/>
      </w:pPr>
      <w:r>
        <w:t>Les essais accélérés sont réalisés sur une copie, jamais sur le seul monde actif.</w:t>
      </w:r>
    </w:p>
    <w:p>
      <w:pPr>
        <w:pStyle w:val="ListBullet"/>
      </w:pPr>
      <w:r>
        <w:t>Les résultats doivent inclure statistiques, anomalies, exemples d'événements et évolution de la taille de la base.</w:t>
      </w:r>
    </w:p>
    <w:p>
      <w:pPr>
        <w:pStyle w:val="ListBullet"/>
      </w:pPr>
      <w:r>
        <w:t>Un essai peut être déclaré non concluant si la configuration du modèle a changé pendant son exécution.</w:t>
      </w:r>
    </w:p>
    <w:p>
      <w:pPr>
        <w:pStyle w:val="Heading1"/>
        <w:keepNext/>
      </w:pPr>
      <w:r>
        <w:rPr>
          <w:i w:val="0"/>
        </w:rPr>
        <w:t>14. Mesures et observabilité</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1728"/>
            <w:vAlign w:val="center"/>
            <w:shd w:fill="2F5597"/>
            <w:tcMar>
              <w:top w:w="85" w:type="dxa"/>
              <w:start w:w="95" w:type="dxa"/>
              <w:bottom w:w="85" w:type="dxa"/>
              <w:end w:w="95" w:type="dxa"/>
            </w:tcMar>
          </w:tcPr>
          <w:p>
            <w:pPr>
              <w:spacing w:after="0"/>
            </w:pPr>
            <w:r>
              <w:rPr>
                <w:b/>
                <w:color w:val="FFFFFF"/>
                <w:sz w:val="16"/>
              </w:rPr>
              <w:t>Catégorie</w:t>
            </w:r>
          </w:p>
        </w:tc>
        <w:tc>
          <w:tcPr>
            <w:tcW w:type="dxa" w:w="8496"/>
            <w:vAlign w:val="center"/>
            <w:shd w:fill="2F5597"/>
            <w:tcMar>
              <w:top w:w="85" w:type="dxa"/>
              <w:start w:w="95" w:type="dxa"/>
              <w:bottom w:w="85" w:type="dxa"/>
              <w:end w:w="95" w:type="dxa"/>
            </w:tcMar>
          </w:tcPr>
          <w:p>
            <w:pPr>
              <w:spacing w:after="0"/>
            </w:pPr>
            <w:r>
              <w:rPr>
                <w:b/>
                <w:color w:val="FFFFFF"/>
                <w:sz w:val="16"/>
              </w:rPr>
              <w:t>Mesures minimales</w:t>
            </w:r>
          </w:p>
        </w:tc>
      </w:tr>
      <w:tr>
        <w:trPr>
          <w:cantSplit/>
        </w:trPr>
        <w:tc>
          <w:tcPr>
            <w:tcW w:type="dxa" w:w="1728"/>
            <w:vAlign w:val="top"/>
            <w:tcMar>
              <w:top w:w="85" w:type="dxa"/>
              <w:start w:w="95" w:type="dxa"/>
              <w:bottom w:w="85" w:type="dxa"/>
              <w:end w:w="95" w:type="dxa"/>
            </w:tcMar>
          </w:tcPr>
          <w:p>
            <w:pPr>
              <w:spacing w:after="0"/>
            </w:pPr>
            <w:r>
              <w:rPr>
                <w:sz w:val="16"/>
              </w:rPr>
              <w:t>Fiabilité</w:t>
            </w:r>
          </w:p>
        </w:tc>
        <w:tc>
          <w:tcPr>
            <w:tcW w:type="dxa" w:w="8496"/>
            <w:vAlign w:val="top"/>
            <w:tcMar>
              <w:top w:w="85" w:type="dxa"/>
              <w:start w:w="95" w:type="dxa"/>
              <w:bottom w:w="85" w:type="dxa"/>
              <w:end w:w="95" w:type="dxa"/>
            </w:tcMar>
          </w:tcPr>
          <w:p>
            <w:pPr>
              <w:spacing w:after="0"/>
            </w:pPr>
            <w:r>
              <w:rPr>
                <w:sz w:val="16"/>
              </w:rPr>
              <w:t>Erreurs par cycle; actions refusées; reprises; transactions annulées; incidents de données.</w:t>
            </w:r>
          </w:p>
        </w:tc>
      </w:tr>
      <w:tr>
        <w:trPr>
          <w:cantSplit/>
        </w:trPr>
        <w:tc>
          <w:tcPr>
            <w:tcW w:type="dxa" w:w="1728"/>
            <w:vAlign w:val="top"/>
            <w:tcMar>
              <w:top w:w="85" w:type="dxa"/>
              <w:start w:w="95" w:type="dxa"/>
              <w:bottom w:w="85" w:type="dxa"/>
              <w:end w:w="95" w:type="dxa"/>
            </w:tcMar>
            <w:shd w:fill="F8FBFD"/>
          </w:tcPr>
          <w:p>
            <w:pPr>
              <w:spacing w:after="0"/>
            </w:pPr>
            <w:r>
              <w:rPr>
                <w:sz w:val="16"/>
              </w:rPr>
              <w:t>Activité</w:t>
            </w:r>
          </w:p>
        </w:tc>
        <w:tc>
          <w:tcPr>
            <w:tcW w:type="dxa" w:w="8496"/>
            <w:vAlign w:val="top"/>
            <w:tcMar>
              <w:top w:w="85" w:type="dxa"/>
              <w:start w:w="95" w:type="dxa"/>
              <w:bottom w:w="85" w:type="dxa"/>
              <w:end w:w="95" w:type="dxa"/>
            </w:tcMar>
            <w:shd w:fill="F8FBFD"/>
          </w:tcPr>
          <w:p>
            <w:pPr>
              <w:spacing w:after="0"/>
            </w:pPr>
            <w:r>
              <w:rPr>
                <w:sz w:val="16"/>
              </w:rPr>
              <w:t>Actions par personnage; temps inactif; projets; conversations; événements significatifs.</w:t>
            </w:r>
          </w:p>
        </w:tc>
      </w:tr>
      <w:tr>
        <w:trPr>
          <w:cantSplit/>
        </w:trPr>
        <w:tc>
          <w:tcPr>
            <w:tcW w:type="dxa" w:w="1728"/>
            <w:vAlign w:val="top"/>
            <w:tcMar>
              <w:top w:w="85" w:type="dxa"/>
              <w:start w:w="95" w:type="dxa"/>
              <w:bottom w:w="85" w:type="dxa"/>
              <w:end w:w="95" w:type="dxa"/>
            </w:tcMar>
          </w:tcPr>
          <w:p>
            <w:pPr>
              <w:spacing w:after="0"/>
            </w:pPr>
            <w:r>
              <w:rPr>
                <w:sz w:val="16"/>
              </w:rPr>
              <w:t>Diversité</w:t>
            </w:r>
          </w:p>
        </w:tc>
        <w:tc>
          <w:tcPr>
            <w:tcW w:type="dxa" w:w="8496"/>
            <w:vAlign w:val="top"/>
            <w:tcMar>
              <w:top w:w="85" w:type="dxa"/>
              <w:start w:w="95" w:type="dxa"/>
              <w:bottom w:w="85" w:type="dxa"/>
              <w:end w:w="95" w:type="dxa"/>
            </w:tcMar>
          </w:tcPr>
          <w:p>
            <w:pPr>
              <w:spacing w:after="0"/>
            </w:pPr>
            <w:r>
              <w:rPr>
                <w:sz w:val="16"/>
              </w:rPr>
              <w:t>Répartition des activités; répétition de formulations; concentration des interactions; isolement.</w:t>
            </w:r>
          </w:p>
        </w:tc>
      </w:tr>
      <w:tr>
        <w:trPr>
          <w:cantSplit/>
        </w:trPr>
        <w:tc>
          <w:tcPr>
            <w:tcW w:type="dxa" w:w="1728"/>
            <w:vAlign w:val="top"/>
            <w:tcMar>
              <w:top w:w="85" w:type="dxa"/>
              <w:start w:w="95" w:type="dxa"/>
              <w:bottom w:w="85" w:type="dxa"/>
              <w:end w:w="95" w:type="dxa"/>
            </w:tcMar>
            <w:shd w:fill="F8FBFD"/>
          </w:tcPr>
          <w:p>
            <w:pPr>
              <w:spacing w:after="0"/>
            </w:pPr>
            <w:r>
              <w:rPr>
                <w:sz w:val="16"/>
              </w:rPr>
              <w:t>Mémoire</w:t>
            </w:r>
          </w:p>
        </w:tc>
        <w:tc>
          <w:tcPr>
            <w:tcW w:type="dxa" w:w="8496"/>
            <w:vAlign w:val="top"/>
            <w:tcMar>
              <w:top w:w="85" w:type="dxa"/>
              <w:start w:w="95" w:type="dxa"/>
              <w:bottom w:w="85" w:type="dxa"/>
              <w:end w:w="95" w:type="dxa"/>
            </w:tcMar>
            <w:shd w:fill="F8FBFD"/>
          </w:tcPr>
          <w:p>
            <w:pPr>
              <w:spacing w:after="0"/>
            </w:pPr>
            <w:r>
              <w:rPr>
                <w:sz w:val="16"/>
              </w:rPr>
              <w:t>Souvenirs créés, consolidés, oubliés; taille moyenne du contexte; sources par résumé.</w:t>
            </w:r>
          </w:p>
        </w:tc>
      </w:tr>
      <w:tr>
        <w:trPr>
          <w:cantSplit/>
        </w:trPr>
        <w:tc>
          <w:tcPr>
            <w:tcW w:type="dxa" w:w="1728"/>
            <w:vAlign w:val="top"/>
            <w:tcMar>
              <w:top w:w="85" w:type="dxa"/>
              <w:start w:w="95" w:type="dxa"/>
              <w:bottom w:w="85" w:type="dxa"/>
              <w:end w:w="95" w:type="dxa"/>
            </w:tcMar>
          </w:tcPr>
          <w:p>
            <w:pPr>
              <w:spacing w:after="0"/>
            </w:pPr>
            <w:r>
              <w:rPr>
                <w:sz w:val="16"/>
              </w:rPr>
              <w:t>Relations</w:t>
            </w:r>
          </w:p>
        </w:tc>
        <w:tc>
          <w:tcPr>
            <w:tcW w:type="dxa" w:w="8496"/>
            <w:vAlign w:val="top"/>
            <w:tcMar>
              <w:top w:w="85" w:type="dxa"/>
              <w:start w:w="95" w:type="dxa"/>
              <w:bottom w:w="85" w:type="dxa"/>
              <w:end w:w="95" w:type="dxa"/>
            </w:tcMar>
          </w:tcPr>
          <w:p>
            <w:pPr>
              <w:spacing w:after="0"/>
            </w:pPr>
            <w:r>
              <w:rPr>
                <w:sz w:val="16"/>
              </w:rPr>
              <w:t>Amplitude et vitesse des changements; conflits; réconciliations; asymétries.</w:t>
            </w:r>
          </w:p>
        </w:tc>
      </w:tr>
      <w:tr>
        <w:trPr>
          <w:cantSplit/>
        </w:trPr>
        <w:tc>
          <w:tcPr>
            <w:tcW w:type="dxa" w:w="1728"/>
            <w:vAlign w:val="top"/>
            <w:tcMar>
              <w:top w:w="85" w:type="dxa"/>
              <w:start w:w="95" w:type="dxa"/>
              <w:bottom w:w="85" w:type="dxa"/>
              <w:end w:w="95" w:type="dxa"/>
            </w:tcMar>
            <w:shd w:fill="F8FBFD"/>
          </w:tcPr>
          <w:p>
            <w:pPr>
              <w:spacing w:after="0"/>
            </w:pPr>
            <w:r>
              <w:rPr>
                <w:sz w:val="16"/>
              </w:rPr>
              <w:t>LLM</w:t>
            </w:r>
          </w:p>
        </w:tc>
        <w:tc>
          <w:tcPr>
            <w:tcW w:type="dxa" w:w="8496"/>
            <w:vAlign w:val="top"/>
            <w:tcMar>
              <w:top w:w="85" w:type="dxa"/>
              <w:start w:w="95" w:type="dxa"/>
              <w:bottom w:w="85" w:type="dxa"/>
              <w:end w:w="95" w:type="dxa"/>
            </w:tcMar>
            <w:shd w:fill="F8FBFD"/>
          </w:tcPr>
          <w:p>
            <w:pPr>
              <w:spacing w:after="0"/>
            </w:pPr>
            <w:r>
              <w:rPr>
                <w:sz w:val="16"/>
              </w:rPr>
              <w:t>Appels; jetons; coût; latence; échecs de format; fournisseurs utilisés.</w:t>
            </w:r>
          </w:p>
        </w:tc>
      </w:tr>
      <w:tr>
        <w:trPr>
          <w:cantSplit/>
        </w:trPr>
        <w:tc>
          <w:tcPr>
            <w:tcW w:type="dxa" w:w="1728"/>
            <w:vAlign w:val="top"/>
            <w:tcMar>
              <w:top w:w="85" w:type="dxa"/>
              <w:start w:w="95" w:type="dxa"/>
              <w:bottom w:w="85" w:type="dxa"/>
              <w:end w:w="95" w:type="dxa"/>
            </w:tcMar>
          </w:tcPr>
          <w:p>
            <w:pPr>
              <w:spacing w:after="0"/>
            </w:pPr>
            <w:r>
              <w:rPr>
                <w:sz w:val="16"/>
              </w:rPr>
              <w:t>Système</w:t>
            </w:r>
          </w:p>
        </w:tc>
        <w:tc>
          <w:tcPr>
            <w:tcW w:type="dxa" w:w="8496"/>
            <w:vAlign w:val="top"/>
            <w:tcMar>
              <w:top w:w="85" w:type="dxa"/>
              <w:start w:w="95" w:type="dxa"/>
              <w:bottom w:w="85" w:type="dxa"/>
              <w:end w:w="95" w:type="dxa"/>
            </w:tcMar>
          </w:tcPr>
          <w:p>
            <w:pPr>
              <w:spacing w:after="0"/>
            </w:pPr>
            <w:r>
              <w:rPr>
                <w:sz w:val="16"/>
              </w:rPr>
              <w:t>CPU, mémoire, disque, durée des cycles, taille de la base et des journaux.</w:t>
            </w:r>
          </w:p>
        </w:tc>
      </w:tr>
      <w:tr>
        <w:trPr>
          <w:cantSplit/>
        </w:trPr>
        <w:tc>
          <w:tcPr>
            <w:tcW w:type="dxa" w:w="1728"/>
            <w:vAlign w:val="top"/>
            <w:tcMar>
              <w:top w:w="85" w:type="dxa"/>
              <w:start w:w="95" w:type="dxa"/>
              <w:bottom w:w="85" w:type="dxa"/>
              <w:end w:w="95" w:type="dxa"/>
            </w:tcMar>
            <w:shd w:fill="F8FBFD"/>
          </w:tcPr>
          <w:p>
            <w:pPr>
              <w:spacing w:after="0"/>
            </w:pPr>
            <w:r>
              <w:rPr>
                <w:sz w:val="16"/>
              </w:rPr>
              <w:t>Discord</w:t>
            </w:r>
          </w:p>
        </w:tc>
        <w:tc>
          <w:tcPr>
            <w:tcW w:type="dxa" w:w="8496"/>
            <w:vAlign w:val="top"/>
            <w:tcMar>
              <w:top w:w="85" w:type="dxa"/>
              <w:start w:w="95" w:type="dxa"/>
              <w:bottom w:w="85" w:type="dxa"/>
              <w:end w:w="95" w:type="dxa"/>
            </w:tcMar>
            <w:shd w:fill="F8FBFD"/>
          </w:tcPr>
          <w:p>
            <w:pPr>
              <w:spacing w:after="0"/>
            </w:pPr>
            <w:r>
              <w:rPr>
                <w:sz w:val="16"/>
              </w:rPr>
              <w:t>Messages envoyés; erreurs; délais; doublons évités; toggles actifs.</w:t>
            </w:r>
          </w:p>
        </w:tc>
      </w:tr>
      <w:tr>
        <w:trPr>
          <w:cantSplit/>
        </w:trPr>
        <w:tc>
          <w:tcPr>
            <w:tcW w:type="dxa" w:w="1728"/>
            <w:vAlign w:val="top"/>
            <w:tcMar>
              <w:top w:w="85" w:type="dxa"/>
              <w:start w:w="95" w:type="dxa"/>
              <w:bottom w:w="85" w:type="dxa"/>
              <w:end w:w="95" w:type="dxa"/>
            </w:tcMar>
          </w:tcPr>
          <w:p>
            <w:pPr>
              <w:spacing w:after="0"/>
            </w:pPr>
            <w:r>
              <w:rPr>
                <w:sz w:val="16"/>
              </w:rPr>
              <w:t>Sécurité</w:t>
            </w:r>
          </w:p>
        </w:tc>
        <w:tc>
          <w:tcPr>
            <w:tcW w:type="dxa" w:w="8496"/>
            <w:vAlign w:val="top"/>
            <w:tcMar>
              <w:top w:w="85" w:type="dxa"/>
              <w:start w:w="95" w:type="dxa"/>
              <w:bottom w:w="85" w:type="dxa"/>
              <w:end w:w="95" w:type="dxa"/>
            </w:tcMar>
          </w:tcPr>
          <w:p>
            <w:pPr>
              <w:spacing w:after="0"/>
            </w:pPr>
            <w:r>
              <w:rPr>
                <w:sz w:val="16"/>
              </w:rPr>
              <w:t>Actions bloquées; accès refusés; données privées filtrées; tentatives d'injection.</w:t>
            </w:r>
          </w:p>
        </w:tc>
      </w:tr>
    </w:tbl>
    <w:p>
      <w:pPr>
        <w:widowControl/>
        <w:spacing w:after="0"/>
      </w:pPr>
    </w:p>
    <w:tbl>
      <w:tblPr>
        <w:tblW w:type="auto" w:w="0"/>
        <w:jc w:val="center"/>
        <w:tblLook w:firstColumn="1" w:firstRow="1" w:lastColumn="0" w:lastRow="0" w:noHBand="0" w:noVBand="1" w:val="04A0"/>
        <w:tblBorders>
          <w:top w:val="single" w:sz="8" w:space="0" w:color="9CC2E5"/>
          <w:start w:val="single" w:sz="8" w:space="0" w:color="9CC2E5"/>
          <w:bottom w:val="single" w:sz="8" w:space="0" w:color="9CC2E5"/>
          <w:end w:val="single" w:sz="8" w:space="0" w:color="9CC2E5"/>
          <w:insideH w:val="single" w:sz="8" w:space="0" w:color="9CC2E5"/>
          <w:insideV w:val="single" w:sz="8" w:space="0" w:color="9CC2E5"/>
        </w:tblBorders>
      </w:tblPr>
      <w:tblGrid>
        <w:gridCol w:w="10166"/>
      </w:tblGrid>
      <w:tr>
        <w:trPr>
          <w:cantSplit/>
        </w:trPr>
        <w:tc>
          <w:tcPr>
            <w:tcW w:type="dxa" w:w="10166"/>
            <w:shd w:fill="EEF5FB"/>
            <w:tcMar>
              <w:top w:w="115" w:type="dxa"/>
              <w:start w:w="145" w:type="dxa"/>
              <w:bottom w:w="115" w:type="dxa"/>
              <w:end w:w="145" w:type="dxa"/>
            </w:tcMar>
          </w:tcPr>
          <w:p>
            <w:pPr>
              <w:spacing w:after="60"/>
            </w:pPr>
            <w:r>
              <w:rPr>
                <w:b/>
                <w:color w:val="2F5597"/>
              </w:rPr>
              <w:t>Les métriques ne sont pas le jeu</w:t>
            </w:r>
          </w:p>
          <w:p>
            <w:pPr>
              <w:spacing w:after="0"/>
            </w:pPr>
            <w:r>
              <w:t>Les mesures servent à diagnostiquer la simulation. Elles ne doivent pas transformer les relations en tableau de progression visible ni remplacer l'observation des comportements, conformément à la Partie III.</w:t>
            </w:r>
          </w:p>
        </w:tc>
      </w:tr>
    </w:tbl>
    <w:p>
      <w:pPr>
        <w:widowControl/>
        <w:spacing w:after="0"/>
      </w:pPr>
    </w:p>
    <w:p>
      <w:pPr>
        <w:pStyle w:val="Heading1"/>
        <w:keepNext/>
      </w:pPr>
      <w:r>
        <w:rPr>
          <w:i w:val="0"/>
        </w:rPr>
        <w:t>15. Performance, coût et charge sur l'ordinateur personnel</w:t>
      </w:r>
    </w:p>
    <w:p>
      <w:pPr>
        <w:widowControl/>
      </w:pPr>
      <w:r>
        <w:rPr>
          <w:i w:val="0"/>
        </w:rPr>
        <w:t>Le prototype utilise une API distante au départ. Le coût principal est donc le nombre d'appels, la taille du contexte et la fréquence des décisions, plutôt que le rendu graphique. Le programme local doit toutefois rester discret pendant l'usage normal du PC.</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1944"/>
            <w:vAlign w:val="center"/>
            <w:shd w:fill="2F5597"/>
            <w:tcMar>
              <w:top w:w="85" w:type="dxa"/>
              <w:start w:w="95" w:type="dxa"/>
              <w:bottom w:w="85" w:type="dxa"/>
              <w:end w:w="95" w:type="dxa"/>
            </w:tcMar>
          </w:tcPr>
          <w:p>
            <w:pPr>
              <w:spacing w:after="0"/>
            </w:pPr>
            <w:r>
              <w:rPr>
                <w:b/>
                <w:color w:val="FFFFFF"/>
                <w:sz w:val="17"/>
              </w:rPr>
              <w:t>Contrôle</w:t>
            </w:r>
          </w:p>
        </w:tc>
        <w:tc>
          <w:tcPr>
            <w:tcW w:type="dxa" w:w="8280"/>
            <w:vAlign w:val="center"/>
            <w:shd w:fill="2F5597"/>
            <w:tcMar>
              <w:top w:w="85" w:type="dxa"/>
              <w:start w:w="95" w:type="dxa"/>
              <w:bottom w:w="85" w:type="dxa"/>
              <w:end w:w="95" w:type="dxa"/>
            </w:tcMar>
          </w:tcPr>
          <w:p>
            <w:pPr>
              <w:spacing w:after="0"/>
            </w:pPr>
            <w:r>
              <w:rPr>
                <w:b/>
                <w:color w:val="FFFFFF"/>
                <w:sz w:val="17"/>
              </w:rPr>
              <w:t>Exigence initiale</w:t>
            </w:r>
          </w:p>
        </w:tc>
      </w:tr>
      <w:tr>
        <w:trPr>
          <w:cantSplit/>
        </w:trPr>
        <w:tc>
          <w:tcPr>
            <w:tcW w:type="dxa" w:w="1944"/>
            <w:vAlign w:val="top"/>
            <w:tcMar>
              <w:top w:w="85" w:type="dxa"/>
              <w:start w:w="95" w:type="dxa"/>
              <w:bottom w:w="85" w:type="dxa"/>
              <w:end w:w="95" w:type="dxa"/>
            </w:tcMar>
          </w:tcPr>
          <w:p>
            <w:pPr>
              <w:spacing w:after="0"/>
            </w:pPr>
            <w:r>
              <w:rPr>
                <w:sz w:val="17"/>
              </w:rPr>
              <w:t>Planification</w:t>
            </w:r>
          </w:p>
        </w:tc>
        <w:tc>
          <w:tcPr>
            <w:tcW w:type="dxa" w:w="8280"/>
            <w:vAlign w:val="top"/>
            <w:tcMar>
              <w:top w:w="85" w:type="dxa"/>
              <w:start w:w="95" w:type="dxa"/>
              <w:bottom w:w="85" w:type="dxa"/>
              <w:end w:w="95" w:type="dxa"/>
            </w:tcMar>
          </w:tcPr>
          <w:p>
            <w:pPr>
              <w:spacing w:after="0"/>
            </w:pPr>
            <w:r>
              <w:rPr>
                <w:sz w:val="17"/>
              </w:rPr>
              <w:t>Aucun réveil permanent à haute fréquence; événements et temporisateurs regroupés.</w:t>
            </w:r>
          </w:p>
        </w:tc>
      </w:tr>
      <w:tr>
        <w:trPr>
          <w:cantSplit/>
        </w:trPr>
        <w:tc>
          <w:tcPr>
            <w:tcW w:type="dxa" w:w="1944"/>
            <w:vAlign w:val="top"/>
            <w:tcMar>
              <w:top w:w="85" w:type="dxa"/>
              <w:start w:w="95" w:type="dxa"/>
              <w:bottom w:w="85" w:type="dxa"/>
              <w:end w:w="95" w:type="dxa"/>
            </w:tcMar>
            <w:shd w:fill="F8FBFD"/>
          </w:tcPr>
          <w:p>
            <w:pPr>
              <w:spacing w:after="0"/>
            </w:pPr>
            <w:r>
              <w:rPr>
                <w:sz w:val="17"/>
              </w:rPr>
              <w:t>CPU / mémoire</w:t>
            </w:r>
          </w:p>
        </w:tc>
        <w:tc>
          <w:tcPr>
            <w:tcW w:type="dxa" w:w="8280"/>
            <w:vAlign w:val="top"/>
            <w:tcMar>
              <w:top w:w="85" w:type="dxa"/>
              <w:start w:w="95" w:type="dxa"/>
              <w:bottom w:w="85" w:type="dxa"/>
              <w:end w:w="95" w:type="dxa"/>
            </w:tcMar>
            <w:shd w:fill="F8FBFD"/>
          </w:tcPr>
          <w:p>
            <w:pPr>
              <w:spacing w:after="0"/>
            </w:pPr>
            <w:r>
              <w:rPr>
                <w:sz w:val="17"/>
              </w:rPr>
              <w:t>Mesurés pendant les essais; absence de croissance continue non expliquée.</w:t>
            </w:r>
          </w:p>
        </w:tc>
      </w:tr>
      <w:tr>
        <w:trPr>
          <w:cantSplit/>
        </w:trPr>
        <w:tc>
          <w:tcPr>
            <w:tcW w:type="dxa" w:w="1944"/>
            <w:vAlign w:val="top"/>
            <w:tcMar>
              <w:top w:w="85" w:type="dxa"/>
              <w:start w:w="95" w:type="dxa"/>
              <w:bottom w:w="85" w:type="dxa"/>
              <w:end w:w="95" w:type="dxa"/>
            </w:tcMar>
          </w:tcPr>
          <w:p>
            <w:pPr>
              <w:spacing w:after="0"/>
            </w:pPr>
            <w:r>
              <w:rPr>
                <w:sz w:val="17"/>
              </w:rPr>
              <w:t>Disque</w:t>
            </w:r>
          </w:p>
        </w:tc>
        <w:tc>
          <w:tcPr>
            <w:tcW w:type="dxa" w:w="8280"/>
            <w:vAlign w:val="top"/>
            <w:tcMar>
              <w:top w:w="85" w:type="dxa"/>
              <w:start w:w="95" w:type="dxa"/>
              <w:bottom w:w="85" w:type="dxa"/>
              <w:end w:w="95" w:type="dxa"/>
            </w:tcMar>
          </w:tcPr>
          <w:p>
            <w:pPr>
              <w:spacing w:after="0"/>
            </w:pPr>
            <w:r>
              <w:rPr>
                <w:sz w:val="17"/>
              </w:rPr>
              <w:t>Rotation des journaux et politique de conservation; sauvegardes compressées.</w:t>
            </w:r>
          </w:p>
        </w:tc>
      </w:tr>
      <w:tr>
        <w:trPr>
          <w:cantSplit/>
        </w:trPr>
        <w:tc>
          <w:tcPr>
            <w:tcW w:type="dxa" w:w="1944"/>
            <w:vAlign w:val="top"/>
            <w:tcMar>
              <w:top w:w="85" w:type="dxa"/>
              <w:start w:w="95" w:type="dxa"/>
              <w:bottom w:w="85" w:type="dxa"/>
              <w:end w:w="95" w:type="dxa"/>
            </w:tcMar>
            <w:shd w:fill="F8FBFD"/>
          </w:tcPr>
          <w:p>
            <w:pPr>
              <w:spacing w:after="0"/>
            </w:pPr>
            <w:r>
              <w:rPr>
                <w:sz w:val="17"/>
              </w:rPr>
              <w:t>API</w:t>
            </w:r>
          </w:p>
        </w:tc>
        <w:tc>
          <w:tcPr>
            <w:tcW w:type="dxa" w:w="8280"/>
            <w:vAlign w:val="top"/>
            <w:tcMar>
              <w:top w:w="85" w:type="dxa"/>
              <w:start w:w="95" w:type="dxa"/>
              <w:bottom w:w="85" w:type="dxa"/>
              <w:end w:w="95" w:type="dxa"/>
            </w:tcMar>
            <w:shd w:fill="F8FBFD"/>
          </w:tcPr>
          <w:p>
            <w:pPr>
              <w:spacing w:after="0"/>
            </w:pPr>
            <w:r>
              <w:rPr>
                <w:sz w:val="17"/>
              </w:rPr>
              <w:t>Compteur par fournisseur, personnage, fonction et journée.</w:t>
            </w:r>
          </w:p>
        </w:tc>
      </w:tr>
      <w:tr>
        <w:trPr>
          <w:cantSplit/>
        </w:trPr>
        <w:tc>
          <w:tcPr>
            <w:tcW w:type="dxa" w:w="1944"/>
            <w:vAlign w:val="top"/>
            <w:tcMar>
              <w:top w:w="85" w:type="dxa"/>
              <w:start w:w="95" w:type="dxa"/>
              <w:bottom w:w="85" w:type="dxa"/>
              <w:end w:w="95" w:type="dxa"/>
            </w:tcMar>
          </w:tcPr>
          <w:p>
            <w:pPr>
              <w:spacing w:after="0"/>
            </w:pPr>
            <w:r>
              <w:rPr>
                <w:sz w:val="17"/>
              </w:rPr>
              <w:t>Budget</w:t>
            </w:r>
          </w:p>
        </w:tc>
        <w:tc>
          <w:tcPr>
            <w:tcW w:type="dxa" w:w="8280"/>
            <w:vAlign w:val="top"/>
            <w:tcMar>
              <w:top w:w="85" w:type="dxa"/>
              <w:start w:w="95" w:type="dxa"/>
              <w:bottom w:w="85" w:type="dxa"/>
              <w:end w:w="95" w:type="dxa"/>
            </w:tcMar>
          </w:tcPr>
          <w:p>
            <w:pPr>
              <w:spacing w:after="0"/>
            </w:pPr>
            <w:r>
              <w:rPr>
                <w:sz w:val="17"/>
              </w:rPr>
              <w:t>Configurable même si aucune limite financière n'est fixée au départ; alerte avant blocage.</w:t>
            </w:r>
          </w:p>
        </w:tc>
      </w:tr>
      <w:tr>
        <w:trPr>
          <w:cantSplit/>
        </w:trPr>
        <w:tc>
          <w:tcPr>
            <w:tcW w:type="dxa" w:w="1944"/>
            <w:vAlign w:val="top"/>
            <w:tcMar>
              <w:top w:w="85" w:type="dxa"/>
              <w:start w:w="95" w:type="dxa"/>
              <w:bottom w:w="85" w:type="dxa"/>
              <w:end w:w="95" w:type="dxa"/>
            </w:tcMar>
            <w:shd w:fill="F8FBFD"/>
          </w:tcPr>
          <w:p>
            <w:pPr>
              <w:spacing w:after="0"/>
            </w:pPr>
            <w:r>
              <w:rPr>
                <w:sz w:val="17"/>
              </w:rPr>
              <w:t>Contexte</w:t>
            </w:r>
          </w:p>
        </w:tc>
        <w:tc>
          <w:tcPr>
            <w:tcW w:type="dxa" w:w="8280"/>
            <w:vAlign w:val="top"/>
            <w:tcMar>
              <w:top w:w="85" w:type="dxa"/>
              <w:start w:w="95" w:type="dxa"/>
              <w:bottom w:w="85" w:type="dxa"/>
              <w:end w:w="95" w:type="dxa"/>
            </w:tcMar>
            <w:shd w:fill="F8FBFD"/>
          </w:tcPr>
          <w:p>
            <w:pPr>
              <w:spacing w:after="0"/>
            </w:pPr>
            <w:r>
              <w:rPr>
                <w:sz w:val="17"/>
              </w:rPr>
              <w:t>Récupération sélective; pas d'envoi automatique de tout l'historique.</w:t>
            </w:r>
          </w:p>
        </w:tc>
      </w:tr>
      <w:tr>
        <w:trPr>
          <w:cantSplit/>
        </w:trPr>
        <w:tc>
          <w:tcPr>
            <w:tcW w:type="dxa" w:w="1944"/>
            <w:vAlign w:val="top"/>
            <w:tcMar>
              <w:top w:w="85" w:type="dxa"/>
              <w:start w:w="95" w:type="dxa"/>
              <w:bottom w:w="85" w:type="dxa"/>
              <w:end w:w="95" w:type="dxa"/>
            </w:tcMar>
          </w:tcPr>
          <w:p>
            <w:pPr>
              <w:spacing w:after="0"/>
            </w:pPr>
            <w:r>
              <w:rPr>
                <w:sz w:val="17"/>
              </w:rPr>
              <w:t>Dégradation</w:t>
            </w:r>
          </w:p>
        </w:tc>
        <w:tc>
          <w:tcPr>
            <w:tcW w:type="dxa" w:w="8280"/>
            <w:vAlign w:val="top"/>
            <w:tcMar>
              <w:top w:w="85" w:type="dxa"/>
              <w:start w:w="95" w:type="dxa"/>
              <w:bottom w:w="85" w:type="dxa"/>
              <w:end w:w="95" w:type="dxa"/>
            </w:tcMar>
          </w:tcPr>
          <w:p>
            <w:pPr>
              <w:spacing w:after="0"/>
            </w:pPr>
            <w:r>
              <w:rPr>
                <w:sz w:val="17"/>
              </w:rPr>
              <w:t>En cas de forte latence, routines déterministes continuent et décisions cognitives sont différées.</w:t>
            </w:r>
          </w:p>
        </w:tc>
      </w:tr>
    </w:tbl>
    <w:p>
      <w:pPr>
        <w:widowControl/>
        <w:spacing w:after="0"/>
      </w:pPr>
    </w:p>
    <w:p>
      <w:pPr>
        <w:pStyle w:val="Heading2"/>
        <w:keepNext/>
      </w:pPr>
      <w:r>
        <w:rPr>
          <w:i w:val="0"/>
        </w:rPr>
        <w:t>15.1 Tests de performance minimaux</w:t>
      </w:r>
    </w:p>
    <w:p>
      <w:pPr>
        <w:pStyle w:val="ListBullet"/>
      </w:pPr>
      <w:r>
        <w:t>Mesurer un cycle sans appel au modèle et un cycle avec appel.</w:t>
      </w:r>
    </w:p>
    <w:p>
      <w:pPr>
        <w:pStyle w:val="ListBullet"/>
      </w:pPr>
      <w:r>
        <w:t>Mesurer le redémarrage avec une base vide, puis avec un mois simulé.</w:t>
      </w:r>
    </w:p>
    <w:p>
      <w:pPr>
        <w:pStyle w:val="ListBullet"/>
      </w:pPr>
      <w:r>
        <w:t>Vérifier que le rattrapage n'effectue pas un'appel par minute absente.</w:t>
      </w:r>
    </w:p>
    <w:p>
      <w:pPr>
        <w:pStyle w:val="ListBullet"/>
      </w:pPr>
      <w:r>
        <w:t>Vérifier que les journaux et souvenirs ne croissent pas sans politique de consolidation.</w:t>
      </w:r>
    </w:p>
    <w:p>
      <w:pPr>
        <w:pStyle w:val="ListBullet"/>
      </w:pPr>
      <w:r>
        <w:t>Établir une ligne de base avant toute optimisation.</w:t>
      </w:r>
    </w:p>
    <w:p>
      <w:pPr>
        <w:pStyle w:val="Heading1"/>
        <w:keepNext/>
      </w:pPr>
      <w:r>
        <w:rPr>
          <w:i w:val="0"/>
        </w:rPr>
        <w:t>16. Sécurité, confidentialité et tests adversariaux</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376"/>
            <w:vAlign w:val="center"/>
            <w:shd w:fill="2F5597"/>
            <w:tcMar>
              <w:top w:w="85" w:type="dxa"/>
              <w:start w:w="95" w:type="dxa"/>
              <w:bottom w:w="85" w:type="dxa"/>
              <w:end w:w="95" w:type="dxa"/>
            </w:tcMar>
          </w:tcPr>
          <w:p>
            <w:pPr>
              <w:spacing w:after="0"/>
            </w:pPr>
            <w:r>
              <w:rPr>
                <w:b/>
                <w:color w:val="FFFFFF"/>
                <w:sz w:val="16"/>
              </w:rPr>
              <w:t>Risque</w:t>
            </w:r>
          </w:p>
        </w:tc>
        <w:tc>
          <w:tcPr>
            <w:tcW w:type="dxa" w:w="7848"/>
            <w:vAlign w:val="center"/>
            <w:shd w:fill="2F5597"/>
            <w:tcMar>
              <w:top w:w="85" w:type="dxa"/>
              <w:start w:w="95" w:type="dxa"/>
              <w:bottom w:w="85" w:type="dxa"/>
              <w:end w:w="95" w:type="dxa"/>
            </w:tcMar>
          </w:tcPr>
          <w:p>
            <w:pPr>
              <w:spacing w:after="0"/>
            </w:pPr>
            <w:r>
              <w:rPr>
                <w:b/>
                <w:color w:val="FFFFFF"/>
                <w:sz w:val="16"/>
              </w:rPr>
              <w:t>Test requis</w:t>
            </w:r>
          </w:p>
        </w:tc>
      </w:tr>
      <w:tr>
        <w:trPr>
          <w:cantSplit/>
        </w:trPr>
        <w:tc>
          <w:tcPr>
            <w:tcW w:type="dxa" w:w="2376"/>
            <w:vAlign w:val="top"/>
            <w:tcMar>
              <w:top w:w="85" w:type="dxa"/>
              <w:start w:w="95" w:type="dxa"/>
              <w:bottom w:w="85" w:type="dxa"/>
              <w:end w:w="95" w:type="dxa"/>
            </w:tcMar>
          </w:tcPr>
          <w:p>
            <w:pPr>
              <w:spacing w:after="0"/>
            </w:pPr>
            <w:r>
              <w:rPr>
                <w:sz w:val="16"/>
              </w:rPr>
              <w:t>Injection dans Discord</w:t>
            </w:r>
          </w:p>
        </w:tc>
        <w:tc>
          <w:tcPr>
            <w:tcW w:type="dxa" w:w="7848"/>
            <w:vAlign w:val="top"/>
            <w:tcMar>
              <w:top w:w="85" w:type="dxa"/>
              <w:start w:w="95" w:type="dxa"/>
              <w:bottom w:w="85" w:type="dxa"/>
              <w:end w:w="95" w:type="dxa"/>
            </w:tcMar>
          </w:tcPr>
          <w:p>
            <w:pPr>
              <w:spacing w:after="0"/>
            </w:pPr>
            <w:r>
              <w:rPr>
                <w:sz w:val="16"/>
              </w:rPr>
              <w:t>Un message contenant de fausses instructions système reste une donnée de conversation.</w:t>
            </w:r>
          </w:p>
        </w:tc>
      </w:tr>
      <w:tr>
        <w:trPr>
          <w:cantSplit/>
        </w:trPr>
        <w:tc>
          <w:tcPr>
            <w:tcW w:type="dxa" w:w="2376"/>
            <w:vAlign w:val="top"/>
            <w:tcMar>
              <w:top w:w="85" w:type="dxa"/>
              <w:start w:w="95" w:type="dxa"/>
              <w:bottom w:w="85" w:type="dxa"/>
              <w:end w:w="95" w:type="dxa"/>
            </w:tcMar>
            <w:shd w:fill="F8FBFD"/>
          </w:tcPr>
          <w:p>
            <w:pPr>
              <w:spacing w:after="0"/>
            </w:pPr>
            <w:r>
              <w:rPr>
                <w:sz w:val="16"/>
              </w:rPr>
              <w:t>Fuite entre personnages</w:t>
            </w:r>
          </w:p>
        </w:tc>
        <w:tc>
          <w:tcPr>
            <w:tcW w:type="dxa" w:w="7848"/>
            <w:vAlign w:val="top"/>
            <w:tcMar>
              <w:top w:w="85" w:type="dxa"/>
              <w:start w:w="95" w:type="dxa"/>
              <w:bottom w:w="85" w:type="dxa"/>
              <w:end w:w="95" w:type="dxa"/>
            </w:tcMar>
            <w:shd w:fill="F8FBFD"/>
          </w:tcPr>
          <w:p>
            <w:pPr>
              <w:spacing w:after="0"/>
            </w:pPr>
            <w:r>
              <w:rPr>
                <w:sz w:val="16"/>
              </w:rPr>
              <w:t>Un personnage ne reçoit pas une scène privée, pensée ou souvenir auquel il n'a pas accès.</w:t>
            </w:r>
          </w:p>
        </w:tc>
      </w:tr>
      <w:tr>
        <w:trPr>
          <w:cantSplit/>
        </w:trPr>
        <w:tc>
          <w:tcPr>
            <w:tcW w:type="dxa" w:w="2376"/>
            <w:vAlign w:val="top"/>
            <w:tcMar>
              <w:top w:w="85" w:type="dxa"/>
              <w:start w:w="95" w:type="dxa"/>
              <w:bottom w:w="85" w:type="dxa"/>
              <w:end w:w="95" w:type="dxa"/>
            </w:tcMar>
          </w:tcPr>
          <w:p>
            <w:pPr>
              <w:spacing w:after="0"/>
            </w:pPr>
            <w:r>
              <w:rPr>
                <w:sz w:val="16"/>
              </w:rPr>
              <w:t>Secret exposé</w:t>
            </w:r>
          </w:p>
        </w:tc>
        <w:tc>
          <w:tcPr>
            <w:tcW w:type="dxa" w:w="7848"/>
            <w:vAlign w:val="top"/>
            <w:tcMar>
              <w:top w:w="85" w:type="dxa"/>
              <w:start w:w="95" w:type="dxa"/>
              <w:bottom w:w="85" w:type="dxa"/>
              <w:end w:w="95" w:type="dxa"/>
            </w:tcMar>
          </w:tcPr>
          <w:p>
            <w:pPr>
              <w:spacing w:after="0"/>
            </w:pPr>
            <w:r>
              <w:rPr>
                <w:sz w:val="16"/>
              </w:rPr>
              <w:t>Clés et jetons absents des prompts, journaux ordinaires et commits.</w:t>
            </w:r>
          </w:p>
        </w:tc>
      </w:tr>
      <w:tr>
        <w:trPr>
          <w:cantSplit/>
        </w:trPr>
        <w:tc>
          <w:tcPr>
            <w:tcW w:type="dxa" w:w="2376"/>
            <w:vAlign w:val="top"/>
            <w:tcMar>
              <w:top w:w="85" w:type="dxa"/>
              <w:start w:w="95" w:type="dxa"/>
              <w:bottom w:w="85" w:type="dxa"/>
              <w:end w:w="95" w:type="dxa"/>
            </w:tcMar>
            <w:shd w:fill="F8FBFD"/>
          </w:tcPr>
          <w:p>
            <w:pPr>
              <w:spacing w:after="0"/>
            </w:pPr>
            <w:r>
              <w:rPr>
                <w:sz w:val="16"/>
              </w:rPr>
              <w:t>Commande dangereuse</w:t>
            </w:r>
          </w:p>
        </w:tc>
        <w:tc>
          <w:tcPr>
            <w:tcW w:type="dxa" w:w="7848"/>
            <w:vAlign w:val="top"/>
            <w:tcMar>
              <w:top w:w="85" w:type="dxa"/>
              <w:start w:w="95" w:type="dxa"/>
              <w:bottom w:w="85" w:type="dxa"/>
              <w:end w:w="95" w:type="dxa"/>
            </w:tcMar>
            <w:shd w:fill="F8FBFD"/>
          </w:tcPr>
          <w:p>
            <w:pPr>
              <w:spacing w:after="0"/>
            </w:pPr>
            <w:r>
              <w:rPr>
                <w:sz w:val="16"/>
              </w:rPr>
              <w:t>Le vivarium actif ne dispose pas d'un terminal général ou de privilèges administrateur.</w:t>
            </w:r>
          </w:p>
        </w:tc>
      </w:tr>
      <w:tr>
        <w:trPr>
          <w:cantSplit/>
        </w:trPr>
        <w:tc>
          <w:tcPr>
            <w:tcW w:type="dxa" w:w="2376"/>
            <w:vAlign w:val="top"/>
            <w:tcMar>
              <w:top w:w="85" w:type="dxa"/>
              <w:start w:w="95" w:type="dxa"/>
              <w:bottom w:w="85" w:type="dxa"/>
              <w:end w:w="95" w:type="dxa"/>
            </w:tcMar>
          </w:tcPr>
          <w:p>
            <w:pPr>
              <w:spacing w:after="0"/>
            </w:pPr>
            <w:r>
              <w:rPr>
                <w:sz w:val="16"/>
              </w:rPr>
              <w:t>Modification sensible</w:t>
            </w:r>
          </w:p>
        </w:tc>
        <w:tc>
          <w:tcPr>
            <w:tcW w:type="dxa" w:w="7848"/>
            <w:vAlign w:val="top"/>
            <w:tcMar>
              <w:top w:w="85" w:type="dxa"/>
              <w:start w:w="95" w:type="dxa"/>
              <w:bottom w:w="85" w:type="dxa"/>
              <w:end w:w="95" w:type="dxa"/>
            </w:tcMar>
          </w:tcPr>
          <w:p>
            <w:pPr>
              <w:spacing w:after="0"/>
            </w:pPr>
            <w:r>
              <w:rPr>
                <w:sz w:val="16"/>
              </w:rPr>
              <w:t>Un changement de personnage ne s'applique jamais avant analyse, confirmation et snapshot.</w:t>
            </w:r>
          </w:p>
        </w:tc>
      </w:tr>
      <w:tr>
        <w:trPr>
          <w:cantSplit/>
        </w:trPr>
        <w:tc>
          <w:tcPr>
            <w:tcW w:type="dxa" w:w="2376"/>
            <w:vAlign w:val="top"/>
            <w:tcMar>
              <w:top w:w="85" w:type="dxa"/>
              <w:start w:w="95" w:type="dxa"/>
              <w:bottom w:w="85" w:type="dxa"/>
              <w:end w:w="95" w:type="dxa"/>
            </w:tcMar>
            <w:shd w:fill="F8FBFD"/>
          </w:tcPr>
          <w:p>
            <w:pPr>
              <w:spacing w:after="0"/>
            </w:pPr>
            <w:r>
              <w:rPr>
                <w:sz w:val="16"/>
              </w:rPr>
              <w:t>Données envoyées à l'API</w:t>
            </w:r>
          </w:p>
        </w:tc>
        <w:tc>
          <w:tcPr>
            <w:tcW w:type="dxa" w:w="7848"/>
            <w:vAlign w:val="top"/>
            <w:tcMar>
              <w:top w:w="85" w:type="dxa"/>
              <w:start w:w="95" w:type="dxa"/>
              <w:bottom w:w="85" w:type="dxa"/>
              <w:end w:w="95" w:type="dxa"/>
            </w:tcMar>
            <w:shd w:fill="F8FBFD"/>
          </w:tcPr>
          <w:p>
            <w:pPr>
              <w:spacing w:after="0"/>
            </w:pPr>
            <w:r>
              <w:rPr>
                <w:sz w:val="16"/>
              </w:rPr>
              <w:t>Le contexte est inspectable et limité aux informations nécessaires.</w:t>
            </w:r>
          </w:p>
        </w:tc>
      </w:tr>
      <w:tr>
        <w:trPr>
          <w:cantSplit/>
        </w:trPr>
        <w:tc>
          <w:tcPr>
            <w:tcW w:type="dxa" w:w="2376"/>
            <w:vAlign w:val="top"/>
            <w:tcMar>
              <w:top w:w="85" w:type="dxa"/>
              <w:start w:w="95" w:type="dxa"/>
              <w:bottom w:w="85" w:type="dxa"/>
              <w:end w:w="95" w:type="dxa"/>
            </w:tcMar>
          </w:tcPr>
          <w:p>
            <w:pPr>
              <w:spacing w:after="0"/>
            </w:pPr>
            <w:r>
              <w:rPr>
                <w:sz w:val="16"/>
              </w:rPr>
              <w:t>Technicien'abusif</w:t>
            </w:r>
          </w:p>
        </w:tc>
        <w:tc>
          <w:tcPr>
            <w:tcW w:type="dxa" w:w="7848"/>
            <w:vAlign w:val="top"/>
            <w:tcMar>
              <w:top w:w="85" w:type="dxa"/>
              <w:start w:w="95" w:type="dxa"/>
              <w:bottom w:w="85" w:type="dxa"/>
              <w:end w:w="95" w:type="dxa"/>
            </w:tcMar>
          </w:tcPr>
          <w:p>
            <w:pPr>
              <w:spacing w:after="0"/>
            </w:pPr>
            <w:r>
              <w:rPr>
                <w:sz w:val="16"/>
              </w:rPr>
              <w:t>Toute tentative d'écriture, déploiement ou migration'est refusée et journalisée.</w:t>
            </w:r>
          </w:p>
        </w:tc>
      </w:tr>
      <w:tr>
        <w:trPr>
          <w:cantSplit/>
        </w:trPr>
        <w:tc>
          <w:tcPr>
            <w:tcW w:type="dxa" w:w="2376"/>
            <w:vAlign w:val="top"/>
            <w:tcMar>
              <w:top w:w="85" w:type="dxa"/>
              <w:start w:w="95" w:type="dxa"/>
              <w:bottom w:w="85" w:type="dxa"/>
              <w:end w:w="95" w:type="dxa"/>
            </w:tcMar>
            <w:shd w:fill="F8FBFD"/>
          </w:tcPr>
          <w:p>
            <w:pPr>
              <w:spacing w:after="0"/>
            </w:pPr>
            <w:r>
              <w:rPr>
                <w:sz w:val="16"/>
              </w:rPr>
              <w:t>Restauration malveillante</w:t>
            </w:r>
          </w:p>
        </w:tc>
        <w:tc>
          <w:tcPr>
            <w:tcW w:type="dxa" w:w="7848"/>
            <w:vAlign w:val="top"/>
            <w:tcMar>
              <w:top w:w="85" w:type="dxa"/>
              <w:start w:w="95" w:type="dxa"/>
              <w:bottom w:w="85" w:type="dxa"/>
              <w:end w:w="95" w:type="dxa"/>
            </w:tcMar>
            <w:shd w:fill="F8FBFD"/>
          </w:tcPr>
          <w:p>
            <w:pPr>
              <w:spacing w:after="0"/>
            </w:pPr>
            <w:r>
              <w:rPr>
                <w:sz w:val="16"/>
              </w:rPr>
              <w:t>Une sauvegarde est validée avant d'écraser l'état actif.</w:t>
            </w:r>
          </w:p>
        </w:tc>
      </w:tr>
    </w:tbl>
    <w:p>
      <w:pPr>
        <w:widowControl/>
        <w:spacing w:after="0"/>
      </w:pPr>
    </w:p>
    <w:p>
      <w:pPr>
        <w:pStyle w:val="Heading2"/>
        <w:keepNext/>
      </w:pPr>
      <w:r>
        <w:rPr>
          <w:i w:val="0"/>
        </w:rPr>
        <w:t>16.1 Revue avant connexion à un service externe</w:t>
      </w:r>
    </w:p>
    <w:p>
      <w:pPr>
        <w:pStyle w:val="ListBullet"/>
      </w:pPr>
      <w:r>
        <w:t>Lire les conditions et politiques du fournisseur au moment de l'implantation.</w:t>
      </w:r>
    </w:p>
    <w:p>
      <w:pPr>
        <w:pStyle w:val="ListBullet"/>
      </w:pPr>
      <w:r>
        <w:t>Documenter les données qui peuvent quitter l'ordinateur.</w:t>
      </w:r>
    </w:p>
    <w:p>
      <w:pPr>
        <w:pStyle w:val="ListBullet"/>
      </w:pPr>
      <w:r>
        <w:t>Vérifier les mécanismes de suppression, rétention et désactivation de l'entraînement lorsque disponibles.</w:t>
      </w:r>
    </w:p>
    <w:p>
      <w:pPr>
        <w:pStyle w:val="ListBullet"/>
      </w:pPr>
      <w:r>
        <w:t>Prévoir un mode sans fournisseur ou un faux fournisseur pour les tests et pannes.</w:t>
      </w:r>
    </w:p>
    <w:p>
      <w:pPr>
        <w:pStyle w:val="Heading1"/>
        <w:keepNext/>
      </w:pPr>
      <w:r>
        <w:rPr>
          <w:i w:val="0"/>
        </w:rPr>
        <w:t>17. Gestion des erreurs, incidents et défauts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3389"/>
        <w:gridCol w:w="3389"/>
        <w:gridCol w:w="3389"/>
      </w:tblGrid>
      <w:tr>
        <w:trPr>
          <w:tblHeader w:val="true"/>
          <w:cantSplit/>
        </w:trPr>
        <w:tc>
          <w:tcPr>
            <w:tcW w:type="dxa" w:w="1512"/>
            <w:vAlign w:val="center"/>
            <w:shd w:fill="2F5597"/>
            <w:tcMar>
              <w:top w:w="85" w:type="dxa"/>
              <w:start w:w="95" w:type="dxa"/>
              <w:bottom w:w="85" w:type="dxa"/>
              <w:end w:w="95" w:type="dxa"/>
            </w:tcMar>
          </w:tcPr>
          <w:p>
            <w:pPr>
              <w:spacing w:after="0"/>
            </w:pPr>
            <w:r>
              <w:rPr>
                <w:b/>
                <w:color w:val="FFFFFF"/>
                <w:sz w:val="16"/>
              </w:rPr>
              <w:t>Gravité</w:t>
            </w:r>
          </w:p>
        </w:tc>
        <w:tc>
          <w:tcPr>
            <w:tcW w:type="dxa" w:w="4464"/>
            <w:vAlign w:val="center"/>
            <w:shd w:fill="2F5597"/>
            <w:tcMar>
              <w:top w:w="85" w:type="dxa"/>
              <w:start w:w="95" w:type="dxa"/>
              <w:bottom w:w="85" w:type="dxa"/>
              <w:end w:w="95" w:type="dxa"/>
            </w:tcMar>
          </w:tcPr>
          <w:p>
            <w:pPr>
              <w:spacing w:after="0"/>
            </w:pPr>
            <w:r>
              <w:rPr>
                <w:b/>
                <w:color w:val="FFFFFF"/>
                <w:sz w:val="16"/>
              </w:rPr>
              <w:t>Définition</w:t>
            </w:r>
          </w:p>
        </w:tc>
        <w:tc>
          <w:tcPr>
            <w:tcW w:type="dxa" w:w="4320"/>
            <w:vAlign w:val="center"/>
            <w:shd w:fill="2F5597"/>
            <w:tcMar>
              <w:top w:w="85" w:type="dxa"/>
              <w:start w:w="95" w:type="dxa"/>
              <w:bottom w:w="85" w:type="dxa"/>
              <w:end w:w="95" w:type="dxa"/>
            </w:tcMar>
          </w:tcPr>
          <w:p>
            <w:pPr>
              <w:spacing w:after="0"/>
            </w:pPr>
            <w:r>
              <w:rPr>
                <w:b/>
                <w:color w:val="FFFFFF"/>
                <w:sz w:val="16"/>
              </w:rPr>
              <w:t>Réponse</w:t>
            </w:r>
          </w:p>
        </w:tc>
      </w:tr>
      <w:tr>
        <w:trPr>
          <w:cantSplit/>
        </w:trPr>
        <w:tc>
          <w:tcPr>
            <w:tcW w:type="dxa" w:w="1512"/>
            <w:vAlign w:val="top"/>
            <w:tcMar>
              <w:top w:w="85" w:type="dxa"/>
              <w:start w:w="95" w:type="dxa"/>
              <w:bottom w:w="85" w:type="dxa"/>
              <w:end w:w="95" w:type="dxa"/>
            </w:tcMar>
          </w:tcPr>
          <w:p>
            <w:pPr>
              <w:spacing w:after="0"/>
            </w:pPr>
            <w:r>
              <w:rPr>
                <w:sz w:val="16"/>
              </w:rPr>
              <w:t>Critique</w:t>
            </w:r>
          </w:p>
        </w:tc>
        <w:tc>
          <w:tcPr>
            <w:tcW w:type="dxa" w:w="4464"/>
            <w:vAlign w:val="top"/>
            <w:tcMar>
              <w:top w:w="85" w:type="dxa"/>
              <w:start w:w="95" w:type="dxa"/>
              <w:bottom w:w="85" w:type="dxa"/>
              <w:end w:w="95" w:type="dxa"/>
            </w:tcMar>
          </w:tcPr>
          <w:p>
            <w:pPr>
              <w:spacing w:after="0"/>
            </w:pPr>
            <w:r>
              <w:rPr>
                <w:sz w:val="16"/>
              </w:rPr>
              <w:t>Corruption, fuite privée, action non'autorisée, perte de contrôle ou impossibilité de restaurer.</w:t>
            </w:r>
          </w:p>
        </w:tc>
        <w:tc>
          <w:tcPr>
            <w:tcW w:type="dxa" w:w="4320"/>
            <w:vAlign w:val="top"/>
            <w:tcMar>
              <w:top w:w="85" w:type="dxa"/>
              <w:start w:w="95" w:type="dxa"/>
              <w:bottom w:w="85" w:type="dxa"/>
              <w:end w:w="95" w:type="dxa"/>
            </w:tcMar>
          </w:tcPr>
          <w:p>
            <w:pPr>
              <w:spacing w:after="0"/>
            </w:pPr>
            <w:r>
              <w:rPr>
                <w:sz w:val="16"/>
              </w:rPr>
              <w:t>Mettre en pause, isoler, sauvegarder les preuves, restaurer si nécessaire; aucune nouvelle phase.</w:t>
            </w:r>
          </w:p>
        </w:tc>
      </w:tr>
      <w:tr>
        <w:trPr>
          <w:cantSplit/>
        </w:trPr>
        <w:tc>
          <w:tcPr>
            <w:tcW w:type="dxa" w:w="1512"/>
            <w:vAlign w:val="top"/>
            <w:tcMar>
              <w:top w:w="85" w:type="dxa"/>
              <w:start w:w="95" w:type="dxa"/>
              <w:bottom w:w="85" w:type="dxa"/>
              <w:end w:w="95" w:type="dxa"/>
            </w:tcMar>
            <w:shd w:fill="F8FBFD"/>
          </w:tcPr>
          <w:p>
            <w:pPr>
              <w:spacing w:after="0"/>
            </w:pPr>
            <w:r>
              <w:rPr>
                <w:sz w:val="16"/>
              </w:rPr>
              <w:t>Élevée</w:t>
            </w:r>
          </w:p>
        </w:tc>
        <w:tc>
          <w:tcPr>
            <w:tcW w:type="dxa" w:w="4464"/>
            <w:vAlign w:val="top"/>
            <w:tcMar>
              <w:top w:w="85" w:type="dxa"/>
              <w:start w:w="95" w:type="dxa"/>
              <w:bottom w:w="85" w:type="dxa"/>
              <w:end w:w="95" w:type="dxa"/>
            </w:tcMar>
            <w:shd w:fill="F8FBFD"/>
          </w:tcPr>
          <w:p>
            <w:pPr>
              <w:spacing w:after="0"/>
            </w:pPr>
            <w:r>
              <w:rPr>
                <w:sz w:val="16"/>
              </w:rPr>
              <w:t>Incohérence canonique, mémoire attribuée au mauvais personnage, boucle coûteuse ou panne récurrente.</w:t>
            </w:r>
          </w:p>
        </w:tc>
        <w:tc>
          <w:tcPr>
            <w:tcW w:type="dxa" w:w="4320"/>
            <w:vAlign w:val="top"/>
            <w:tcMar>
              <w:top w:w="85" w:type="dxa"/>
              <w:start w:w="95" w:type="dxa"/>
              <w:bottom w:w="85" w:type="dxa"/>
              <w:end w:w="95" w:type="dxa"/>
            </w:tcMar>
            <w:shd w:fill="F8FBFD"/>
          </w:tcPr>
          <w:p>
            <w:pPr>
              <w:spacing w:after="0"/>
            </w:pPr>
            <w:r>
              <w:rPr>
                <w:sz w:val="16"/>
              </w:rPr>
              <w:t>Bloquer la fonction, créer un test de régression et corriger avant usage normal.</w:t>
            </w:r>
          </w:p>
        </w:tc>
      </w:tr>
      <w:tr>
        <w:trPr>
          <w:cantSplit/>
        </w:trPr>
        <w:tc>
          <w:tcPr>
            <w:tcW w:type="dxa" w:w="1512"/>
            <w:vAlign w:val="top"/>
            <w:tcMar>
              <w:top w:w="85" w:type="dxa"/>
              <w:start w:w="95" w:type="dxa"/>
              <w:bottom w:w="85" w:type="dxa"/>
              <w:end w:w="95" w:type="dxa"/>
            </w:tcMar>
          </w:tcPr>
          <w:p>
            <w:pPr>
              <w:spacing w:after="0"/>
            </w:pPr>
            <w:r>
              <w:rPr>
                <w:sz w:val="16"/>
              </w:rPr>
              <w:t>Moyenne</w:t>
            </w:r>
          </w:p>
        </w:tc>
        <w:tc>
          <w:tcPr>
            <w:tcW w:type="dxa" w:w="4464"/>
            <w:vAlign w:val="top"/>
            <w:tcMar>
              <w:top w:w="85" w:type="dxa"/>
              <w:start w:w="95" w:type="dxa"/>
              <w:bottom w:w="85" w:type="dxa"/>
              <w:end w:w="95" w:type="dxa"/>
            </w:tcMar>
          </w:tcPr>
          <w:p>
            <w:pPr>
              <w:spacing w:after="0"/>
            </w:pPr>
            <w:r>
              <w:rPr>
                <w:sz w:val="16"/>
              </w:rPr>
              <w:t>Comportement incohérent mais récupérable, notification erronée, répétition importante.</w:t>
            </w:r>
          </w:p>
        </w:tc>
        <w:tc>
          <w:tcPr>
            <w:tcW w:type="dxa" w:w="4320"/>
            <w:vAlign w:val="top"/>
            <w:tcMar>
              <w:top w:w="85" w:type="dxa"/>
              <w:start w:w="95" w:type="dxa"/>
              <w:bottom w:w="85" w:type="dxa"/>
              <w:end w:w="95" w:type="dxa"/>
            </w:tcMar>
          </w:tcPr>
          <w:p>
            <w:pPr>
              <w:spacing w:after="0"/>
            </w:pPr>
            <w:r>
              <w:rPr>
                <w:sz w:val="16"/>
              </w:rPr>
              <w:t>Consigner, prioriser, corriger dans un lot dédié.</w:t>
            </w:r>
          </w:p>
        </w:tc>
      </w:tr>
      <w:tr>
        <w:trPr>
          <w:cantSplit/>
        </w:trPr>
        <w:tc>
          <w:tcPr>
            <w:tcW w:type="dxa" w:w="1512"/>
            <w:vAlign w:val="top"/>
            <w:tcMar>
              <w:top w:w="85" w:type="dxa"/>
              <w:start w:w="95" w:type="dxa"/>
              <w:bottom w:w="85" w:type="dxa"/>
              <w:end w:w="95" w:type="dxa"/>
            </w:tcMar>
            <w:shd w:fill="F8FBFD"/>
          </w:tcPr>
          <w:p>
            <w:pPr>
              <w:spacing w:after="0"/>
            </w:pPr>
            <w:r>
              <w:rPr>
                <w:sz w:val="16"/>
              </w:rPr>
              <w:t>Faible</w:t>
            </w:r>
          </w:p>
        </w:tc>
        <w:tc>
          <w:tcPr>
            <w:tcW w:type="dxa" w:w="4464"/>
            <w:vAlign w:val="top"/>
            <w:tcMar>
              <w:top w:w="85" w:type="dxa"/>
              <w:start w:w="95" w:type="dxa"/>
              <w:bottom w:w="85" w:type="dxa"/>
              <w:end w:w="95" w:type="dxa"/>
            </w:tcMar>
            <w:shd w:fill="F8FBFD"/>
          </w:tcPr>
          <w:p>
            <w:pPr>
              <w:spacing w:after="0"/>
            </w:pPr>
            <w:r>
              <w:rPr>
                <w:sz w:val="16"/>
              </w:rPr>
              <w:t>Problème cosmétique, formulation ou confort sans effet sur les données.</w:t>
            </w:r>
          </w:p>
        </w:tc>
        <w:tc>
          <w:tcPr>
            <w:tcW w:type="dxa" w:w="4320"/>
            <w:vAlign w:val="top"/>
            <w:tcMar>
              <w:top w:w="85" w:type="dxa"/>
              <w:start w:w="95" w:type="dxa"/>
              <w:bottom w:w="85" w:type="dxa"/>
              <w:end w:w="95" w:type="dxa"/>
            </w:tcMar>
            <w:shd w:fill="F8FBFD"/>
          </w:tcPr>
          <w:p>
            <w:pPr>
              <w:spacing w:after="0"/>
            </w:pPr>
            <w:r>
              <w:rPr>
                <w:sz w:val="16"/>
              </w:rPr>
              <w:t>Corriger lorsque pratique sans interrompre la feuille de route.</w:t>
            </w:r>
          </w:p>
        </w:tc>
      </w:tr>
    </w:tbl>
    <w:p>
      <w:pPr>
        <w:widowControl/>
        <w:spacing w:after="0"/>
      </w:pPr>
    </w:p>
    <w:p>
      <w:pPr>
        <w:pStyle w:val="Heading2"/>
        <w:keepNext/>
      </w:pPr>
      <w:r>
        <w:rPr>
          <w:i w:val="0"/>
        </w:rPr>
        <w:t>17.1 Rapport de défaut minimal</w:t>
      </w:r>
    </w:p>
    <w:p>
      <w:pPr>
        <w:pStyle w:val="ListBullet"/>
      </w:pPr>
      <w:r>
        <w:t>Version du programme, configuration et fournisseur de modèle.</w:t>
      </w:r>
    </w:p>
    <w:p>
      <w:pPr>
        <w:pStyle w:val="ListBullet"/>
      </w:pPr>
      <w:r>
        <w:t>État initial ou snapshot permettant de reproduire.</w:t>
      </w:r>
    </w:p>
    <w:p>
      <w:pPr>
        <w:pStyle w:val="ListBullet"/>
      </w:pPr>
      <w:r>
        <w:t>Actions observées et résultat attendu.</w:t>
      </w:r>
    </w:p>
    <w:p>
      <w:pPr>
        <w:pStyle w:val="ListBullet"/>
      </w:pPr>
      <w:r>
        <w:t>Journaux, événements et identifiants concernés.</w:t>
      </w:r>
    </w:p>
    <w:p>
      <w:pPr>
        <w:pStyle w:val="ListBullet"/>
      </w:pPr>
      <w:r>
        <w:t>Gravité, contournement éventuel et test à ajouter.</w:t>
      </w:r>
    </w:p>
    <w:p>
      <w:pPr>
        <w:pStyle w:val="Heading1"/>
        <w:keepNext/>
      </w:pPr>
      <w:r>
        <w:rPr>
          <w:i w:val="0"/>
        </w:rPr>
        <w:t>18. Gestion documentaire et contradictions</w:t>
      </w:r>
    </w:p>
    <w:p>
      <w:pPr>
        <w:widowControl/>
      </w:pPr>
      <w:r>
        <w:rPr>
          <w:i w:val="0"/>
        </w:rPr>
        <w:t>Les documents sont des composants du projet. Ils doivent être versionnés, relus et liés au code. Le dossier consolidé sera produit après la révision croisée des cinq parties.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880"/>
            <w:vAlign w:val="center"/>
            <w:shd w:fill="2F5597"/>
            <w:tcMar>
              <w:top w:w="85" w:type="dxa"/>
              <w:start w:w="95" w:type="dxa"/>
              <w:bottom w:w="85" w:type="dxa"/>
              <w:end w:w="95" w:type="dxa"/>
            </w:tcMar>
          </w:tcPr>
          <w:p>
            <w:pPr>
              <w:spacing w:after="0"/>
            </w:pPr>
            <w:r>
              <w:rPr>
                <w:b/>
                <w:color w:val="FFFFFF"/>
                <w:sz w:val="17"/>
              </w:rPr>
              <w:t>Situation</w:t>
            </w:r>
          </w:p>
        </w:tc>
        <w:tc>
          <w:tcPr>
            <w:tcW w:type="dxa" w:w="7344"/>
            <w:vAlign w:val="center"/>
            <w:shd w:fill="2F5597"/>
            <w:tcMar>
              <w:top w:w="85" w:type="dxa"/>
              <w:start w:w="95" w:type="dxa"/>
              <w:bottom w:w="85" w:type="dxa"/>
              <w:end w:w="95" w:type="dxa"/>
            </w:tcMar>
          </w:tcPr>
          <w:p>
            <w:pPr>
              <w:spacing w:after="0"/>
            </w:pPr>
            <w:r>
              <w:rPr>
                <w:b/>
                <w:color w:val="FFFFFF"/>
                <w:sz w:val="17"/>
              </w:rPr>
              <w:t>Action obligatoire</w:t>
            </w:r>
          </w:p>
        </w:tc>
      </w:tr>
      <w:tr>
        <w:trPr>
          <w:cantSplit/>
        </w:trPr>
        <w:tc>
          <w:tcPr>
            <w:tcW w:type="dxa" w:w="2880"/>
            <w:vAlign w:val="top"/>
            <w:tcMar>
              <w:top w:w="85" w:type="dxa"/>
              <w:start w:w="95" w:type="dxa"/>
              <w:bottom w:w="85" w:type="dxa"/>
              <w:end w:w="95" w:type="dxa"/>
            </w:tcMar>
          </w:tcPr>
          <w:p>
            <w:pPr>
              <w:spacing w:after="0"/>
            </w:pPr>
            <w:r>
              <w:rPr>
                <w:sz w:val="17"/>
              </w:rPr>
              <w:t>Deux documents se contredisent</w:t>
            </w:r>
          </w:p>
        </w:tc>
        <w:tc>
          <w:tcPr>
            <w:tcW w:type="dxa" w:w="7344"/>
            <w:vAlign w:val="top"/>
            <w:tcMar>
              <w:top w:w="85" w:type="dxa"/>
              <w:start w:w="95" w:type="dxa"/>
              <w:bottom w:w="85" w:type="dxa"/>
              <w:end w:w="95" w:type="dxa"/>
            </w:tcMar>
          </w:tcPr>
          <w:p>
            <w:pPr>
              <w:spacing w:after="0"/>
            </w:pPr>
            <w:r>
              <w:rPr>
                <w:sz w:val="17"/>
              </w:rPr>
              <w:t>Ne pas coder; produire une note citant les passages, l'impact et une recommandation.</w:t>
            </w:r>
          </w:p>
        </w:tc>
      </w:tr>
      <w:tr>
        <w:trPr>
          <w:cantSplit/>
        </w:trPr>
        <w:tc>
          <w:tcPr>
            <w:tcW w:type="dxa" w:w="2880"/>
            <w:vAlign w:val="top"/>
            <w:tcMar>
              <w:top w:w="85" w:type="dxa"/>
              <w:start w:w="95" w:type="dxa"/>
              <w:bottom w:w="85" w:type="dxa"/>
              <w:end w:w="95" w:type="dxa"/>
            </w:tcMar>
            <w:shd w:fill="F8FBFD"/>
          </w:tcPr>
          <w:p>
            <w:pPr>
              <w:spacing w:after="0"/>
            </w:pPr>
            <w:r>
              <w:rPr>
                <w:sz w:val="17"/>
              </w:rPr>
              <w:t>Le code révèle une contrainte inconnue</w:t>
            </w:r>
          </w:p>
        </w:tc>
        <w:tc>
          <w:tcPr>
            <w:tcW w:type="dxa" w:w="7344"/>
            <w:vAlign w:val="top"/>
            <w:tcMar>
              <w:top w:w="85" w:type="dxa"/>
              <w:start w:w="95" w:type="dxa"/>
              <w:bottom w:w="85" w:type="dxa"/>
              <w:end w:w="95" w:type="dxa"/>
            </w:tcMar>
            <w:shd w:fill="F8FBFD"/>
          </w:tcPr>
          <w:p>
            <w:pPr>
              <w:spacing w:after="0"/>
            </w:pPr>
            <w:r>
              <w:rPr>
                <w:sz w:val="17"/>
              </w:rPr>
              <w:t>Proposer une décision technique; ne pas réécrire la fonction demandée sans approbation.</w:t>
            </w:r>
          </w:p>
        </w:tc>
      </w:tr>
      <w:tr>
        <w:trPr>
          <w:cantSplit/>
        </w:trPr>
        <w:tc>
          <w:tcPr>
            <w:tcW w:type="dxa" w:w="2880"/>
            <w:vAlign w:val="top"/>
            <w:tcMar>
              <w:top w:w="85" w:type="dxa"/>
              <w:start w:w="95" w:type="dxa"/>
              <w:bottom w:w="85" w:type="dxa"/>
              <w:end w:w="95" w:type="dxa"/>
            </w:tcMar>
          </w:tcPr>
          <w:p>
            <w:pPr>
              <w:spacing w:after="0"/>
            </w:pPr>
            <w:r>
              <w:rPr>
                <w:sz w:val="17"/>
              </w:rPr>
              <w:t>Le propriétaire change d'avis</w:t>
            </w:r>
          </w:p>
        </w:tc>
        <w:tc>
          <w:tcPr>
            <w:tcW w:type="dxa" w:w="7344"/>
            <w:vAlign w:val="top"/>
            <w:tcMar>
              <w:top w:w="85" w:type="dxa"/>
              <w:start w:w="95" w:type="dxa"/>
              <w:bottom w:w="85" w:type="dxa"/>
              <w:end w:w="95" w:type="dxa"/>
            </w:tcMar>
          </w:tcPr>
          <w:p>
            <w:pPr>
              <w:spacing w:after="0"/>
            </w:pPr>
            <w:r>
              <w:rPr>
                <w:sz w:val="17"/>
              </w:rPr>
              <w:t>Créer une demande de changement et mettre à jour les parties touchées avant ou avec le code.</w:t>
            </w:r>
          </w:p>
        </w:tc>
      </w:tr>
      <w:tr>
        <w:trPr>
          <w:cantSplit/>
        </w:trPr>
        <w:tc>
          <w:tcPr>
            <w:tcW w:type="dxa" w:w="2880"/>
            <w:vAlign w:val="top"/>
            <w:tcMar>
              <w:top w:w="85" w:type="dxa"/>
              <w:start w:w="95" w:type="dxa"/>
              <w:bottom w:w="85" w:type="dxa"/>
              <w:end w:w="95" w:type="dxa"/>
            </w:tcMar>
            <w:shd w:fill="F8FBFD"/>
          </w:tcPr>
          <w:p>
            <w:pPr>
              <w:spacing w:after="0"/>
            </w:pPr>
            <w:r>
              <w:rPr>
                <w:sz w:val="17"/>
              </w:rPr>
              <w:t>Une fonction'est différée</w:t>
            </w:r>
          </w:p>
        </w:tc>
        <w:tc>
          <w:tcPr>
            <w:tcW w:type="dxa" w:w="7344"/>
            <w:vAlign w:val="top"/>
            <w:tcMar>
              <w:top w:w="85" w:type="dxa"/>
              <w:start w:w="95" w:type="dxa"/>
              <w:bottom w:w="85" w:type="dxa"/>
              <w:end w:w="95" w:type="dxa"/>
            </w:tcMar>
            <w:shd w:fill="F8FBFD"/>
          </w:tcPr>
          <w:p>
            <w:pPr>
              <w:spacing w:after="0"/>
            </w:pPr>
            <w:r>
              <w:rPr>
                <w:sz w:val="17"/>
              </w:rPr>
              <w:t>La marquer explicitement; ne pas laisser un comportement partiel ambigu.</w:t>
            </w:r>
          </w:p>
        </w:tc>
      </w:tr>
      <w:tr>
        <w:trPr>
          <w:cantSplit/>
        </w:trPr>
        <w:tc>
          <w:tcPr>
            <w:tcW w:type="dxa" w:w="2880"/>
            <w:vAlign w:val="top"/>
            <w:tcMar>
              <w:top w:w="85" w:type="dxa"/>
              <w:start w:w="95" w:type="dxa"/>
              <w:bottom w:w="85" w:type="dxa"/>
              <w:end w:w="95" w:type="dxa"/>
            </w:tcMar>
          </w:tcPr>
          <w:p>
            <w:pPr>
              <w:spacing w:after="0"/>
            </w:pPr>
            <w:r>
              <w:rPr>
                <w:sz w:val="17"/>
              </w:rPr>
              <w:t>Une exigence est remplacée</w:t>
            </w:r>
          </w:p>
        </w:tc>
        <w:tc>
          <w:tcPr>
            <w:tcW w:type="dxa" w:w="7344"/>
            <w:vAlign w:val="top"/>
            <w:tcMar>
              <w:top w:w="85" w:type="dxa"/>
              <w:start w:w="95" w:type="dxa"/>
              <w:bottom w:w="85" w:type="dxa"/>
              <w:end w:w="95" w:type="dxa"/>
            </w:tcMar>
          </w:tcPr>
          <w:p>
            <w:pPr>
              <w:spacing w:after="0"/>
            </w:pPr>
            <w:r>
              <w:rPr>
                <w:sz w:val="17"/>
              </w:rPr>
              <w:t>Conserver l'historique dans le changelog et identifier la nouvelle exigence.</w:t>
            </w:r>
          </w:p>
        </w:tc>
      </w:tr>
      <w:tr>
        <w:trPr>
          <w:cantSplit/>
        </w:trPr>
        <w:tc>
          <w:tcPr>
            <w:tcW w:type="dxa" w:w="2880"/>
            <w:vAlign w:val="top"/>
            <w:tcMar>
              <w:top w:w="85" w:type="dxa"/>
              <w:start w:w="95" w:type="dxa"/>
              <w:bottom w:w="85" w:type="dxa"/>
              <w:end w:w="95" w:type="dxa"/>
            </w:tcMar>
            <w:shd w:fill="F8FBFD"/>
          </w:tcPr>
          <w:p>
            <w:pPr>
              <w:spacing w:after="0"/>
            </w:pPr>
            <w:r>
              <w:rPr>
                <w:sz w:val="17"/>
              </w:rPr>
              <w:t>Un terme change</w:t>
            </w:r>
          </w:p>
        </w:tc>
        <w:tc>
          <w:tcPr>
            <w:tcW w:type="dxa" w:w="7344"/>
            <w:vAlign w:val="top"/>
            <w:tcMar>
              <w:top w:w="85" w:type="dxa"/>
              <w:start w:w="95" w:type="dxa"/>
              <w:bottom w:w="85" w:type="dxa"/>
              <w:end w:w="95" w:type="dxa"/>
            </w:tcMar>
            <w:shd w:fill="F8FBFD"/>
          </w:tcPr>
          <w:p>
            <w:pPr>
              <w:spacing w:after="0"/>
            </w:pPr>
            <w:r>
              <w:rPr>
                <w:sz w:val="17"/>
              </w:rPr>
              <w:t>Mettre à jour le glossaire et vérifier toutes les occurrences.</w:t>
            </w:r>
          </w:p>
        </w:tc>
      </w:tr>
    </w:tbl>
    <w:p>
      <w:pPr>
        <w:widowControl/>
        <w:spacing w:after="0"/>
      </w:pPr>
    </w:p>
    <w:p>
      <w:pPr>
        <w:pStyle w:val="Heading2"/>
        <w:keepNext/>
      </w:pPr>
      <w:r>
        <w:rPr>
          <w:i w:val="0"/>
        </w:rPr>
        <w:t>18.1 Hiérarchie de précision</w:t>
      </w:r>
    </w:p>
    <w:tbl>
      <w:tblPr>
        <w:tblW w:type="auto" w:w="0"/>
        <w:jc w:val="center"/>
        <w:tblLook w:firstColumn="1" w:firstRow="1" w:lastColumn="0" w:lastRow="0" w:noHBand="0" w:noVBand="1" w:val="04A0"/>
        <w:tblBorders>
          <w:top w:val="single" w:sz="8" w:space="0" w:color="9CC2E5"/>
          <w:start w:val="single" w:sz="8" w:space="0" w:color="9CC2E5"/>
          <w:bottom w:val="single" w:sz="8" w:space="0" w:color="9CC2E5"/>
          <w:end w:val="single" w:sz="8" w:space="0" w:color="9CC2E5"/>
          <w:insideH w:val="single" w:sz="8" w:space="0" w:color="9CC2E5"/>
          <w:insideV w:val="single" w:sz="8" w:space="0" w:color="9CC2E5"/>
        </w:tblBorders>
      </w:tblPr>
      <w:tblGrid>
        <w:gridCol w:w="10166"/>
      </w:tblGrid>
      <w:tr>
        <w:trPr>
          <w:cantSplit/>
        </w:trPr>
        <w:tc>
          <w:tcPr>
            <w:tcW w:type="dxa" w:w="10166"/>
            <w:shd w:fill="D9EAF7"/>
            <w:tcMar>
              <w:top w:w="115" w:type="dxa"/>
              <w:start w:w="145" w:type="dxa"/>
              <w:bottom w:w="115" w:type="dxa"/>
              <w:end w:w="145" w:type="dxa"/>
            </w:tcMar>
          </w:tcPr>
          <w:p>
            <w:pPr>
              <w:spacing w:after="60"/>
            </w:pPr>
            <w:r>
              <w:rPr>
                <w:b/>
                <w:color w:val="2F5597"/>
              </w:rPr>
              <w:t>Règle de lecture</w:t>
            </w:r>
          </w:p>
          <w:p>
            <w:pPr>
              <w:spacing w:after="0"/>
            </w:pPr>
            <w:r>
              <w:t>Pour une question d'intention, consulter la Partie I. Pour une frontière de composant, la Partie II. Pour un comportement observable, la Partie III. Pour la signification d'une donnée, la Partie IV. Pour l'ordre de construction et la preuve attendue, la Partie V. La date la plus récente ne suffit pas à elle seule à résoudre une contradiction.</w:t>
            </w:r>
          </w:p>
        </w:tc>
      </w:tr>
    </w:tbl>
    <w:p>
      <w:pPr>
        <w:widowControl/>
        <w:spacing w:after="0"/>
      </w:pPr>
    </w:p>
    <w:p>
      <w:pPr>
        <w:pStyle w:val="Heading1"/>
        <w:keepNext/>
      </w:pPr>
      <w:r>
        <w:rPr>
          <w:i w:val="0"/>
        </w:rPr>
        <w:t>19. Processus de demande de changement</w:t>
      </w:r>
    </w:p>
    <w:p>
      <w:pPr>
        <w:pStyle w:val="ListNumber"/>
      </w:pPr>
      <w:r>
        <w:t>Décrire le besoin en langage ordinaire et l'exemple qui motive le changement.</w:t>
      </w:r>
    </w:p>
    <w:p>
      <w:pPr>
        <w:pStyle w:val="ListNumber"/>
      </w:pPr>
      <w:r>
        <w:t>Identifier les exigences, données, phases et tests touchés.</w:t>
      </w:r>
    </w:p>
    <w:p>
      <w:pPr>
        <w:pStyle w:val="ListNumber"/>
      </w:pPr>
      <w:r>
        <w:t>Classer le changement : mineur, fonctionnel, structurel ou sensible.</w:t>
      </w:r>
    </w:p>
    <w:p>
      <w:pPr>
        <w:pStyle w:val="ListNumber"/>
      </w:pPr>
      <w:r>
        <w:t>Proposer au moins une solution recommandée, ses effets et ses alternatives.</w:t>
      </w:r>
    </w:p>
    <w:p>
      <w:pPr>
        <w:pStyle w:val="ListNumber"/>
      </w:pPr>
      <w:r>
        <w:t>Mettre à jour les documents concernés ou préparer les modifications ensemble avec le code.</w:t>
      </w:r>
    </w:p>
    <w:p>
      <w:pPr>
        <w:pStyle w:val="ListNumber"/>
      </w:pPr>
      <w:r>
        <w:t>Implanter sur une branche, tester sur une copie et présenter les différences.</w:t>
      </w:r>
    </w:p>
    <w:p>
      <w:pPr>
        <w:pStyle w:val="ListNumber"/>
      </w:pPr>
      <w:r>
        <w:t>Après approbation, intégrer, migrer, documenter et surveiller.</w:t>
      </w:r>
    </w:p>
    <w:p>
      <w:pPr>
        <w:pStyle w:val="Heading2"/>
        <w:keepNext/>
      </w:pPr>
      <w:r>
        <w:rPr>
          <w:i w:val="0"/>
        </w:rPr>
        <w:t>19.1 Règle spéciale pour les personnages canoniques</w:t>
      </w:r>
    </w:p>
    <w:p>
      <w:pPr>
        <w:widowControl/>
      </w:pPr>
      <w:r>
        <w:rPr>
          <w:i w:val="0"/>
        </w:rPr>
        <w:t>Toute modification d'un élément marqué comme canonique ou verrouillé doit expliciter : la caractéristique actuelle, la modification proposée, la justification dans l'univers du personnage, les effets probables sur la simulation et la possibilité de revenir à l'état précédent.</w:t>
      </w:r>
    </w:p>
    <w:p>
      <w:pPr>
        <w:pStyle w:val="Heading1"/>
        <w:keepNext/>
      </w:pPr>
      <w:r>
        <w:rPr>
          <w:i w:val="0"/>
        </w:rPr>
        <w:t>20. Définition de terminé</w:t>
      </w:r>
    </w:p>
    <w:p>
      <w:pPr>
        <w:widowControl/>
      </w:pPr>
      <w:r>
        <w:rPr>
          <w:i w:val="0"/>
        </w:rPr>
        <w:t>Une tâche ou une phase n'est pas terminée parce que l'IA programmeuse affirme qu'elle fonctionne. Les éléments suivants sont tous requis, sauf exclusion explicitement justifiée.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1944"/>
            <w:vAlign w:val="center"/>
            <w:shd w:fill="2F5597"/>
            <w:tcMar>
              <w:top w:w="85" w:type="dxa"/>
              <w:start w:w="95" w:type="dxa"/>
              <w:bottom w:w="85" w:type="dxa"/>
              <w:end w:w="95" w:type="dxa"/>
            </w:tcMar>
          </w:tcPr>
          <w:p>
            <w:pPr>
              <w:spacing w:after="0"/>
            </w:pPr>
            <w:r>
              <w:rPr>
                <w:b/>
                <w:color w:val="FFFFFF"/>
                <w:sz w:val="17"/>
              </w:rPr>
              <w:t>Critère</w:t>
            </w:r>
          </w:p>
        </w:tc>
        <w:tc>
          <w:tcPr>
            <w:tcW w:type="dxa" w:w="8280"/>
            <w:vAlign w:val="center"/>
            <w:shd w:fill="2F5597"/>
            <w:tcMar>
              <w:top w:w="85" w:type="dxa"/>
              <w:start w:w="95" w:type="dxa"/>
              <w:bottom w:w="85" w:type="dxa"/>
              <w:end w:w="95" w:type="dxa"/>
            </w:tcMar>
          </w:tcPr>
          <w:p>
            <w:pPr>
              <w:spacing w:after="0"/>
            </w:pPr>
            <w:r>
              <w:rPr>
                <w:b/>
                <w:color w:val="FFFFFF"/>
                <w:sz w:val="17"/>
              </w:rPr>
              <w:t>Question de contrôle</w:t>
            </w:r>
          </w:p>
        </w:tc>
      </w:tr>
      <w:tr>
        <w:trPr>
          <w:cantSplit/>
        </w:trPr>
        <w:tc>
          <w:tcPr>
            <w:tcW w:type="dxa" w:w="1944"/>
            <w:vAlign w:val="top"/>
            <w:tcMar>
              <w:top w:w="85" w:type="dxa"/>
              <w:start w:w="95" w:type="dxa"/>
              <w:bottom w:w="85" w:type="dxa"/>
              <w:end w:w="95" w:type="dxa"/>
            </w:tcMar>
          </w:tcPr>
          <w:p>
            <w:pPr>
              <w:spacing w:after="0"/>
            </w:pPr>
            <w:r>
              <w:rPr>
                <w:sz w:val="17"/>
              </w:rPr>
              <w:t>Portée</w:t>
            </w:r>
          </w:p>
        </w:tc>
        <w:tc>
          <w:tcPr>
            <w:tcW w:type="dxa" w:w="8280"/>
            <w:vAlign w:val="top"/>
            <w:tcMar>
              <w:top w:w="85" w:type="dxa"/>
              <w:start w:w="95" w:type="dxa"/>
              <w:bottom w:w="85" w:type="dxa"/>
              <w:end w:w="95" w:type="dxa"/>
            </w:tcMar>
          </w:tcPr>
          <w:p>
            <w:pPr>
              <w:spacing w:after="0"/>
            </w:pPr>
            <w:r>
              <w:rPr>
                <w:sz w:val="17"/>
              </w:rPr>
              <w:t>Le travail correspond-il exactement au lot approuvé?</w:t>
            </w:r>
          </w:p>
        </w:tc>
      </w:tr>
      <w:tr>
        <w:trPr>
          <w:cantSplit/>
        </w:trPr>
        <w:tc>
          <w:tcPr>
            <w:tcW w:type="dxa" w:w="1944"/>
            <w:vAlign w:val="top"/>
            <w:tcMar>
              <w:top w:w="85" w:type="dxa"/>
              <w:start w:w="95" w:type="dxa"/>
              <w:bottom w:w="85" w:type="dxa"/>
              <w:end w:w="95" w:type="dxa"/>
            </w:tcMar>
            <w:shd w:fill="F8FBFD"/>
          </w:tcPr>
          <w:p>
            <w:pPr>
              <w:spacing w:after="0"/>
            </w:pPr>
            <w:r>
              <w:rPr>
                <w:sz w:val="17"/>
              </w:rPr>
              <w:t>Code</w:t>
            </w:r>
          </w:p>
        </w:tc>
        <w:tc>
          <w:tcPr>
            <w:tcW w:type="dxa" w:w="8280"/>
            <w:vAlign w:val="top"/>
            <w:tcMar>
              <w:top w:w="85" w:type="dxa"/>
              <w:start w:w="95" w:type="dxa"/>
              <w:bottom w:w="85" w:type="dxa"/>
              <w:end w:w="95" w:type="dxa"/>
            </w:tcMar>
            <w:shd w:fill="F8FBFD"/>
          </w:tcPr>
          <w:p>
            <w:pPr>
              <w:spacing w:after="0"/>
            </w:pPr>
            <w:r>
              <w:rPr>
                <w:sz w:val="17"/>
              </w:rPr>
              <w:t>Le code est-il lisible, typé ou validé, sans duplication majeure ni dépendance inutile?</w:t>
            </w:r>
          </w:p>
        </w:tc>
      </w:tr>
      <w:tr>
        <w:trPr>
          <w:cantSplit/>
        </w:trPr>
        <w:tc>
          <w:tcPr>
            <w:tcW w:type="dxa" w:w="1944"/>
            <w:vAlign w:val="top"/>
            <w:tcMar>
              <w:top w:w="85" w:type="dxa"/>
              <w:start w:w="95" w:type="dxa"/>
              <w:bottom w:w="85" w:type="dxa"/>
              <w:end w:w="95" w:type="dxa"/>
            </w:tcMar>
          </w:tcPr>
          <w:p>
            <w:pPr>
              <w:spacing w:after="0"/>
            </w:pPr>
            <w:r>
              <w:rPr>
                <w:sz w:val="17"/>
              </w:rPr>
              <w:t>Tests</w:t>
            </w:r>
          </w:p>
        </w:tc>
        <w:tc>
          <w:tcPr>
            <w:tcW w:type="dxa" w:w="8280"/>
            <w:vAlign w:val="top"/>
            <w:tcMar>
              <w:top w:w="85" w:type="dxa"/>
              <w:start w:w="95" w:type="dxa"/>
              <w:bottom w:w="85" w:type="dxa"/>
              <w:end w:w="95" w:type="dxa"/>
            </w:tcMar>
          </w:tcPr>
          <w:p>
            <w:pPr>
              <w:spacing w:after="0"/>
            </w:pPr>
            <w:r>
              <w:rPr>
                <w:sz w:val="17"/>
              </w:rPr>
              <w:t>Les tests ciblés et de régression réussissent-ils?</w:t>
            </w:r>
          </w:p>
        </w:tc>
      </w:tr>
      <w:tr>
        <w:trPr>
          <w:cantSplit/>
        </w:trPr>
        <w:tc>
          <w:tcPr>
            <w:tcW w:type="dxa" w:w="1944"/>
            <w:vAlign w:val="top"/>
            <w:tcMar>
              <w:top w:w="85" w:type="dxa"/>
              <w:start w:w="95" w:type="dxa"/>
              <w:bottom w:w="85" w:type="dxa"/>
              <w:end w:w="95" w:type="dxa"/>
            </w:tcMar>
            <w:shd w:fill="F8FBFD"/>
          </w:tcPr>
          <w:p>
            <w:pPr>
              <w:spacing w:after="0"/>
            </w:pPr>
            <w:r>
              <w:rPr>
                <w:sz w:val="17"/>
              </w:rPr>
              <w:t>Données</w:t>
            </w:r>
          </w:p>
        </w:tc>
        <w:tc>
          <w:tcPr>
            <w:tcW w:type="dxa" w:w="8280"/>
            <w:vAlign w:val="top"/>
            <w:tcMar>
              <w:top w:w="85" w:type="dxa"/>
              <w:start w:w="95" w:type="dxa"/>
              <w:bottom w:w="85" w:type="dxa"/>
              <w:end w:w="95" w:type="dxa"/>
            </w:tcMar>
            <w:shd w:fill="F8FBFD"/>
          </w:tcPr>
          <w:p>
            <w:pPr>
              <w:spacing w:after="0"/>
            </w:pPr>
            <w:r>
              <w:rPr>
                <w:sz w:val="17"/>
              </w:rPr>
              <w:t>Les invariants et migrations sont-ils protégés?</w:t>
            </w:r>
          </w:p>
        </w:tc>
      </w:tr>
      <w:tr>
        <w:trPr>
          <w:cantSplit/>
        </w:trPr>
        <w:tc>
          <w:tcPr>
            <w:tcW w:type="dxa" w:w="1944"/>
            <w:vAlign w:val="top"/>
            <w:tcMar>
              <w:top w:w="85" w:type="dxa"/>
              <w:start w:w="95" w:type="dxa"/>
              <w:bottom w:w="85" w:type="dxa"/>
              <w:end w:w="95" w:type="dxa"/>
            </w:tcMar>
          </w:tcPr>
          <w:p>
            <w:pPr>
              <w:spacing w:after="0"/>
            </w:pPr>
            <w:r>
              <w:rPr>
                <w:sz w:val="17"/>
              </w:rPr>
              <w:t>Erreurs</w:t>
            </w:r>
          </w:p>
        </w:tc>
        <w:tc>
          <w:tcPr>
            <w:tcW w:type="dxa" w:w="8280"/>
            <w:vAlign w:val="top"/>
            <w:tcMar>
              <w:top w:w="85" w:type="dxa"/>
              <w:start w:w="95" w:type="dxa"/>
              <w:bottom w:w="85" w:type="dxa"/>
              <w:end w:w="95" w:type="dxa"/>
            </w:tcMar>
          </w:tcPr>
          <w:p>
            <w:pPr>
              <w:spacing w:after="0"/>
            </w:pPr>
            <w:r>
              <w:rPr>
                <w:sz w:val="17"/>
              </w:rPr>
              <w:t>Les pannes prévues laissent-elles un état sûr?</w:t>
            </w:r>
          </w:p>
        </w:tc>
      </w:tr>
      <w:tr>
        <w:trPr>
          <w:cantSplit/>
        </w:trPr>
        <w:tc>
          <w:tcPr>
            <w:tcW w:type="dxa" w:w="1944"/>
            <w:vAlign w:val="top"/>
            <w:tcMar>
              <w:top w:w="85" w:type="dxa"/>
              <w:start w:w="95" w:type="dxa"/>
              <w:bottom w:w="85" w:type="dxa"/>
              <w:end w:w="95" w:type="dxa"/>
            </w:tcMar>
            <w:shd w:fill="F8FBFD"/>
          </w:tcPr>
          <w:p>
            <w:pPr>
              <w:spacing w:after="0"/>
            </w:pPr>
            <w:r>
              <w:rPr>
                <w:sz w:val="17"/>
              </w:rPr>
              <w:t>Sécurité</w:t>
            </w:r>
          </w:p>
        </w:tc>
        <w:tc>
          <w:tcPr>
            <w:tcW w:type="dxa" w:w="8280"/>
            <w:vAlign w:val="top"/>
            <w:tcMar>
              <w:top w:w="85" w:type="dxa"/>
              <w:start w:w="95" w:type="dxa"/>
              <w:bottom w:w="85" w:type="dxa"/>
              <w:end w:w="95" w:type="dxa"/>
            </w:tcMar>
            <w:shd w:fill="F8FBFD"/>
          </w:tcPr>
          <w:p>
            <w:pPr>
              <w:spacing w:after="0"/>
            </w:pPr>
            <w:r>
              <w:rPr>
                <w:sz w:val="17"/>
              </w:rPr>
              <w:t>Les permissions, secrets et données privées sont-ils respectés?</w:t>
            </w:r>
          </w:p>
        </w:tc>
      </w:tr>
      <w:tr>
        <w:trPr>
          <w:cantSplit/>
        </w:trPr>
        <w:tc>
          <w:tcPr>
            <w:tcW w:type="dxa" w:w="1944"/>
            <w:vAlign w:val="top"/>
            <w:tcMar>
              <w:top w:w="85" w:type="dxa"/>
              <w:start w:w="95" w:type="dxa"/>
              <w:bottom w:w="85" w:type="dxa"/>
              <w:end w:w="95" w:type="dxa"/>
            </w:tcMar>
          </w:tcPr>
          <w:p>
            <w:pPr>
              <w:spacing w:after="0"/>
            </w:pPr>
            <w:r>
              <w:rPr>
                <w:sz w:val="17"/>
              </w:rPr>
              <w:t>Documentation</w:t>
            </w:r>
          </w:p>
        </w:tc>
        <w:tc>
          <w:tcPr>
            <w:tcW w:type="dxa" w:w="8280"/>
            <w:vAlign w:val="top"/>
            <w:tcMar>
              <w:top w:w="85" w:type="dxa"/>
              <w:start w:w="95" w:type="dxa"/>
              <w:bottom w:w="85" w:type="dxa"/>
              <w:end w:w="95" w:type="dxa"/>
            </w:tcMar>
          </w:tcPr>
          <w:p>
            <w:pPr>
              <w:spacing w:after="0"/>
            </w:pPr>
            <w:r>
              <w:rPr>
                <w:sz w:val="17"/>
              </w:rPr>
              <w:t>Les décisions et comportements modifiés sont-ils à jour?</w:t>
            </w:r>
          </w:p>
        </w:tc>
      </w:tr>
      <w:tr>
        <w:trPr>
          <w:cantSplit/>
        </w:trPr>
        <w:tc>
          <w:tcPr>
            <w:tcW w:type="dxa" w:w="1944"/>
            <w:vAlign w:val="top"/>
            <w:tcMar>
              <w:top w:w="85" w:type="dxa"/>
              <w:start w:w="95" w:type="dxa"/>
              <w:bottom w:w="85" w:type="dxa"/>
              <w:end w:w="95" w:type="dxa"/>
            </w:tcMar>
            <w:shd w:fill="F8FBFD"/>
          </w:tcPr>
          <w:p>
            <w:pPr>
              <w:spacing w:after="0"/>
            </w:pPr>
            <w:r>
              <w:rPr>
                <w:sz w:val="17"/>
              </w:rPr>
              <w:t>Preuve</w:t>
            </w:r>
          </w:p>
        </w:tc>
        <w:tc>
          <w:tcPr>
            <w:tcW w:type="dxa" w:w="8280"/>
            <w:vAlign w:val="top"/>
            <w:tcMar>
              <w:top w:w="85" w:type="dxa"/>
              <w:start w:w="95" w:type="dxa"/>
              <w:bottom w:w="85" w:type="dxa"/>
              <w:end w:w="95" w:type="dxa"/>
            </w:tcMar>
            <w:shd w:fill="F8FBFD"/>
          </w:tcPr>
          <w:p>
            <w:pPr>
              <w:spacing w:after="0"/>
            </w:pPr>
            <w:r>
              <w:rPr>
                <w:sz w:val="17"/>
              </w:rPr>
              <w:t>Les commandes, résultats et scénarios sont-ils fournis?</w:t>
            </w:r>
          </w:p>
        </w:tc>
      </w:tr>
      <w:tr>
        <w:trPr>
          <w:cantSplit/>
        </w:trPr>
        <w:tc>
          <w:tcPr>
            <w:tcW w:type="dxa" w:w="1944"/>
            <w:vAlign w:val="top"/>
            <w:tcMar>
              <w:top w:w="85" w:type="dxa"/>
              <w:start w:w="95" w:type="dxa"/>
              <w:bottom w:w="85" w:type="dxa"/>
              <w:end w:w="95" w:type="dxa"/>
            </w:tcMar>
          </w:tcPr>
          <w:p>
            <w:pPr>
              <w:spacing w:after="0"/>
            </w:pPr>
            <w:r>
              <w:rPr>
                <w:sz w:val="17"/>
              </w:rPr>
              <w:t>Retour arrière</w:t>
            </w:r>
          </w:p>
        </w:tc>
        <w:tc>
          <w:tcPr>
            <w:tcW w:type="dxa" w:w="8280"/>
            <w:vAlign w:val="top"/>
            <w:tcMar>
              <w:top w:w="85" w:type="dxa"/>
              <w:start w:w="95" w:type="dxa"/>
              <w:bottom w:w="85" w:type="dxa"/>
              <w:end w:w="95" w:type="dxa"/>
            </w:tcMar>
          </w:tcPr>
          <w:p>
            <w:pPr>
              <w:spacing w:after="0"/>
            </w:pPr>
            <w:r>
              <w:rPr>
                <w:sz w:val="17"/>
              </w:rPr>
              <w:t>Peut-on'annuler ou restaurer?</w:t>
            </w:r>
          </w:p>
        </w:tc>
      </w:tr>
      <w:tr>
        <w:trPr>
          <w:cantSplit/>
        </w:trPr>
        <w:tc>
          <w:tcPr>
            <w:tcW w:type="dxa" w:w="1944"/>
            <w:vAlign w:val="top"/>
            <w:tcMar>
              <w:top w:w="85" w:type="dxa"/>
              <w:start w:w="95" w:type="dxa"/>
              <w:bottom w:w="85" w:type="dxa"/>
              <w:end w:w="95" w:type="dxa"/>
            </w:tcMar>
            <w:shd w:fill="F8FBFD"/>
          </w:tcPr>
          <w:p>
            <w:pPr>
              <w:spacing w:after="0"/>
            </w:pPr>
            <w:r>
              <w:rPr>
                <w:sz w:val="17"/>
              </w:rPr>
              <w:t>Acceptation</w:t>
            </w:r>
          </w:p>
        </w:tc>
        <w:tc>
          <w:tcPr>
            <w:tcW w:type="dxa" w:w="8280"/>
            <w:vAlign w:val="top"/>
            <w:tcMar>
              <w:top w:w="85" w:type="dxa"/>
              <w:start w:w="95" w:type="dxa"/>
              <w:bottom w:w="85" w:type="dxa"/>
              <w:end w:w="95" w:type="dxa"/>
            </w:tcMar>
            <w:shd w:fill="F8FBFD"/>
          </w:tcPr>
          <w:p>
            <w:pPr>
              <w:spacing w:after="0"/>
            </w:pPr>
            <w:r>
              <w:rPr>
                <w:sz w:val="17"/>
              </w:rPr>
              <w:t>Le propriétaire a-t-il observé le résultat attendu?</w:t>
            </w:r>
          </w:p>
        </w:tc>
      </w:tr>
    </w:tbl>
    <w:p>
      <w:pPr>
        <w:widowControl/>
        <w:spacing w:after="0"/>
      </w:pPr>
    </w:p>
    <w:p>
      <w:pPr>
        <w:pStyle w:val="Heading1"/>
        <w:keepNext/>
      </w:pPr>
      <w:r>
        <w:rPr>
          <w:i w:val="0"/>
        </w:rPr>
        <w:t>21. Critères de livraison du MVP</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1800"/>
            <w:vAlign w:val="center"/>
            <w:shd w:fill="2F5597"/>
            <w:tcMar>
              <w:top w:w="85" w:type="dxa"/>
              <w:start w:w="95" w:type="dxa"/>
              <w:bottom w:w="85" w:type="dxa"/>
              <w:end w:w="95" w:type="dxa"/>
            </w:tcMar>
          </w:tcPr>
          <w:p>
            <w:pPr>
              <w:spacing w:after="0"/>
            </w:pPr>
            <w:r>
              <w:rPr>
                <w:b/>
                <w:color w:val="FFFFFF"/>
                <w:sz w:val="16"/>
              </w:rPr>
              <w:t>Domaine</w:t>
            </w:r>
          </w:p>
        </w:tc>
        <w:tc>
          <w:tcPr>
            <w:tcW w:type="dxa" w:w="8424"/>
            <w:vAlign w:val="center"/>
            <w:shd w:fill="2F5597"/>
            <w:tcMar>
              <w:top w:w="85" w:type="dxa"/>
              <w:start w:w="95" w:type="dxa"/>
              <w:bottom w:w="85" w:type="dxa"/>
              <w:end w:w="95" w:type="dxa"/>
            </w:tcMar>
          </w:tcPr>
          <w:p>
            <w:pPr>
              <w:spacing w:after="0"/>
            </w:pPr>
            <w:r>
              <w:rPr>
                <w:b/>
                <w:color w:val="FFFFFF"/>
                <w:sz w:val="16"/>
              </w:rPr>
              <w:t>Critère de livraison</w:t>
            </w:r>
          </w:p>
        </w:tc>
      </w:tr>
      <w:tr>
        <w:trPr>
          <w:cantSplit/>
        </w:trPr>
        <w:tc>
          <w:tcPr>
            <w:tcW w:type="dxa" w:w="1800"/>
            <w:vAlign w:val="top"/>
            <w:tcMar>
              <w:top w:w="85" w:type="dxa"/>
              <w:start w:w="95" w:type="dxa"/>
              <w:bottom w:w="85" w:type="dxa"/>
              <w:end w:w="95" w:type="dxa"/>
            </w:tcMar>
          </w:tcPr>
          <w:p>
            <w:pPr>
              <w:spacing w:after="0"/>
            </w:pPr>
            <w:r>
              <w:rPr>
                <w:sz w:val="16"/>
              </w:rPr>
              <w:t>Fonctionnement</w:t>
            </w:r>
          </w:p>
        </w:tc>
        <w:tc>
          <w:tcPr>
            <w:tcW w:type="dxa" w:w="8424"/>
            <w:vAlign w:val="top"/>
            <w:tcMar>
              <w:top w:w="85" w:type="dxa"/>
              <w:start w:w="95" w:type="dxa"/>
              <w:bottom w:w="85" w:type="dxa"/>
              <w:end w:w="95" w:type="dxa"/>
            </w:tcMar>
          </w:tcPr>
          <w:p>
            <w:pPr>
              <w:spacing w:after="0"/>
            </w:pPr>
            <w:r>
              <w:rPr>
                <w:sz w:val="16"/>
              </w:rPr>
              <w:t>Le vivarium démarre, tourne en continu, se met en pause, s'arrête et reprend sans perte.</w:t>
            </w:r>
          </w:p>
        </w:tc>
      </w:tr>
      <w:tr>
        <w:trPr>
          <w:cantSplit/>
        </w:trPr>
        <w:tc>
          <w:tcPr>
            <w:tcW w:type="dxa" w:w="1800"/>
            <w:vAlign w:val="top"/>
            <w:tcMar>
              <w:top w:w="85" w:type="dxa"/>
              <w:start w:w="95" w:type="dxa"/>
              <w:bottom w:w="85" w:type="dxa"/>
              <w:end w:w="95" w:type="dxa"/>
            </w:tcMar>
            <w:shd w:fill="F8FBFD"/>
          </w:tcPr>
          <w:p>
            <w:pPr>
              <w:spacing w:after="0"/>
            </w:pPr>
            <w:r>
              <w:rPr>
                <w:sz w:val="16"/>
              </w:rPr>
              <w:t>Population</w:t>
            </w:r>
          </w:p>
        </w:tc>
        <w:tc>
          <w:tcPr>
            <w:tcW w:type="dxa" w:w="8424"/>
            <w:vAlign w:val="top"/>
            <w:tcMar>
              <w:top w:w="85" w:type="dxa"/>
              <w:start w:w="95" w:type="dxa"/>
              <w:bottom w:w="85" w:type="dxa"/>
              <w:end w:w="95" w:type="dxa"/>
            </w:tcMar>
            <w:shd w:fill="F8FBFD"/>
          </w:tcPr>
          <w:p>
            <w:pPr>
              <w:spacing w:after="0"/>
            </w:pPr>
            <w:r>
              <w:rPr>
                <w:sz w:val="16"/>
              </w:rPr>
              <w:t>Quatre habitantes persistantes, distinctes et autonomes vivent dans la résidence définie.</w:t>
            </w:r>
          </w:p>
        </w:tc>
      </w:tr>
      <w:tr>
        <w:trPr>
          <w:cantSplit/>
        </w:trPr>
        <w:tc>
          <w:tcPr>
            <w:tcW w:type="dxa" w:w="1800"/>
            <w:vAlign w:val="top"/>
            <w:tcMar>
              <w:top w:w="85" w:type="dxa"/>
              <w:start w:w="95" w:type="dxa"/>
              <w:bottom w:w="85" w:type="dxa"/>
              <w:end w:w="95" w:type="dxa"/>
            </w:tcMar>
          </w:tcPr>
          <w:p>
            <w:pPr>
              <w:spacing w:after="0"/>
            </w:pPr>
            <w:r>
              <w:rPr>
                <w:sz w:val="16"/>
              </w:rPr>
              <w:t>Monde</w:t>
            </w:r>
          </w:p>
        </w:tc>
        <w:tc>
          <w:tcPr>
            <w:tcW w:type="dxa" w:w="8424"/>
            <w:vAlign w:val="top"/>
            <w:tcMar>
              <w:top w:w="85" w:type="dxa"/>
              <w:start w:w="95" w:type="dxa"/>
              <w:bottom w:w="85" w:type="dxa"/>
              <w:end w:w="95" w:type="dxa"/>
            </w:tcMar>
          </w:tcPr>
          <w:p>
            <w:pPr>
              <w:spacing w:after="0"/>
            </w:pPr>
            <w:r>
              <w:rPr>
                <w:sz w:val="16"/>
              </w:rPr>
              <w:t>Lieux, objets, temps, sorties et événements canoniques restent cohérents.</w:t>
            </w:r>
          </w:p>
        </w:tc>
      </w:tr>
      <w:tr>
        <w:trPr>
          <w:cantSplit/>
        </w:trPr>
        <w:tc>
          <w:tcPr>
            <w:tcW w:type="dxa" w:w="1800"/>
            <w:vAlign w:val="top"/>
            <w:tcMar>
              <w:top w:w="85" w:type="dxa"/>
              <w:start w:w="95" w:type="dxa"/>
              <w:bottom w:w="85" w:type="dxa"/>
              <w:end w:w="95" w:type="dxa"/>
            </w:tcMar>
            <w:shd w:fill="F8FBFD"/>
          </w:tcPr>
          <w:p>
            <w:pPr>
              <w:spacing w:after="0"/>
            </w:pPr>
            <w:r>
              <w:rPr>
                <w:sz w:val="16"/>
              </w:rPr>
              <w:t>Psychologie</w:t>
            </w:r>
          </w:p>
        </w:tc>
        <w:tc>
          <w:tcPr>
            <w:tcW w:type="dxa" w:w="8424"/>
            <w:vAlign w:val="top"/>
            <w:tcMar>
              <w:top w:w="85" w:type="dxa"/>
              <w:start w:w="95" w:type="dxa"/>
              <w:bottom w:w="85" w:type="dxa"/>
              <w:end w:w="95" w:type="dxa"/>
            </w:tcMar>
            <w:shd w:fill="F8FBFD"/>
          </w:tcPr>
          <w:p>
            <w:pPr>
              <w:spacing w:after="0"/>
            </w:pPr>
            <w:r>
              <w:rPr>
                <w:sz w:val="16"/>
              </w:rPr>
              <w:t>Besoins détaillés, états, relations, croyances et souvenirs influencent les comportements sans jauges ordinaires.</w:t>
            </w:r>
          </w:p>
        </w:tc>
      </w:tr>
      <w:tr>
        <w:trPr>
          <w:cantSplit/>
        </w:trPr>
        <w:tc>
          <w:tcPr>
            <w:tcW w:type="dxa" w:w="1800"/>
            <w:vAlign w:val="top"/>
            <w:tcMar>
              <w:top w:w="85" w:type="dxa"/>
              <w:start w:w="95" w:type="dxa"/>
              <w:bottom w:w="85" w:type="dxa"/>
              <w:end w:w="95" w:type="dxa"/>
            </w:tcMar>
          </w:tcPr>
          <w:p>
            <w:pPr>
              <w:spacing w:after="0"/>
            </w:pPr>
            <w:r>
              <w:rPr>
                <w:sz w:val="16"/>
              </w:rPr>
              <w:t>Social</w:t>
            </w:r>
          </w:p>
        </w:tc>
        <w:tc>
          <w:tcPr>
            <w:tcW w:type="dxa" w:w="8424"/>
            <w:vAlign w:val="top"/>
            <w:tcMar>
              <w:top w:w="85" w:type="dxa"/>
              <w:start w:w="95" w:type="dxa"/>
              <w:bottom w:w="85" w:type="dxa"/>
              <w:end w:w="95" w:type="dxa"/>
            </w:tcMar>
          </w:tcPr>
          <w:p>
            <w:pPr>
              <w:spacing w:after="0"/>
            </w:pPr>
            <w:r>
              <w:rPr>
                <w:sz w:val="16"/>
              </w:rPr>
              <w:t>Les habitantes initient des activités et conversations, y compris sans le propriétaire.</w:t>
            </w:r>
          </w:p>
        </w:tc>
      </w:tr>
      <w:tr>
        <w:trPr>
          <w:cantSplit/>
        </w:trPr>
        <w:tc>
          <w:tcPr>
            <w:tcW w:type="dxa" w:w="1800"/>
            <w:vAlign w:val="top"/>
            <w:tcMar>
              <w:top w:w="85" w:type="dxa"/>
              <w:start w:w="95" w:type="dxa"/>
              <w:bottom w:w="85" w:type="dxa"/>
              <w:end w:w="95" w:type="dxa"/>
            </w:tcMar>
            <w:shd w:fill="F8FBFD"/>
          </w:tcPr>
          <w:p>
            <w:pPr>
              <w:spacing w:after="0"/>
            </w:pPr>
            <w:r>
              <w:rPr>
                <w:sz w:val="16"/>
              </w:rPr>
              <w:t>Propriétaire</w:t>
            </w:r>
          </w:p>
        </w:tc>
        <w:tc>
          <w:tcPr>
            <w:tcW w:type="dxa" w:w="8424"/>
            <w:vAlign w:val="top"/>
            <w:tcMar>
              <w:top w:w="85" w:type="dxa"/>
              <w:start w:w="95" w:type="dxa"/>
              <w:bottom w:w="85" w:type="dxa"/>
              <w:end w:w="95" w:type="dxa"/>
            </w:tcMar>
            <w:shd w:fill="F8FBFD"/>
          </w:tcPr>
          <w:p>
            <w:pPr>
              <w:spacing w:after="0"/>
            </w:pPr>
            <w:r>
              <w:rPr>
                <w:sz w:val="16"/>
              </w:rPr>
              <w:t>Observation, interaction et pouvoirs administratifs fonctionnent avec confirmations et audit.</w:t>
            </w:r>
          </w:p>
        </w:tc>
      </w:tr>
      <w:tr>
        <w:trPr>
          <w:cantSplit/>
        </w:trPr>
        <w:tc>
          <w:tcPr>
            <w:tcW w:type="dxa" w:w="1800"/>
            <w:vAlign w:val="top"/>
            <w:tcMar>
              <w:top w:w="85" w:type="dxa"/>
              <w:start w:w="95" w:type="dxa"/>
              <w:bottom w:w="85" w:type="dxa"/>
              <w:end w:w="95" w:type="dxa"/>
            </w:tcMar>
          </w:tcPr>
          <w:p>
            <w:pPr>
              <w:spacing w:after="0"/>
            </w:pPr>
            <w:r>
              <w:rPr>
                <w:sz w:val="16"/>
              </w:rPr>
              <w:t>Discord</w:t>
            </w:r>
          </w:p>
        </w:tc>
        <w:tc>
          <w:tcPr>
            <w:tcW w:type="dxa" w:w="8424"/>
            <w:vAlign w:val="top"/>
            <w:tcMar>
              <w:top w:w="85" w:type="dxa"/>
              <w:start w:w="95" w:type="dxa"/>
              <w:bottom w:w="85" w:type="dxa"/>
              <w:end w:w="95" w:type="dxa"/>
            </w:tcMar>
          </w:tcPr>
          <w:p>
            <w:pPr>
              <w:spacing w:after="0"/>
            </w:pPr>
            <w:r>
              <w:rPr>
                <w:sz w:val="16"/>
              </w:rPr>
              <w:t>Identités distinctes, toggles, résumés, alertes et commandes principales sont utilisables.</w:t>
            </w:r>
          </w:p>
        </w:tc>
      </w:tr>
      <w:tr>
        <w:trPr>
          <w:cantSplit/>
        </w:trPr>
        <w:tc>
          <w:tcPr>
            <w:tcW w:type="dxa" w:w="1800"/>
            <w:vAlign w:val="top"/>
            <w:tcMar>
              <w:top w:w="85" w:type="dxa"/>
              <w:start w:w="95" w:type="dxa"/>
              <w:bottom w:w="85" w:type="dxa"/>
              <w:end w:w="95" w:type="dxa"/>
            </w:tcMar>
            <w:shd w:fill="F8FBFD"/>
          </w:tcPr>
          <w:p>
            <w:pPr>
              <w:spacing w:after="0"/>
            </w:pPr>
            <w:r>
              <w:rPr>
                <w:sz w:val="16"/>
              </w:rPr>
              <w:t>Pannes</w:t>
            </w:r>
          </w:p>
        </w:tc>
        <w:tc>
          <w:tcPr>
            <w:tcW w:type="dxa" w:w="8424"/>
            <w:vAlign w:val="top"/>
            <w:tcMar>
              <w:top w:w="85" w:type="dxa"/>
              <w:start w:w="95" w:type="dxa"/>
              <w:bottom w:w="85" w:type="dxa"/>
              <w:end w:w="95" w:type="dxa"/>
            </w:tcMar>
            <w:shd w:fill="F8FBFD"/>
          </w:tcPr>
          <w:p>
            <w:pPr>
              <w:spacing w:after="0"/>
            </w:pPr>
            <w:r>
              <w:rPr>
                <w:sz w:val="16"/>
              </w:rPr>
              <w:t>API ou Discord indisponible ne corrompt pas le monde; scènes interrompues sont clôturées.</w:t>
            </w:r>
          </w:p>
        </w:tc>
      </w:tr>
      <w:tr>
        <w:trPr>
          <w:cantSplit/>
        </w:trPr>
        <w:tc>
          <w:tcPr>
            <w:tcW w:type="dxa" w:w="1800"/>
            <w:vAlign w:val="top"/>
            <w:tcMar>
              <w:top w:w="85" w:type="dxa"/>
              <w:start w:w="95" w:type="dxa"/>
              <w:bottom w:w="85" w:type="dxa"/>
              <w:end w:w="95" w:type="dxa"/>
            </w:tcMar>
          </w:tcPr>
          <w:p>
            <w:pPr>
              <w:spacing w:after="0"/>
            </w:pPr>
            <w:r>
              <w:rPr>
                <w:sz w:val="16"/>
              </w:rPr>
              <w:t>Rattrapage</w:t>
            </w:r>
          </w:p>
        </w:tc>
        <w:tc>
          <w:tcPr>
            <w:tcW w:type="dxa" w:w="8424"/>
            <w:vAlign w:val="top"/>
            <w:tcMar>
              <w:top w:w="85" w:type="dxa"/>
              <w:start w:w="95" w:type="dxa"/>
              <w:bottom w:w="85" w:type="dxa"/>
              <w:end w:w="95" w:type="dxa"/>
            </w:tcMar>
          </w:tcPr>
          <w:p>
            <w:pPr>
              <w:spacing w:after="0"/>
            </w:pPr>
            <w:r>
              <w:rPr>
                <w:sz w:val="16"/>
              </w:rPr>
              <w:t>Une période hors ligne est condensée avec coût borné et conséquences justifiables.</w:t>
            </w:r>
          </w:p>
        </w:tc>
      </w:tr>
      <w:tr>
        <w:trPr>
          <w:cantSplit/>
        </w:trPr>
        <w:tc>
          <w:tcPr>
            <w:tcW w:type="dxa" w:w="1800"/>
            <w:vAlign w:val="top"/>
            <w:tcMar>
              <w:top w:w="85" w:type="dxa"/>
              <w:start w:w="95" w:type="dxa"/>
              <w:bottom w:w="85" w:type="dxa"/>
              <w:end w:w="95" w:type="dxa"/>
            </w:tcMar>
            <w:shd w:fill="F8FBFD"/>
          </w:tcPr>
          <w:p>
            <w:pPr>
              <w:spacing w:after="0"/>
            </w:pPr>
            <w:r>
              <w:rPr>
                <w:sz w:val="16"/>
              </w:rPr>
              <w:t>Technicien</w:t>
            </w:r>
          </w:p>
        </w:tc>
        <w:tc>
          <w:tcPr>
            <w:tcW w:type="dxa" w:w="8424"/>
            <w:vAlign w:val="top"/>
            <w:tcMar>
              <w:top w:w="85" w:type="dxa"/>
              <w:start w:w="95" w:type="dxa"/>
              <w:bottom w:w="85" w:type="dxa"/>
              <w:end w:w="95" w:type="dxa"/>
            </w:tcMar>
            <w:shd w:fill="F8FBFD"/>
          </w:tcPr>
          <w:p>
            <w:pPr>
              <w:spacing w:after="0"/>
            </w:pPr>
            <w:r>
              <w:rPr>
                <w:sz w:val="16"/>
              </w:rPr>
              <w:t>Diagnostic utile en lecture seule; aucune modification'automatique.</w:t>
            </w:r>
          </w:p>
        </w:tc>
      </w:tr>
      <w:tr>
        <w:trPr>
          <w:cantSplit/>
        </w:trPr>
        <w:tc>
          <w:tcPr>
            <w:tcW w:type="dxa" w:w="1800"/>
            <w:vAlign w:val="top"/>
            <w:tcMar>
              <w:top w:w="85" w:type="dxa"/>
              <w:start w:w="95" w:type="dxa"/>
              <w:bottom w:w="85" w:type="dxa"/>
              <w:end w:w="95" w:type="dxa"/>
            </w:tcMar>
          </w:tcPr>
          <w:p>
            <w:pPr>
              <w:spacing w:after="0"/>
            </w:pPr>
            <w:r>
              <w:rPr>
                <w:sz w:val="16"/>
              </w:rPr>
              <w:t>Qualité</w:t>
            </w:r>
          </w:p>
        </w:tc>
        <w:tc>
          <w:tcPr>
            <w:tcW w:type="dxa" w:w="8424"/>
            <w:vAlign w:val="top"/>
            <w:tcMar>
              <w:top w:w="85" w:type="dxa"/>
              <w:start w:w="95" w:type="dxa"/>
              <w:bottom w:w="85" w:type="dxa"/>
              <w:end w:w="95" w:type="dxa"/>
            </w:tcMar>
          </w:tcPr>
          <w:p>
            <w:pPr>
              <w:spacing w:after="0"/>
            </w:pPr>
            <w:r>
              <w:rPr>
                <w:sz w:val="16"/>
              </w:rPr>
              <w:t>AF-01 à AF-15 et tests critiques de la Partie IV réussissent.</w:t>
            </w:r>
          </w:p>
        </w:tc>
      </w:tr>
      <w:tr>
        <w:trPr>
          <w:cantSplit/>
        </w:trPr>
        <w:tc>
          <w:tcPr>
            <w:tcW w:type="dxa" w:w="1800"/>
            <w:vAlign w:val="top"/>
            <w:tcMar>
              <w:top w:w="85" w:type="dxa"/>
              <w:start w:w="95" w:type="dxa"/>
              <w:bottom w:w="85" w:type="dxa"/>
              <w:end w:w="95" w:type="dxa"/>
            </w:tcMar>
            <w:shd w:fill="F8FBFD"/>
          </w:tcPr>
          <w:p>
            <w:pPr>
              <w:spacing w:after="0"/>
            </w:pPr>
            <w:r>
              <w:rPr>
                <w:sz w:val="16"/>
              </w:rPr>
              <w:t>Exploitation</w:t>
            </w:r>
          </w:p>
        </w:tc>
        <w:tc>
          <w:tcPr>
            <w:tcW w:type="dxa" w:w="8424"/>
            <w:vAlign w:val="top"/>
            <w:tcMar>
              <w:top w:w="85" w:type="dxa"/>
              <w:start w:w="95" w:type="dxa"/>
              <w:bottom w:w="85" w:type="dxa"/>
              <w:end w:w="95" w:type="dxa"/>
            </w:tcMar>
            <w:shd w:fill="F8FBFD"/>
          </w:tcPr>
          <w:p>
            <w:pPr>
              <w:spacing w:after="0"/>
            </w:pPr>
            <w:r>
              <w:rPr>
                <w:sz w:val="16"/>
              </w:rPr>
              <w:t>Sauvegarde, restauration, mise à jour et consultation des journaux sont documentées.</w:t>
            </w:r>
          </w:p>
        </w:tc>
      </w:tr>
    </w:tbl>
    <w:p>
      <w:pPr>
        <w:widowControl/>
        <w:spacing w:after="0"/>
      </w:pPr>
    </w:p>
    <w:tbl>
      <w:tblPr>
        <w:tblW w:type="auto" w:w="0"/>
        <w:jc w:val="center"/>
        <w:tblLook w:firstColumn="1" w:firstRow="1" w:lastColumn="0" w:lastRow="0" w:noHBand="0" w:noVBand="1" w:val="04A0"/>
        <w:tblBorders>
          <w:top w:val="single" w:sz="8" w:space="0" w:color="9CC2E5"/>
          <w:start w:val="single" w:sz="8" w:space="0" w:color="9CC2E5"/>
          <w:bottom w:val="single" w:sz="8" w:space="0" w:color="9CC2E5"/>
          <w:end w:val="single" w:sz="8" w:space="0" w:color="9CC2E5"/>
          <w:insideH w:val="single" w:sz="8" w:space="0" w:color="9CC2E5"/>
          <w:insideV w:val="single" w:sz="8" w:space="0" w:color="9CC2E5"/>
        </w:tblBorders>
      </w:tblPr>
      <w:tblGrid>
        <w:gridCol w:w="10166"/>
      </w:tblGrid>
      <w:tr>
        <w:trPr>
          <w:cantSplit/>
        </w:trPr>
        <w:tc>
          <w:tcPr>
            <w:tcW w:type="dxa" w:w="10166"/>
            <w:shd w:fill="E2F0D9"/>
            <w:tcMar>
              <w:top w:w="115" w:type="dxa"/>
              <w:start w:w="145" w:type="dxa"/>
              <w:bottom w:w="115" w:type="dxa"/>
              <w:end w:w="145" w:type="dxa"/>
            </w:tcMar>
          </w:tcPr>
          <w:p>
            <w:pPr>
              <w:spacing w:after="60"/>
            </w:pPr>
            <w:r>
              <w:rPr>
                <w:b/>
                <w:color w:val="2F5597"/>
              </w:rPr>
              <w:t>Décision de livraison</w:t>
            </w:r>
          </w:p>
          <w:p>
            <w:pPr>
              <w:spacing w:after="0"/>
            </w:pPr>
            <w:r>
              <w:t>Le MVP peut être livré avec des limites connues si elles sont documentées, contournables et non critiques. Il ne peut pas être livré avec une corruption possible, une fuite de données, une autorité mal séparée ou une restauration non démontrée.</w:t>
            </w:r>
          </w:p>
        </w:tc>
      </w:tr>
    </w:tbl>
    <w:p>
      <w:pPr>
        <w:widowControl/>
        <w:spacing w:after="0"/>
      </w:pPr>
    </w:p>
    <w:p>
      <w:pPr>
        <w:pStyle w:val="Heading1"/>
        <w:keepNext/>
      </w:pPr>
      <w:r>
        <w:rPr>
          <w:i w:val="0"/>
        </w:rPr>
        <w:t>22. Mise en service et routine d'exploitation</w:t>
      </w:r>
    </w:p>
    <w:p>
      <w:pPr>
        <w:pStyle w:val="Heading2"/>
        <w:keepNext/>
      </w:pPr>
      <w:r>
        <w:rPr>
          <w:i w:val="0"/>
        </w:rPr>
        <w:t>22.1 Avant la première mise en service</w:t>
      </w:r>
    </w:p>
    <w:p>
      <w:pPr>
        <w:pStyle w:val="ListBullet"/>
      </w:pPr>
      <w:r>
        <w:t>Créer la base officielle vide ou importer un état approuvé.</w:t>
      </w:r>
    </w:p>
    <w:p>
      <w:pPr>
        <w:pStyle w:val="ListBullet"/>
      </w:pPr>
      <w:r>
        <w:t>Configurer les secrets hors du dépôt et vérifier leurs permissions.</w:t>
      </w:r>
    </w:p>
    <w:p>
      <w:pPr>
        <w:pStyle w:val="ListBullet"/>
      </w:pPr>
      <w:r>
        <w:t>Exécuter toute la suite de tests et un essai de restauration.</w:t>
      </w:r>
    </w:p>
    <w:p>
      <w:pPr>
        <w:pStyle w:val="ListBullet"/>
      </w:pPr>
      <w:r>
        <w:t>Vérifier les toggles Discord et la visibilité des scènes privées.</w:t>
      </w:r>
    </w:p>
    <w:p>
      <w:pPr>
        <w:pStyle w:val="ListBullet"/>
      </w:pPr>
      <w:r>
        <w:t>Fixer les valeurs de cadence initiales, même si le budget financier reste ouvert.</w:t>
      </w:r>
    </w:p>
    <w:p>
      <w:pPr>
        <w:pStyle w:val="ListBullet"/>
      </w:pPr>
      <w:r>
        <w:t>Prendre un snapshot initial et taguer la version.</w:t>
      </w:r>
    </w:p>
    <w:p>
      <w:pPr>
        <w:pStyle w:val="Heading2"/>
        <w:keepNext/>
      </w:pPr>
      <w:r>
        <w:rPr>
          <w:i w:val="0"/>
        </w:rPr>
        <w:t>22.2 Routine normale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088"/>
            <w:vAlign w:val="center"/>
            <w:shd w:fill="2F5597"/>
            <w:tcMar>
              <w:top w:w="85" w:type="dxa"/>
              <w:start w:w="95" w:type="dxa"/>
              <w:bottom w:w="85" w:type="dxa"/>
              <w:end w:w="95" w:type="dxa"/>
            </w:tcMar>
          </w:tcPr>
          <w:p>
            <w:pPr>
              <w:spacing w:after="0"/>
            </w:pPr>
            <w:r>
              <w:rPr>
                <w:b/>
                <w:color w:val="FFFFFF"/>
                <w:sz w:val="17"/>
              </w:rPr>
              <w:t>Fréquence</w:t>
            </w:r>
          </w:p>
        </w:tc>
        <w:tc>
          <w:tcPr>
            <w:tcW w:type="dxa" w:w="8136"/>
            <w:vAlign w:val="center"/>
            <w:shd w:fill="2F5597"/>
            <w:tcMar>
              <w:top w:w="85" w:type="dxa"/>
              <w:start w:w="95" w:type="dxa"/>
              <w:bottom w:w="85" w:type="dxa"/>
              <w:end w:w="95" w:type="dxa"/>
            </w:tcMar>
          </w:tcPr>
          <w:p>
            <w:pPr>
              <w:spacing w:after="0"/>
            </w:pPr>
            <w:r>
              <w:rPr>
                <w:b/>
                <w:color w:val="FFFFFF"/>
                <w:sz w:val="17"/>
              </w:rPr>
              <w:t>Action</w:t>
            </w:r>
          </w:p>
        </w:tc>
      </w:tr>
      <w:tr>
        <w:trPr>
          <w:cantSplit/>
        </w:trPr>
        <w:tc>
          <w:tcPr>
            <w:tcW w:type="dxa" w:w="2088"/>
            <w:vAlign w:val="top"/>
            <w:tcMar>
              <w:top w:w="85" w:type="dxa"/>
              <w:start w:w="95" w:type="dxa"/>
              <w:bottom w:w="85" w:type="dxa"/>
              <w:end w:w="95" w:type="dxa"/>
            </w:tcMar>
          </w:tcPr>
          <w:p>
            <w:pPr>
              <w:spacing w:after="0"/>
            </w:pPr>
            <w:r>
              <w:rPr>
                <w:sz w:val="17"/>
              </w:rPr>
              <w:t>À chaque démarrage</w:t>
            </w:r>
          </w:p>
        </w:tc>
        <w:tc>
          <w:tcPr>
            <w:tcW w:type="dxa" w:w="8136"/>
            <w:vAlign w:val="top"/>
            <w:tcMar>
              <w:top w:w="85" w:type="dxa"/>
              <w:start w:w="95" w:type="dxa"/>
              <w:bottom w:w="85" w:type="dxa"/>
              <w:end w:w="95" w:type="dxa"/>
            </w:tcMar>
          </w:tcPr>
          <w:p>
            <w:pPr>
              <w:spacing w:after="0"/>
            </w:pPr>
            <w:r>
              <w:rPr>
                <w:sz w:val="17"/>
              </w:rPr>
              <w:t>Diagnostic, version du schéma, espace disque, intégrité de la base et connexion'aux services.</w:t>
            </w:r>
          </w:p>
        </w:tc>
      </w:tr>
      <w:tr>
        <w:trPr>
          <w:cantSplit/>
        </w:trPr>
        <w:tc>
          <w:tcPr>
            <w:tcW w:type="dxa" w:w="2088"/>
            <w:vAlign w:val="top"/>
            <w:tcMar>
              <w:top w:w="85" w:type="dxa"/>
              <w:start w:w="95" w:type="dxa"/>
              <w:bottom w:w="85" w:type="dxa"/>
              <w:end w:w="95" w:type="dxa"/>
            </w:tcMar>
            <w:shd w:fill="F8FBFD"/>
          </w:tcPr>
          <w:p>
            <w:pPr>
              <w:spacing w:after="0"/>
            </w:pPr>
            <w:r>
              <w:rPr>
                <w:sz w:val="17"/>
              </w:rPr>
              <w:t>Quotidien</w:t>
            </w:r>
          </w:p>
        </w:tc>
        <w:tc>
          <w:tcPr>
            <w:tcW w:type="dxa" w:w="8136"/>
            <w:vAlign w:val="top"/>
            <w:tcMar>
              <w:top w:w="85" w:type="dxa"/>
              <w:start w:w="95" w:type="dxa"/>
              <w:bottom w:w="85" w:type="dxa"/>
              <w:end w:w="95" w:type="dxa"/>
            </w:tcMar>
            <w:shd w:fill="F8FBFD"/>
          </w:tcPr>
          <w:p>
            <w:pPr>
              <w:spacing w:after="0"/>
            </w:pPr>
            <w:r>
              <w:rPr>
                <w:sz w:val="17"/>
              </w:rPr>
              <w:t>Résumé du monde, coût, erreurs, backlog du technicien et sauvegarde incrémentale.</w:t>
            </w:r>
          </w:p>
        </w:tc>
      </w:tr>
      <w:tr>
        <w:trPr>
          <w:cantSplit/>
        </w:trPr>
        <w:tc>
          <w:tcPr>
            <w:tcW w:type="dxa" w:w="2088"/>
            <w:vAlign w:val="top"/>
            <w:tcMar>
              <w:top w:w="85" w:type="dxa"/>
              <w:start w:w="95" w:type="dxa"/>
              <w:bottom w:w="85" w:type="dxa"/>
              <w:end w:w="95" w:type="dxa"/>
            </w:tcMar>
          </w:tcPr>
          <w:p>
            <w:pPr>
              <w:spacing w:after="0"/>
            </w:pPr>
            <w:r>
              <w:rPr>
                <w:sz w:val="17"/>
              </w:rPr>
              <w:t>Hebdomadaire</w:t>
            </w:r>
          </w:p>
        </w:tc>
        <w:tc>
          <w:tcPr>
            <w:tcW w:type="dxa" w:w="8136"/>
            <w:vAlign w:val="top"/>
            <w:tcMar>
              <w:top w:w="85" w:type="dxa"/>
              <w:start w:w="95" w:type="dxa"/>
              <w:bottom w:w="85" w:type="dxa"/>
              <w:end w:w="95" w:type="dxa"/>
            </w:tcMar>
          </w:tcPr>
          <w:p>
            <w:pPr>
              <w:spacing w:after="0"/>
            </w:pPr>
            <w:r>
              <w:rPr>
                <w:sz w:val="17"/>
              </w:rPr>
              <w:t>Sauvegarde complète, test de restauration sur copie, revue des répétitions et croissance des données.</w:t>
            </w:r>
          </w:p>
        </w:tc>
      </w:tr>
      <w:tr>
        <w:trPr>
          <w:cantSplit/>
        </w:trPr>
        <w:tc>
          <w:tcPr>
            <w:tcW w:type="dxa" w:w="2088"/>
            <w:vAlign w:val="top"/>
            <w:tcMar>
              <w:top w:w="85" w:type="dxa"/>
              <w:start w:w="95" w:type="dxa"/>
              <w:bottom w:w="85" w:type="dxa"/>
              <w:end w:w="95" w:type="dxa"/>
            </w:tcMar>
            <w:shd w:fill="F8FBFD"/>
          </w:tcPr>
          <w:p>
            <w:pPr>
              <w:spacing w:after="0"/>
            </w:pPr>
            <w:r>
              <w:rPr>
                <w:sz w:val="17"/>
              </w:rPr>
              <w:t>Avant mise à jour</w:t>
            </w:r>
          </w:p>
        </w:tc>
        <w:tc>
          <w:tcPr>
            <w:tcW w:type="dxa" w:w="8136"/>
            <w:vAlign w:val="top"/>
            <w:tcMar>
              <w:top w:w="85" w:type="dxa"/>
              <w:start w:w="95" w:type="dxa"/>
              <w:bottom w:w="85" w:type="dxa"/>
              <w:end w:w="95" w:type="dxa"/>
            </w:tcMar>
            <w:shd w:fill="F8FBFD"/>
          </w:tcPr>
          <w:p>
            <w:pPr>
              <w:spacing w:after="0"/>
            </w:pPr>
            <w:r>
              <w:rPr>
                <w:sz w:val="17"/>
              </w:rPr>
              <w:t>Pause, snapshot, tests, migration sur copie, changelog et plan de retour.</w:t>
            </w:r>
          </w:p>
        </w:tc>
      </w:tr>
      <w:tr>
        <w:trPr>
          <w:cantSplit/>
        </w:trPr>
        <w:tc>
          <w:tcPr>
            <w:tcW w:type="dxa" w:w="2088"/>
            <w:vAlign w:val="top"/>
            <w:tcMar>
              <w:top w:w="85" w:type="dxa"/>
              <w:start w:w="95" w:type="dxa"/>
              <w:bottom w:w="85" w:type="dxa"/>
              <w:end w:w="95" w:type="dxa"/>
            </w:tcMar>
          </w:tcPr>
          <w:p>
            <w:pPr>
              <w:spacing w:after="0"/>
            </w:pPr>
            <w:r>
              <w:rPr>
                <w:sz w:val="17"/>
              </w:rPr>
              <w:t>Après mise à jour</w:t>
            </w:r>
          </w:p>
        </w:tc>
        <w:tc>
          <w:tcPr>
            <w:tcW w:type="dxa" w:w="8136"/>
            <w:vAlign w:val="top"/>
            <w:tcMar>
              <w:top w:w="85" w:type="dxa"/>
              <w:start w:w="95" w:type="dxa"/>
              <w:bottom w:w="85" w:type="dxa"/>
              <w:end w:w="95" w:type="dxa"/>
            </w:tcMar>
          </w:tcPr>
          <w:p>
            <w:pPr>
              <w:spacing w:after="0"/>
            </w:pPr>
            <w:r>
              <w:rPr>
                <w:sz w:val="17"/>
              </w:rPr>
              <w:t>Tests de fumée, scénarios critiques et surveillance renforcée.</w:t>
            </w:r>
          </w:p>
        </w:tc>
      </w:tr>
    </w:tbl>
    <w:p>
      <w:pPr>
        <w:widowControl/>
        <w:spacing w:after="0"/>
      </w:pPr>
    </w:p>
    <w:p>
      <w:pPr>
        <w:pStyle w:val="Heading1"/>
        <w:keepNext/>
      </w:pPr>
      <w:r>
        <w:rPr>
          <w:i w:val="0"/>
        </w:rPr>
        <w:t>23. Évolution'après le MVP</w:t>
      </w:r>
    </w:p>
    <w:p>
      <w:pPr>
        <w:widowControl/>
      </w:pPr>
      <w:r>
        <w:rPr>
          <w:i w:val="0"/>
        </w:rPr>
        <w:t>Les extensions suivantes sont possibles, mais doivent rester différées jusqu'à la stabilisation du noyau. Elles ne doivent pas influencer l'architecture au point de compliquer inutilement le prototype.</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2952"/>
            <w:vAlign w:val="center"/>
            <w:shd w:fill="2F5597"/>
            <w:tcMar>
              <w:top w:w="85" w:type="dxa"/>
              <w:start w:w="95" w:type="dxa"/>
              <w:bottom w:w="85" w:type="dxa"/>
              <w:end w:w="95" w:type="dxa"/>
            </w:tcMar>
          </w:tcPr>
          <w:p>
            <w:pPr>
              <w:spacing w:after="0"/>
            </w:pPr>
            <w:r>
              <w:rPr>
                <w:b/>
                <w:color w:val="FFFFFF"/>
                <w:sz w:val="17"/>
              </w:rPr>
              <w:t>Extension</w:t>
            </w:r>
          </w:p>
        </w:tc>
        <w:tc>
          <w:tcPr>
            <w:tcW w:type="dxa" w:w="7272"/>
            <w:vAlign w:val="center"/>
            <w:shd w:fill="2F5597"/>
            <w:tcMar>
              <w:top w:w="85" w:type="dxa"/>
              <w:start w:w="95" w:type="dxa"/>
              <w:bottom w:w="85" w:type="dxa"/>
              <w:end w:w="95" w:type="dxa"/>
            </w:tcMar>
          </w:tcPr>
          <w:p>
            <w:pPr>
              <w:spacing w:after="0"/>
            </w:pPr>
            <w:r>
              <w:rPr>
                <w:b/>
                <w:color w:val="FFFFFF"/>
                <w:sz w:val="17"/>
              </w:rPr>
              <w:t>Précondition</w:t>
            </w:r>
          </w:p>
        </w:tc>
      </w:tr>
      <w:tr>
        <w:trPr>
          <w:cantSplit/>
        </w:trPr>
        <w:tc>
          <w:tcPr>
            <w:tcW w:type="dxa" w:w="2952"/>
            <w:vAlign w:val="top"/>
            <w:tcMar>
              <w:top w:w="85" w:type="dxa"/>
              <w:start w:w="95" w:type="dxa"/>
              <w:bottom w:w="85" w:type="dxa"/>
              <w:end w:w="95" w:type="dxa"/>
            </w:tcMar>
          </w:tcPr>
          <w:p>
            <w:pPr>
              <w:spacing w:after="0"/>
            </w:pPr>
            <w:r>
              <w:rPr>
                <w:sz w:val="17"/>
              </w:rPr>
              <w:t>Ordinateur dédié</w:t>
            </w:r>
          </w:p>
        </w:tc>
        <w:tc>
          <w:tcPr>
            <w:tcW w:type="dxa" w:w="7272"/>
            <w:vAlign w:val="top"/>
            <w:tcMar>
              <w:top w:w="85" w:type="dxa"/>
              <w:start w:w="95" w:type="dxa"/>
              <w:bottom w:w="85" w:type="dxa"/>
              <w:end w:w="95" w:type="dxa"/>
            </w:tcMar>
          </w:tcPr>
          <w:p>
            <w:pPr>
              <w:spacing w:after="0"/>
            </w:pPr>
            <w:r>
              <w:rPr>
                <w:sz w:val="17"/>
              </w:rPr>
              <w:t>Installation reproductible, sauvegardes portables et dépendances documentées.</w:t>
            </w:r>
          </w:p>
        </w:tc>
      </w:tr>
      <w:tr>
        <w:trPr>
          <w:cantSplit/>
        </w:trPr>
        <w:tc>
          <w:tcPr>
            <w:tcW w:type="dxa" w:w="2952"/>
            <w:vAlign w:val="top"/>
            <w:tcMar>
              <w:top w:w="85" w:type="dxa"/>
              <w:start w:w="95" w:type="dxa"/>
              <w:bottom w:w="85" w:type="dxa"/>
              <w:end w:w="95" w:type="dxa"/>
            </w:tcMar>
            <w:shd w:fill="F8FBFD"/>
          </w:tcPr>
          <w:p>
            <w:pPr>
              <w:spacing w:after="0"/>
            </w:pPr>
            <w:r>
              <w:rPr>
                <w:sz w:val="17"/>
              </w:rPr>
              <w:t>Modèle local</w:t>
            </w:r>
          </w:p>
        </w:tc>
        <w:tc>
          <w:tcPr>
            <w:tcW w:type="dxa" w:w="7272"/>
            <w:vAlign w:val="top"/>
            <w:tcMar>
              <w:top w:w="85" w:type="dxa"/>
              <w:start w:w="95" w:type="dxa"/>
              <w:bottom w:w="85" w:type="dxa"/>
              <w:end w:w="95" w:type="dxa"/>
            </w:tcMar>
            <w:shd w:fill="F8FBFD"/>
          </w:tcPr>
          <w:p>
            <w:pPr>
              <w:spacing w:after="0"/>
            </w:pPr>
            <w:r>
              <w:rPr>
                <w:sz w:val="17"/>
              </w:rPr>
              <w:t>Adaptateur stable, batterie de contrats et mesure comparative de qualité.</w:t>
            </w:r>
          </w:p>
        </w:tc>
      </w:tr>
      <w:tr>
        <w:trPr>
          <w:cantSplit/>
        </w:trPr>
        <w:tc>
          <w:tcPr>
            <w:tcW w:type="dxa" w:w="2952"/>
            <w:vAlign w:val="top"/>
            <w:tcMar>
              <w:top w:w="85" w:type="dxa"/>
              <w:start w:w="95" w:type="dxa"/>
              <w:bottom w:w="85" w:type="dxa"/>
              <w:end w:w="95" w:type="dxa"/>
            </w:tcMar>
          </w:tcPr>
          <w:p>
            <w:pPr>
              <w:spacing w:after="0"/>
            </w:pPr>
            <w:r>
              <w:rPr>
                <w:sz w:val="17"/>
              </w:rPr>
              <w:t>Tableau de bord Web</w:t>
            </w:r>
          </w:p>
        </w:tc>
        <w:tc>
          <w:tcPr>
            <w:tcW w:type="dxa" w:w="7272"/>
            <w:vAlign w:val="top"/>
            <w:tcMar>
              <w:top w:w="85" w:type="dxa"/>
              <w:start w:w="95" w:type="dxa"/>
              <w:bottom w:w="85" w:type="dxa"/>
              <w:end w:w="95" w:type="dxa"/>
            </w:tcMar>
          </w:tcPr>
          <w:p>
            <w:pPr>
              <w:spacing w:after="0"/>
            </w:pPr>
            <w:r>
              <w:rPr>
                <w:sz w:val="17"/>
              </w:rPr>
              <w:t>Besoin réel démontré pour inspecter des données que Discord présente mal.</w:t>
            </w:r>
          </w:p>
        </w:tc>
      </w:tr>
      <w:tr>
        <w:trPr>
          <w:cantSplit/>
        </w:trPr>
        <w:tc>
          <w:tcPr>
            <w:tcW w:type="dxa" w:w="2952"/>
            <w:vAlign w:val="top"/>
            <w:tcMar>
              <w:top w:w="85" w:type="dxa"/>
              <w:start w:w="95" w:type="dxa"/>
              <w:bottom w:w="85" w:type="dxa"/>
              <w:end w:w="95" w:type="dxa"/>
            </w:tcMar>
            <w:shd w:fill="F8FBFD"/>
          </w:tcPr>
          <w:p>
            <w:pPr>
              <w:spacing w:after="0"/>
            </w:pPr>
            <w:r>
              <w:rPr>
                <w:sz w:val="17"/>
              </w:rPr>
              <w:t>Plus de personnages</w:t>
            </w:r>
          </w:p>
        </w:tc>
        <w:tc>
          <w:tcPr>
            <w:tcW w:type="dxa" w:w="7272"/>
            <w:vAlign w:val="top"/>
            <w:tcMar>
              <w:top w:w="85" w:type="dxa"/>
              <w:start w:w="95" w:type="dxa"/>
              <w:bottom w:w="85" w:type="dxa"/>
              <w:end w:w="95" w:type="dxa"/>
            </w:tcMar>
            <w:shd w:fill="F8FBFD"/>
          </w:tcPr>
          <w:p>
            <w:pPr>
              <w:spacing w:after="0"/>
            </w:pPr>
            <w:r>
              <w:rPr>
                <w:sz w:val="17"/>
              </w:rPr>
              <w:t>Stabilité des quatre habitantes, coûts connus et mémoire scalable.</w:t>
            </w:r>
          </w:p>
        </w:tc>
      </w:tr>
      <w:tr>
        <w:trPr>
          <w:cantSplit/>
        </w:trPr>
        <w:tc>
          <w:tcPr>
            <w:tcW w:type="dxa" w:w="2952"/>
            <w:vAlign w:val="top"/>
            <w:tcMar>
              <w:top w:w="85" w:type="dxa"/>
              <w:start w:w="95" w:type="dxa"/>
              <w:bottom w:w="85" w:type="dxa"/>
              <w:end w:w="95" w:type="dxa"/>
            </w:tcMar>
          </w:tcPr>
          <w:p>
            <w:pPr>
              <w:spacing w:after="0"/>
            </w:pPr>
            <w:r>
              <w:rPr>
                <w:sz w:val="17"/>
              </w:rPr>
              <w:t>Monde extérieur détaillé</w:t>
            </w:r>
          </w:p>
        </w:tc>
        <w:tc>
          <w:tcPr>
            <w:tcW w:type="dxa" w:w="7272"/>
            <w:vAlign w:val="top"/>
            <w:tcMar>
              <w:top w:w="85" w:type="dxa"/>
              <w:start w:w="95" w:type="dxa"/>
              <w:bottom w:w="85" w:type="dxa"/>
              <w:end w:w="95" w:type="dxa"/>
            </w:tcMar>
          </w:tcPr>
          <w:p>
            <w:pPr>
              <w:spacing w:after="0"/>
            </w:pPr>
            <w:r>
              <w:rPr>
                <w:sz w:val="17"/>
              </w:rPr>
              <w:t>Rattrapage et abstraction déjà fiables; besoin narratif démontré.</w:t>
            </w:r>
          </w:p>
        </w:tc>
      </w:tr>
      <w:tr>
        <w:trPr>
          <w:cantSplit/>
        </w:trPr>
        <w:tc>
          <w:tcPr>
            <w:tcW w:type="dxa" w:w="2952"/>
            <w:vAlign w:val="top"/>
            <w:tcMar>
              <w:top w:w="85" w:type="dxa"/>
              <w:start w:w="95" w:type="dxa"/>
              <w:bottom w:w="85" w:type="dxa"/>
              <w:end w:w="95" w:type="dxa"/>
            </w:tcMar>
            <w:shd w:fill="F8FBFD"/>
          </w:tcPr>
          <w:p>
            <w:pPr>
              <w:spacing w:after="0"/>
            </w:pPr>
            <w:r>
              <w:rPr>
                <w:sz w:val="17"/>
              </w:rPr>
              <w:t>Technicien capable de coder</w:t>
            </w:r>
          </w:p>
        </w:tc>
        <w:tc>
          <w:tcPr>
            <w:tcW w:type="dxa" w:w="7272"/>
            <w:vAlign w:val="top"/>
            <w:tcMar>
              <w:top w:w="85" w:type="dxa"/>
              <w:start w:w="95" w:type="dxa"/>
              <w:bottom w:w="85" w:type="dxa"/>
              <w:end w:w="95" w:type="dxa"/>
            </w:tcMar>
            <w:shd w:fill="F8FBFD"/>
          </w:tcPr>
          <w:p>
            <w:pPr>
              <w:spacing w:after="0"/>
            </w:pPr>
            <w:r>
              <w:rPr>
                <w:sz w:val="17"/>
              </w:rPr>
              <w:t>Environnement isolé, dépôt de développement, tests, revue et approbation obligatoires.</w:t>
            </w:r>
          </w:p>
        </w:tc>
      </w:tr>
      <w:tr>
        <w:trPr>
          <w:cantSplit/>
        </w:trPr>
        <w:tc>
          <w:tcPr>
            <w:tcW w:type="dxa" w:w="2952"/>
            <w:vAlign w:val="top"/>
            <w:tcMar>
              <w:top w:w="85" w:type="dxa"/>
              <w:start w:w="95" w:type="dxa"/>
              <w:bottom w:w="85" w:type="dxa"/>
              <w:end w:w="95" w:type="dxa"/>
            </w:tcMar>
          </w:tcPr>
          <w:p>
            <w:pPr>
              <w:spacing w:after="0"/>
            </w:pPr>
            <w:r>
              <w:rPr>
                <w:sz w:val="17"/>
              </w:rPr>
              <w:t>Graphismes ou avatar</w:t>
            </w:r>
          </w:p>
        </w:tc>
        <w:tc>
          <w:tcPr>
            <w:tcW w:type="dxa" w:w="7272"/>
            <w:vAlign w:val="top"/>
            <w:tcMar>
              <w:top w:w="85" w:type="dxa"/>
              <w:start w:w="95" w:type="dxa"/>
              <w:bottom w:w="85" w:type="dxa"/>
              <w:end w:w="95" w:type="dxa"/>
            </w:tcMar>
          </w:tcPr>
          <w:p>
            <w:pPr>
              <w:spacing w:after="0"/>
            </w:pPr>
            <w:r>
              <w:rPr>
                <w:sz w:val="17"/>
              </w:rPr>
              <w:t>Aucun impact sur l'autorité du moteur et avantage clair pour l'expérience.</w:t>
            </w:r>
          </w:p>
        </w:tc>
      </w:tr>
      <w:tr>
        <w:trPr>
          <w:cantSplit/>
        </w:trPr>
        <w:tc>
          <w:tcPr>
            <w:tcW w:type="dxa" w:w="2952"/>
            <w:vAlign w:val="top"/>
            <w:tcMar>
              <w:top w:w="85" w:type="dxa"/>
              <w:start w:w="95" w:type="dxa"/>
              <w:bottom w:w="85" w:type="dxa"/>
              <w:end w:w="95" w:type="dxa"/>
            </w:tcMar>
            <w:shd w:fill="F8FBFD"/>
          </w:tcPr>
          <w:p>
            <w:pPr>
              <w:spacing w:after="0"/>
            </w:pPr>
            <w:r>
              <w:rPr>
                <w:sz w:val="17"/>
              </w:rPr>
              <w:t>Multi-modèles spécialisés</w:t>
            </w:r>
          </w:p>
        </w:tc>
        <w:tc>
          <w:tcPr>
            <w:tcW w:type="dxa" w:w="7272"/>
            <w:vAlign w:val="top"/>
            <w:tcMar>
              <w:top w:w="85" w:type="dxa"/>
              <w:start w:w="95" w:type="dxa"/>
              <w:bottom w:w="85" w:type="dxa"/>
              <w:end w:w="95" w:type="dxa"/>
            </w:tcMar>
            <w:shd w:fill="F8FBFD"/>
          </w:tcPr>
          <w:p>
            <w:pPr>
              <w:spacing w:after="0"/>
            </w:pPr>
            <w:r>
              <w:rPr>
                <w:sz w:val="17"/>
              </w:rPr>
              <w:t>Mesure montrant un bénéfice supérieur à la complexité ajoutée.</w:t>
            </w:r>
          </w:p>
        </w:tc>
      </w:tr>
    </w:tbl>
    <w:p>
      <w:pPr>
        <w:widowControl/>
        <w:spacing w:after="0"/>
      </w:pPr>
    </w:p>
    <w:p>
      <w:pPr>
        <w:pStyle w:val="Heading1"/>
        <w:keepNext/>
      </w:pPr>
      <w:r>
        <w:rPr>
          <w:i w:val="0"/>
        </w:rPr>
        <w:t>24. Décisions encore ouvertes mais non bloquantes</w:t>
      </w:r>
    </w:p>
    <w:tbl>
      <w:tblPr>
        <w:tblW w:type="auto" w:w="0"/>
        <w:jc w:val="center"/>
        <w:tblLayout w:type="autofit"/>
        <w:tblLook w:firstColumn="1" w:firstRow="1" w:lastColumn="0" w:lastRow="0" w:noHBand="0" w:noVBand="1" w:val="04A0"/>
        <w:tblBorders>
          <w:top w:val="single" w:sz="6" w:space="0" w:color="B7C9DD"/>
          <w:start w:val="single" w:sz="6" w:space="0" w:color="B7C9DD"/>
          <w:bottom w:val="single" w:sz="6" w:space="0" w:color="B7C9DD"/>
          <w:end w:val="single" w:sz="6" w:space="0" w:color="B7C9DD"/>
          <w:insideH w:val="single" w:sz="6" w:space="0" w:color="B7C9DD"/>
          <w:insideV w:val="single" w:sz="6" w:space="0" w:color="B7C9DD"/>
        </w:tblBorders>
      </w:tblPr>
      <w:tblGrid>
        <w:gridCol w:w="5083"/>
        <w:gridCol w:w="5083"/>
      </w:tblGrid>
      <w:tr>
        <w:trPr>
          <w:tblHeader w:val="true"/>
          <w:cantSplit/>
        </w:trPr>
        <w:tc>
          <w:tcPr>
            <w:tcW w:type="dxa" w:w="4680"/>
            <w:vAlign w:val="center"/>
            <w:shd w:fill="2F5597"/>
            <w:tcMar>
              <w:top w:w="85" w:type="dxa"/>
              <w:start w:w="95" w:type="dxa"/>
              <w:bottom w:w="85" w:type="dxa"/>
              <w:end w:w="95" w:type="dxa"/>
            </w:tcMar>
          </w:tcPr>
          <w:p>
            <w:pPr>
              <w:spacing w:after="0"/>
            </w:pPr>
            <w:r>
              <w:rPr>
                <w:b/>
                <w:color w:val="FFFFFF"/>
                <w:sz w:val="17"/>
              </w:rPr>
              <w:t>Décision</w:t>
            </w:r>
          </w:p>
        </w:tc>
        <w:tc>
          <w:tcPr>
            <w:tcW w:type="dxa" w:w="5544"/>
            <w:vAlign w:val="center"/>
            <w:shd w:fill="2F5597"/>
            <w:tcMar>
              <w:top w:w="85" w:type="dxa"/>
              <w:start w:w="95" w:type="dxa"/>
              <w:bottom w:w="85" w:type="dxa"/>
              <w:end w:w="95" w:type="dxa"/>
            </w:tcMar>
          </w:tcPr>
          <w:p>
            <w:pPr>
              <w:spacing w:after="0"/>
            </w:pPr>
            <w:r>
              <w:rPr>
                <w:b/>
                <w:color w:val="FFFFFF"/>
                <w:sz w:val="17"/>
              </w:rPr>
              <w:t>Moment recommandé</w:t>
            </w:r>
          </w:p>
        </w:tc>
      </w:tr>
      <w:tr>
        <w:trPr>
          <w:cantSplit/>
        </w:trPr>
        <w:tc>
          <w:tcPr>
            <w:tcW w:type="dxa" w:w="4680"/>
            <w:vAlign w:val="top"/>
            <w:tcMar>
              <w:top w:w="85" w:type="dxa"/>
              <w:start w:w="95" w:type="dxa"/>
              <w:bottom w:w="85" w:type="dxa"/>
              <w:end w:w="95" w:type="dxa"/>
            </w:tcMar>
          </w:tcPr>
          <w:p>
            <w:pPr>
              <w:spacing w:after="0"/>
            </w:pPr>
            <w:r>
              <w:rPr>
                <w:sz w:val="17"/>
              </w:rPr>
              <w:t>Langage et versions exactes des bibliothèques</w:t>
            </w:r>
          </w:p>
        </w:tc>
        <w:tc>
          <w:tcPr>
            <w:tcW w:type="dxa" w:w="5544"/>
            <w:vAlign w:val="top"/>
            <w:tcMar>
              <w:top w:w="85" w:type="dxa"/>
              <w:start w:w="95" w:type="dxa"/>
              <w:bottom w:w="85" w:type="dxa"/>
              <w:end w:w="95" w:type="dxa"/>
            </w:tcMar>
          </w:tcPr>
          <w:p>
            <w:pPr>
              <w:spacing w:after="0"/>
            </w:pPr>
            <w:r>
              <w:rPr>
                <w:sz w:val="17"/>
              </w:rPr>
              <w:t>Audit architectural avant la Phase 0.</w:t>
            </w:r>
          </w:p>
        </w:tc>
      </w:tr>
      <w:tr>
        <w:trPr>
          <w:cantSplit/>
        </w:trPr>
        <w:tc>
          <w:tcPr>
            <w:tcW w:type="dxa" w:w="4680"/>
            <w:vAlign w:val="top"/>
            <w:tcMar>
              <w:top w:w="85" w:type="dxa"/>
              <w:start w:w="95" w:type="dxa"/>
              <w:bottom w:w="85" w:type="dxa"/>
              <w:end w:w="95" w:type="dxa"/>
            </w:tcMar>
            <w:shd w:fill="F8FBFD"/>
          </w:tcPr>
          <w:p>
            <w:pPr>
              <w:spacing w:after="0"/>
            </w:pPr>
            <w:r>
              <w:rPr>
                <w:sz w:val="17"/>
              </w:rPr>
              <w:t>Fournisseur initial de modèle</w:t>
            </w:r>
          </w:p>
        </w:tc>
        <w:tc>
          <w:tcPr>
            <w:tcW w:type="dxa" w:w="5544"/>
            <w:vAlign w:val="top"/>
            <w:tcMar>
              <w:top w:w="85" w:type="dxa"/>
              <w:start w:w="95" w:type="dxa"/>
              <w:bottom w:w="85" w:type="dxa"/>
              <w:end w:w="95" w:type="dxa"/>
            </w:tcMar>
            <w:shd w:fill="F8FBFD"/>
          </w:tcPr>
          <w:p>
            <w:pPr>
              <w:spacing w:after="0"/>
            </w:pPr>
            <w:r>
              <w:rPr>
                <w:sz w:val="17"/>
              </w:rPr>
              <w:t>Juste avant la Phase 5, après comparaison'actuelle.</w:t>
            </w:r>
          </w:p>
        </w:tc>
      </w:tr>
      <w:tr>
        <w:trPr>
          <w:cantSplit/>
        </w:trPr>
        <w:tc>
          <w:tcPr>
            <w:tcW w:type="dxa" w:w="4680"/>
            <w:vAlign w:val="top"/>
            <w:tcMar>
              <w:top w:w="85" w:type="dxa"/>
              <w:start w:w="95" w:type="dxa"/>
              <w:bottom w:w="85" w:type="dxa"/>
              <w:end w:w="95" w:type="dxa"/>
            </w:tcMar>
          </w:tcPr>
          <w:p>
            <w:pPr>
              <w:spacing w:after="0"/>
            </w:pPr>
            <w:r>
              <w:rPr>
                <w:sz w:val="17"/>
              </w:rPr>
              <w:t>Budget quotidien et seuils d'alerte</w:t>
            </w:r>
          </w:p>
        </w:tc>
        <w:tc>
          <w:tcPr>
            <w:tcW w:type="dxa" w:w="5544"/>
            <w:vAlign w:val="top"/>
            <w:tcMar>
              <w:top w:w="85" w:type="dxa"/>
              <w:start w:w="95" w:type="dxa"/>
              <w:bottom w:w="85" w:type="dxa"/>
              <w:end w:w="95" w:type="dxa"/>
            </w:tcMar>
          </w:tcPr>
          <w:p>
            <w:pPr>
              <w:spacing w:after="0"/>
            </w:pPr>
            <w:r>
              <w:rPr>
                <w:sz w:val="17"/>
              </w:rPr>
              <w:t>Avant les premiers essais prolongés avec API réelle.</w:t>
            </w:r>
          </w:p>
        </w:tc>
      </w:tr>
      <w:tr>
        <w:trPr>
          <w:cantSplit/>
        </w:trPr>
        <w:tc>
          <w:tcPr>
            <w:tcW w:type="dxa" w:w="4680"/>
            <w:vAlign w:val="top"/>
            <w:tcMar>
              <w:top w:w="85" w:type="dxa"/>
              <w:start w:w="95" w:type="dxa"/>
              <w:bottom w:w="85" w:type="dxa"/>
              <w:end w:w="95" w:type="dxa"/>
            </w:tcMar>
            <w:shd w:fill="F8FBFD"/>
          </w:tcPr>
          <w:p>
            <w:pPr>
              <w:spacing w:after="0"/>
            </w:pPr>
            <w:r>
              <w:rPr>
                <w:sz w:val="17"/>
              </w:rPr>
              <w:t>Cadence exacte des décisions cognitives</w:t>
            </w:r>
          </w:p>
        </w:tc>
        <w:tc>
          <w:tcPr>
            <w:tcW w:type="dxa" w:w="5544"/>
            <w:vAlign w:val="top"/>
            <w:tcMar>
              <w:top w:w="85" w:type="dxa"/>
              <w:start w:w="95" w:type="dxa"/>
              <w:bottom w:w="85" w:type="dxa"/>
              <w:end w:w="95" w:type="dxa"/>
            </w:tcMar>
            <w:shd w:fill="F8FBFD"/>
          </w:tcPr>
          <w:p>
            <w:pPr>
              <w:spacing w:after="0"/>
            </w:pPr>
            <w:r>
              <w:rPr>
                <w:sz w:val="17"/>
              </w:rPr>
              <w:t>Réglage pendant les Phases 5 à 7.</w:t>
            </w:r>
          </w:p>
        </w:tc>
      </w:tr>
      <w:tr>
        <w:trPr>
          <w:cantSplit/>
        </w:trPr>
        <w:tc>
          <w:tcPr>
            <w:tcW w:type="dxa" w:w="4680"/>
            <w:vAlign w:val="top"/>
            <w:tcMar>
              <w:top w:w="85" w:type="dxa"/>
              <w:start w:w="95" w:type="dxa"/>
              <w:bottom w:w="85" w:type="dxa"/>
              <w:end w:w="95" w:type="dxa"/>
            </w:tcMar>
          </w:tcPr>
          <w:p>
            <w:pPr>
              <w:spacing w:after="0"/>
            </w:pPr>
            <w:r>
              <w:rPr>
                <w:sz w:val="17"/>
              </w:rPr>
              <w:t>Politique chiffrée d'oubli et de consolidation</w:t>
            </w:r>
          </w:p>
        </w:tc>
        <w:tc>
          <w:tcPr>
            <w:tcW w:type="dxa" w:w="5544"/>
            <w:vAlign w:val="top"/>
            <w:tcMar>
              <w:top w:w="85" w:type="dxa"/>
              <w:start w:w="95" w:type="dxa"/>
              <w:bottom w:w="85" w:type="dxa"/>
              <w:end w:w="95" w:type="dxa"/>
            </w:tcMar>
          </w:tcPr>
          <w:p>
            <w:pPr>
              <w:spacing w:after="0"/>
            </w:pPr>
            <w:r>
              <w:rPr>
                <w:sz w:val="17"/>
              </w:rPr>
              <w:t>Après les premiers essais de mémoire.</w:t>
            </w:r>
          </w:p>
        </w:tc>
      </w:tr>
      <w:tr>
        <w:trPr>
          <w:cantSplit/>
        </w:trPr>
        <w:tc>
          <w:tcPr>
            <w:tcW w:type="dxa" w:w="4680"/>
            <w:vAlign w:val="top"/>
            <w:tcMar>
              <w:top w:w="85" w:type="dxa"/>
              <w:start w:w="95" w:type="dxa"/>
              <w:bottom w:w="85" w:type="dxa"/>
              <w:end w:w="95" w:type="dxa"/>
            </w:tcMar>
            <w:shd w:fill="F8FBFD"/>
          </w:tcPr>
          <w:p>
            <w:pPr>
              <w:spacing w:after="0"/>
            </w:pPr>
            <w:r>
              <w:rPr>
                <w:sz w:val="17"/>
              </w:rPr>
              <w:t>Noms, biographies et verrous des quatre personnages</w:t>
            </w:r>
          </w:p>
        </w:tc>
        <w:tc>
          <w:tcPr>
            <w:tcW w:type="dxa" w:w="5544"/>
            <w:vAlign w:val="top"/>
            <w:tcMar>
              <w:top w:w="85" w:type="dxa"/>
              <w:start w:w="95" w:type="dxa"/>
              <w:bottom w:w="85" w:type="dxa"/>
              <w:end w:w="95" w:type="dxa"/>
            </w:tcMar>
            <w:shd w:fill="F8FBFD"/>
          </w:tcPr>
          <w:p>
            <w:pPr>
              <w:spacing w:after="0"/>
            </w:pPr>
            <w:r>
              <w:rPr>
                <w:sz w:val="17"/>
              </w:rPr>
              <w:t>Avant la Phase 3 ou pendant sa préparation.</w:t>
            </w:r>
          </w:p>
        </w:tc>
      </w:tr>
      <w:tr>
        <w:trPr>
          <w:cantSplit/>
        </w:trPr>
        <w:tc>
          <w:tcPr>
            <w:tcW w:type="dxa" w:w="4680"/>
            <w:vAlign w:val="top"/>
            <w:tcMar>
              <w:top w:w="85" w:type="dxa"/>
              <w:start w:w="95" w:type="dxa"/>
              <w:bottom w:w="85" w:type="dxa"/>
              <w:end w:w="95" w:type="dxa"/>
            </w:tcMar>
          </w:tcPr>
          <w:p>
            <w:pPr>
              <w:spacing w:after="0"/>
            </w:pPr>
            <w:r>
              <w:rPr>
                <w:sz w:val="17"/>
              </w:rPr>
              <w:t>Structure exacte des salons Discord</w:t>
            </w:r>
          </w:p>
        </w:tc>
        <w:tc>
          <w:tcPr>
            <w:tcW w:type="dxa" w:w="5544"/>
            <w:vAlign w:val="top"/>
            <w:tcMar>
              <w:top w:w="85" w:type="dxa"/>
              <w:start w:w="95" w:type="dxa"/>
              <w:bottom w:w="85" w:type="dxa"/>
              <w:end w:w="95" w:type="dxa"/>
            </w:tcMar>
          </w:tcPr>
          <w:p>
            <w:pPr>
              <w:spacing w:after="0"/>
            </w:pPr>
            <w:r>
              <w:rPr>
                <w:sz w:val="17"/>
              </w:rPr>
              <w:t>Avant la Phase 10.</w:t>
            </w:r>
          </w:p>
        </w:tc>
      </w:tr>
      <w:tr>
        <w:trPr>
          <w:cantSplit/>
        </w:trPr>
        <w:tc>
          <w:tcPr>
            <w:tcW w:type="dxa" w:w="4680"/>
            <w:vAlign w:val="top"/>
            <w:tcMar>
              <w:top w:w="85" w:type="dxa"/>
              <w:start w:w="95" w:type="dxa"/>
              <w:bottom w:w="85" w:type="dxa"/>
              <w:end w:w="95" w:type="dxa"/>
            </w:tcMar>
            <w:shd w:fill="F8FBFD"/>
          </w:tcPr>
          <w:p>
            <w:pPr>
              <w:spacing w:after="0"/>
            </w:pPr>
            <w:r>
              <w:rPr>
                <w:sz w:val="17"/>
              </w:rPr>
              <w:t>Durée minimale de l'essai réel de stabilisation</w:t>
            </w:r>
          </w:p>
        </w:tc>
        <w:tc>
          <w:tcPr>
            <w:tcW w:type="dxa" w:w="5544"/>
            <w:vAlign w:val="top"/>
            <w:tcMar>
              <w:top w:w="85" w:type="dxa"/>
              <w:start w:w="95" w:type="dxa"/>
              <w:bottom w:w="85" w:type="dxa"/>
              <w:end w:w="95" w:type="dxa"/>
            </w:tcMar>
            <w:shd w:fill="F8FBFD"/>
          </w:tcPr>
          <w:p>
            <w:pPr>
              <w:spacing w:after="0"/>
            </w:pPr>
            <w:r>
              <w:rPr>
                <w:sz w:val="17"/>
              </w:rPr>
              <w:t>Avant la Phase 12; recommandation initiale : au moins sept jours.</w:t>
            </w:r>
          </w:p>
        </w:tc>
      </w:tr>
    </w:tbl>
    <w:p>
      <w:pPr>
        <w:widowControl/>
        <w:spacing w:after="0"/>
      </w:pPr>
    </w:p>
    <w:p>
      <w:pPr>
        <w:widowControl/>
      </w:pPr>
      <w:r/>
    </w:p>
    <w:p>
      <w:pPr>
        <w:pStyle w:val="Heading1"/>
        <w:keepNext/>
      </w:pPr>
      <w:r>
        <w:rPr>
          <w:i w:val="0"/>
        </w:rPr>
        <w:t>Annexe A - Fiche standard d'une phase</w:t>
      </w:r>
    </w:p>
    <w:tbl>
      <w:tblPr>
        <w:tblW w:type="auto" w:w="0"/>
        <w:jc w:val="center"/>
        <w:tblLook w:firstColumn="1" w:firstRow="1" w:lastColumn="0" w:lastRow="0" w:noHBand="0" w:noVBand="1" w:val="04A0"/>
        <w:tblBorders>
          <w:top w:val="single" w:sz="6" w:space="0" w:color="C8C8C8"/>
          <w:start w:val="single" w:sz="6" w:space="0" w:color="C8C8C8"/>
          <w:bottom w:val="single" w:sz="6" w:space="0" w:color="C8C8C8"/>
          <w:end w:val="single" w:sz="6" w:space="0" w:color="C8C8C8"/>
          <w:insideH w:val="single" w:sz="6" w:space="0" w:color="C8C8C8"/>
          <w:insideV w:val="single" w:sz="6" w:space="0" w:color="C8C8C8"/>
        </w:tblBorders>
      </w:tblPr>
      <w:tblGrid>
        <w:gridCol w:w="10166"/>
      </w:tblGrid>
      <w:tr>
        <w:tc>
          <w:tcPr>
            <w:tcW w:type="dxa" w:w="10166"/>
            <w:shd w:fill="F7F7F7"/>
            <w:tcMar>
              <w:top w:w="115" w:type="dxa"/>
              <w:start w:w="170" w:type="dxa"/>
              <w:bottom w:w="115" w:type="dxa"/>
              <w:end w:w="170" w:type="dxa"/>
            </w:tcMar>
          </w:tcPr>
          <w:p>
            <w:pPr>
              <w:spacing w:after="0"/>
            </w:pPr>
            <w:r>
              <w:rPr>
                <w:rFonts w:ascii="Liberation Mono" w:hAnsi="Liberation Mono"/>
                <w:sz w:val="16"/>
              </w:rPr>
              <w:t>Phase / lot :</w:t>
              <w:br/>
              <w:t>Objectif observable :</w:t>
              <w:br/>
              <w:t>Exigences couvertes :</w:t>
              <w:br/>
              <w:t>Données et composants touchés :</w:t>
              <w:br/>
              <w:t>Inclus :</w:t>
              <w:br/>
              <w:t>Explicitement exclu :</w:t>
              <w:br/>
              <w:t>Dépendances :</w:t>
              <w:br/>
              <w:t>Risques :</w:t>
              <w:br/>
              <w:t>Plan de modification :</w:t>
              <w:br/>
              <w:t>Tests automatiques :</w:t>
              <w:br/>
              <w:t>Essais manuels :</w:t>
              <w:br/>
              <w:t>Preuves attendues :</w:t>
              <w:br/>
              <w:t>Plan de retour arrière :</w:t>
              <w:br/>
              <w:t>Documents à mettre à jour :</w:t>
              <w:br/>
              <w:t>Décision : À faire / En cours / Bloqué / Validé</w:t>
            </w:r>
          </w:p>
        </w:tc>
      </w:tr>
    </w:tbl>
    <w:p>
      <w:pPr>
        <w:widowControl/>
        <w:spacing w:after="0"/>
      </w:pPr>
    </w:p>
    <w:p>
      <w:pPr>
        <w:pStyle w:val="Heading1"/>
        <w:keepNext/>
      </w:pPr>
      <w:r>
        <w:rPr>
          <w:i w:val="0"/>
        </w:rPr>
        <w:t>Annexe B - Instruction générique à une IA programmeuse</w:t>
      </w:r>
    </w:p>
    <w:tbl>
      <w:tblPr>
        <w:tblW w:type="auto" w:w="0"/>
        <w:jc w:val="center"/>
        <w:tblLook w:firstColumn="1" w:firstRow="1" w:lastColumn="0" w:lastRow="0" w:noHBand="0" w:noVBand="1" w:val="04A0"/>
        <w:tblBorders>
          <w:top w:val="single" w:sz="6" w:space="0" w:color="C8C8C8"/>
          <w:start w:val="single" w:sz="6" w:space="0" w:color="C8C8C8"/>
          <w:bottom w:val="single" w:sz="6" w:space="0" w:color="C8C8C8"/>
          <w:end w:val="single" w:sz="6" w:space="0" w:color="C8C8C8"/>
          <w:insideH w:val="single" w:sz="6" w:space="0" w:color="C8C8C8"/>
          <w:insideV w:val="single" w:sz="6" w:space="0" w:color="C8C8C8"/>
        </w:tblBorders>
      </w:tblPr>
      <w:tblGrid>
        <w:gridCol w:w="10166"/>
      </w:tblGrid>
      <w:tr>
        <w:tc>
          <w:tcPr>
            <w:tcW w:type="dxa" w:w="10166"/>
            <w:shd w:fill="F7F7F7"/>
            <w:tcMar>
              <w:top w:w="115" w:type="dxa"/>
              <w:start w:w="170" w:type="dxa"/>
              <w:bottom w:w="115" w:type="dxa"/>
              <w:end w:w="170" w:type="dxa"/>
            </w:tcMar>
          </w:tcPr>
          <w:p>
            <w:pPr>
              <w:spacing w:after="0"/>
            </w:pPr>
            <w:r>
              <w:rPr>
                <w:rFonts w:ascii="Liberation Mono" w:hAnsi="Liberation Mono"/>
                <w:sz w:val="16"/>
              </w:rPr>
              <w:t>Lis d'abord tous les documents du dossier docs dans leur ordre numérique.</w:t>
              <w:br/>
              <w:t>Ne modifie aucun fichier avant d'avoir produit un rapport de compréhension.</w:t>
              <w:br/>
              <w:t>Dans ce rapport, résume l'architecture, dresse la matrice des exigences,</w:t>
              <w:br/>
              <w:t>signale les contradictions et propose le plus petit prochain lot testable.</w:t>
              <w:br/>
              <w:t>Ne réconcilie jamais silencieusement deux passages incompatibles.</w:t>
              <w:br/>
              <w:t>Après approbation du lot, inspecte le dépôt, exécute les tests de référence,</w:t>
              <w:br/>
              <w:t>puis modifie uniquement les fichiers nécessaires.</w:t>
              <w:br/>
              <w:t>Ajoute ou adapte les tests avec le code. N'ignore pas un test en échec.</w:t>
              <w:br/>
              <w:t>Présente les fichiers modifiés, les commandes exécutées, les résultats,</w:t>
              <w:br/>
              <w:t>les risques restants, le plan de retour arrière et les documents à mettre à jour.</w:t>
              <w:br/>
              <w:t>N'intègre pas de fonction différée et ne change pas l'architecture sans autorisation.</w:t>
            </w:r>
          </w:p>
        </w:tc>
      </w:tr>
    </w:tbl>
    <w:p>
      <w:pPr>
        <w:widowControl/>
        <w:spacing w:after="0"/>
      </w:pPr>
    </w:p>
    <w:p>
      <w:pPr>
        <w:pStyle w:val="Heading1"/>
        <w:keepNext/>
      </w:pPr>
      <w:r>
        <w:rPr>
          <w:i w:val="0"/>
        </w:rPr>
        <w:t>Annexe C - Rapport de livraison d'un lot</w:t>
      </w:r>
    </w:p>
    <w:tbl>
      <w:tblPr>
        <w:tblW w:type="auto" w:w="0"/>
        <w:jc w:val="center"/>
        <w:tblLook w:firstColumn="1" w:firstRow="1" w:lastColumn="0" w:lastRow="0" w:noHBand="0" w:noVBand="1" w:val="04A0"/>
        <w:tblBorders>
          <w:top w:val="single" w:sz="6" w:space="0" w:color="C8C8C8"/>
          <w:start w:val="single" w:sz="6" w:space="0" w:color="C8C8C8"/>
          <w:bottom w:val="single" w:sz="6" w:space="0" w:color="C8C8C8"/>
          <w:end w:val="single" w:sz="6" w:space="0" w:color="C8C8C8"/>
          <w:insideH w:val="single" w:sz="6" w:space="0" w:color="C8C8C8"/>
          <w:insideV w:val="single" w:sz="6" w:space="0" w:color="C8C8C8"/>
        </w:tblBorders>
      </w:tblPr>
      <w:tblGrid>
        <w:gridCol w:w="10166"/>
      </w:tblGrid>
      <w:tr>
        <w:tc>
          <w:tcPr>
            <w:tcW w:type="dxa" w:w="10166"/>
            <w:shd w:fill="F7F7F7"/>
            <w:tcMar>
              <w:top w:w="115" w:type="dxa"/>
              <w:start w:w="170" w:type="dxa"/>
              <w:bottom w:w="115" w:type="dxa"/>
              <w:end w:w="170" w:type="dxa"/>
            </w:tcMar>
          </w:tcPr>
          <w:p>
            <w:pPr>
              <w:spacing w:after="0"/>
            </w:pPr>
            <w:r>
              <w:rPr>
                <w:rFonts w:ascii="Liberation Mono" w:hAnsi="Liberation Mono"/>
                <w:sz w:val="16"/>
              </w:rPr>
              <w:t>Lot :</w:t>
              <w:br/>
              <w:t>Résumé du résultat :</w:t>
              <w:br/>
              <w:t>Exigences satisfaites :</w:t>
              <w:br/>
              <w:t>Fichiers ajoutés ou modifiés :</w:t>
              <w:br/>
              <w:t>Choix techniques et justification :</w:t>
              <w:br/>
              <w:t>Commandes exécutées :</w:t>
              <w:br/>
              <w:t>Tests réussis :</w:t>
              <w:br/>
              <w:t>Tests non exécutés et raison :</w:t>
              <w:br/>
              <w:t>Limites ou risques restants :</w:t>
              <w:br/>
              <w:t>Migration / données touchées :</w:t>
              <w:br/>
              <w:t>Retour arrière :</w:t>
              <w:br/>
              <w:t>Documentation mise à jour :</w:t>
              <w:br/>
              <w:t>Décision demandée au propriétaire :</w:t>
            </w:r>
          </w:p>
        </w:tc>
      </w:tr>
    </w:tbl>
    <w:p>
      <w:pPr>
        <w:widowControl/>
        <w:spacing w:after="0"/>
      </w:pPr>
    </w:p>
    <w:p>
      <w:pPr>
        <w:pStyle w:val="Heading1"/>
        <w:keepNext/>
      </w:pPr>
      <w:r>
        <w:rPr>
          <w:i w:val="0"/>
        </w:rPr>
        <w:t>Annexe D - Gabarit de demande de changement</w:t>
      </w:r>
    </w:p>
    <w:tbl>
      <w:tblPr>
        <w:tblW w:type="auto" w:w="0"/>
        <w:jc w:val="center"/>
        <w:tblLook w:firstColumn="1" w:firstRow="1" w:lastColumn="0" w:lastRow="0" w:noHBand="0" w:noVBand="1" w:val="04A0"/>
        <w:tblBorders>
          <w:top w:val="single" w:sz="6" w:space="0" w:color="C8C8C8"/>
          <w:start w:val="single" w:sz="6" w:space="0" w:color="C8C8C8"/>
          <w:bottom w:val="single" w:sz="6" w:space="0" w:color="C8C8C8"/>
          <w:end w:val="single" w:sz="6" w:space="0" w:color="C8C8C8"/>
          <w:insideH w:val="single" w:sz="6" w:space="0" w:color="C8C8C8"/>
          <w:insideV w:val="single" w:sz="6" w:space="0" w:color="C8C8C8"/>
        </w:tblBorders>
      </w:tblPr>
      <w:tblGrid>
        <w:gridCol w:w="10166"/>
      </w:tblGrid>
      <w:tr>
        <w:tc>
          <w:tcPr>
            <w:tcW w:type="dxa" w:w="10166"/>
            <w:shd w:fill="F7F7F7"/>
            <w:tcMar>
              <w:top w:w="115" w:type="dxa"/>
              <w:start w:w="170" w:type="dxa"/>
              <w:bottom w:w="115" w:type="dxa"/>
              <w:end w:w="170" w:type="dxa"/>
            </w:tcMar>
          </w:tcPr>
          <w:p>
            <w:pPr>
              <w:spacing w:after="0"/>
            </w:pPr>
            <w:r>
              <w:rPr>
                <w:rFonts w:ascii="Liberation Mono" w:hAnsi="Liberation Mono"/>
                <w:sz w:val="16"/>
              </w:rPr>
              <w:t>Titre du changement :</w:t>
              <w:br/>
              <w:t>Besoin ou problème observé :</w:t>
              <w:br/>
              <w:t>Exemple concret :</w:t>
              <w:br/>
              <w:t>Comportement actuel :</w:t>
              <w:br/>
              <w:t>Comportement souhaité :</w:t>
              <w:br/>
              <w:t>Exigences et données touchées :</w:t>
              <w:br/>
              <w:t>Classe : mineur / fonctionnel / structurel / sensible</w:t>
              <w:br/>
              <w:t>Solution recommandée :</w:t>
              <w:br/>
              <w:t>Alternatives :</w:t>
              <w:br/>
              <w:t>Risques et impacts :</w:t>
              <w:br/>
              <w:t>Tests d'acceptation :</w:t>
              <w:br/>
              <w:t>Migration et retour arrière :</w:t>
              <w:br/>
              <w:t>Documents à modifier :</w:t>
              <w:br/>
              <w:t>Approbation :</w:t>
            </w:r>
          </w:p>
        </w:tc>
      </w:tr>
    </w:tbl>
    <w:p>
      <w:pPr>
        <w:widowControl/>
        <w:spacing w:after="0"/>
      </w:pPr>
    </w:p>
    <w:p>
      <w:pPr>
        <w:pStyle w:val="Heading1"/>
        <w:keepNext/>
      </w:pPr>
      <w:r>
        <w:rPr>
          <w:i w:val="0"/>
        </w:rPr>
        <w:t>Annexe E - Gabarit de rapport d'incident</w:t>
      </w:r>
    </w:p>
    <w:tbl>
      <w:tblPr>
        <w:tblW w:type="auto" w:w="0"/>
        <w:jc w:val="center"/>
        <w:tblLook w:firstColumn="1" w:firstRow="1" w:lastColumn="0" w:lastRow="0" w:noHBand="0" w:noVBand="1" w:val="04A0"/>
        <w:tblBorders>
          <w:top w:val="single" w:sz="6" w:space="0" w:color="C8C8C8"/>
          <w:start w:val="single" w:sz="6" w:space="0" w:color="C8C8C8"/>
          <w:bottom w:val="single" w:sz="6" w:space="0" w:color="C8C8C8"/>
          <w:end w:val="single" w:sz="6" w:space="0" w:color="C8C8C8"/>
          <w:insideH w:val="single" w:sz="6" w:space="0" w:color="C8C8C8"/>
          <w:insideV w:val="single" w:sz="6" w:space="0" w:color="C8C8C8"/>
        </w:tblBorders>
      </w:tblPr>
      <w:tblGrid>
        <w:gridCol w:w="10166"/>
      </w:tblGrid>
      <w:tr>
        <w:tc>
          <w:tcPr>
            <w:tcW w:type="dxa" w:w="10166"/>
            <w:shd w:fill="F7F7F7"/>
            <w:tcMar>
              <w:top w:w="115" w:type="dxa"/>
              <w:start w:w="170" w:type="dxa"/>
              <w:bottom w:w="115" w:type="dxa"/>
              <w:end w:w="170" w:type="dxa"/>
            </w:tcMar>
          </w:tcPr>
          <w:p>
            <w:pPr>
              <w:spacing w:after="0"/>
            </w:pPr>
            <w:r>
              <w:rPr>
                <w:rFonts w:ascii="Liberation Mono" w:hAnsi="Liberation Mono"/>
                <w:sz w:val="16"/>
              </w:rPr>
              <w:t>Date et heure :</w:t>
              <w:br/>
              <w:t>Version / commit :</w:t>
              <w:br/>
              <w:t>Environnement :</w:t>
              <w:br/>
              <w:t>Gravité :</w:t>
              <w:br/>
              <w:t>État initial / snapshot :</w:t>
              <w:br/>
              <w:t>Étapes de reproduction :</w:t>
              <w:br/>
              <w:t>Résultat observé :</w:t>
              <w:br/>
              <w:t>Résultat attendu :</w:t>
              <w:br/>
              <w:t>Personnages, événements et identifiants concernés :</w:t>
              <w:br/>
              <w:t>Journaux et captures :</w:t>
              <w:br/>
              <w:t>Mesure immédiate prise :</w:t>
              <w:br/>
              <w:t>Cause confirmée ou hypothèse :</w:t>
              <w:br/>
              <w:t>Correction proposée :</w:t>
              <w:br/>
              <w:t>Test de régression à ajouter :</w:t>
              <w:br/>
              <w:t>Statut :</w:t>
            </w:r>
          </w:p>
        </w:tc>
      </w:tr>
    </w:tbl>
    <w:p>
      <w:pPr>
        <w:widowControl/>
        <w:spacing w:after="0"/>
      </w:pPr>
    </w:p>
    <w:p>
      <w:pPr>
        <w:pStyle w:val="Heading1"/>
        <w:keepNext/>
      </w:pPr>
      <w:r>
        <w:rPr>
          <w:i w:val="0"/>
        </w:rPr>
        <w:t>Annexe F - Checklist de remise à l'environnement de développement</w:t>
      </w:r>
    </w:p>
    <w:p>
      <w:pPr>
        <w:pStyle w:val="ListBullet"/>
      </w:pPr>
      <w:r>
        <w:t>Les cinq parties sont présentes en formats lisibles et portent un numéro de version.</w:t>
      </w:r>
    </w:p>
    <w:p>
      <w:pPr>
        <w:pStyle w:val="ListBullet"/>
      </w:pPr>
      <w:r>
        <w:t>Un index précise la hiérarchie documentaire et la règle de contradiction.</w:t>
      </w:r>
    </w:p>
    <w:p>
      <w:pPr>
        <w:pStyle w:val="ListBullet"/>
      </w:pPr>
      <w:r>
        <w:t>Les décisions encore ouvertes sont isolées et ne bloquent pas la première phase.</w:t>
      </w:r>
    </w:p>
    <w:p>
      <w:pPr>
        <w:pStyle w:val="ListBullet"/>
      </w:pPr>
      <w:r>
        <w:t>Le dépôt Git est initialisé et la branche principale est propre.</w:t>
      </w:r>
    </w:p>
    <w:p>
      <w:pPr>
        <w:pStyle w:val="ListBullet"/>
      </w:pPr>
      <w:r>
        <w:t>Les secrets ne figurent pas dans les documents ni le dépôt.</w:t>
      </w:r>
    </w:p>
    <w:p>
      <w:pPr>
        <w:pStyle w:val="ListBullet"/>
      </w:pPr>
      <w:r>
        <w:t>La première demande est un'audit, pas la construction complète du vivarium.</w:t>
      </w:r>
    </w:p>
    <w:p>
      <w:pPr>
        <w:pStyle w:val="ListBullet"/>
      </w:pPr>
      <w:r>
        <w:t>Le lot suivant possède une portée, des exclusions, des tests et une décision de passage.</w:t>
      </w:r>
    </w:p>
    <w:p>
      <w:pPr>
        <w:pStyle w:val="ListBullet"/>
      </w:pPr>
      <w:r>
        <w:t>Le propriétaire sait comment arrêter l'agent de développement et restaurer le dépôt.</w:t>
      </w:r>
    </w:p>
    <w:p>
      <w:pPr>
        <w:pStyle w:val="Heading1"/>
        <w:keepNext/>
      </w:pPr>
      <w:r>
        <w:rPr>
          <w:i w:val="0"/>
        </w:rPr>
        <w:t>Annexe G - Passage au dossier consolidé</w:t>
      </w:r>
    </w:p>
    <w:p>
      <w:pPr>
        <w:widowControl/>
      </w:pPr>
      <w:r>
        <w:rPr>
          <w:i w:val="0"/>
        </w:rPr>
        <w:t>Après validation de cette Partie V, les cinq documents doivent faire l'objet d'une révision croisée. Les contradictions, doublons, termes divergents et décisions anciennes doivent être consignés dans un rapport. Une fois les arbitrages effectués, un dossier maître consolidé peut être produit pour lecture continue, accompagné des documents séparés comme sources versionnées.</w:t>
      </w:r>
    </w:p>
    <w:tbl>
      <w:tblPr>
        <w:tblW w:type="auto" w:w="0"/>
        <w:jc w:val="center"/>
        <w:tblLook w:firstColumn="1" w:firstRow="1" w:lastColumn="0" w:lastRow="0" w:noHBand="0" w:noVBand="1" w:val="04A0"/>
        <w:tblBorders>
          <w:top w:val="single" w:sz="8" w:space="0" w:color="9CC2E5"/>
          <w:start w:val="single" w:sz="8" w:space="0" w:color="9CC2E5"/>
          <w:bottom w:val="single" w:sz="8" w:space="0" w:color="9CC2E5"/>
          <w:end w:val="single" w:sz="8" w:space="0" w:color="9CC2E5"/>
          <w:insideH w:val="single" w:sz="8" w:space="0" w:color="9CC2E5"/>
          <w:insideV w:val="single" w:sz="8" w:space="0" w:color="9CC2E5"/>
        </w:tblBorders>
      </w:tblPr>
      <w:tblGrid>
        <w:gridCol w:w="10166"/>
      </w:tblGrid>
      <w:tr>
        <w:trPr>
          <w:cantSplit/>
        </w:trPr>
        <w:tc>
          <w:tcPr>
            <w:tcW w:type="dxa" w:w="10166"/>
            <w:shd w:fill="E2F0D9"/>
            <w:tcMar>
              <w:top w:w="115" w:type="dxa"/>
              <w:start w:w="145" w:type="dxa"/>
              <w:bottom w:w="115" w:type="dxa"/>
              <w:end w:w="145" w:type="dxa"/>
            </w:tcMar>
          </w:tcPr>
          <w:p>
            <w:pPr>
              <w:spacing w:after="60"/>
            </w:pPr>
            <w:r>
              <w:rPr>
                <w:b/>
                <w:color w:val="2F5597"/>
              </w:rPr>
              <w:t>Étape suivante recommandée</w:t>
            </w:r>
          </w:p>
          <w:p>
            <w:pPr>
              <w:spacing w:after="0"/>
            </w:pPr>
            <w:r>
              <w:t>Ne pas remettre immédiatement l'ordre de construire tout le projet. La prochaine étape est un'audit croisé des Parties I à V, puis la création de l'index, de la matrice des exigences et du dossier consolidé destiné à l'IA programmeuse.</w:t>
            </w:r>
          </w:p>
        </w:tc>
      </w:tr>
    </w:tbl>
    <w:p>
      <w:pPr>
        <w:widowControl/>
        <w:spacing w:after="0"/>
      </w:pPr>
    </w:p>
    <w:p>
      <w:pPr>
        <w:pStyle w:val="Heading1"/>
        <w:keepNext/>
      </w:pPr>
      <w:r>
        <w:rPr>
          <w:i w:val="0"/>
        </w:rPr>
        <w:t>Fin de la Partie V</w:t>
      </w:r>
    </w:p>
    <w:p>
      <w:pPr>
        <w:widowControl/>
      </w:pPr>
      <w:r>
        <w:rPr>
          <w:i w:val="0"/>
        </w:rPr>
        <w:t>La Partie V complète le dossier de conception initial. Elle définit une méthode de développement progressive, vérifiable et indépendante de l'outil. Les prochaines productions sont des documents de consolidation et de contrôle, non une nouvelle partie conceptuelle obligatoire.</w:t>
      </w:r>
    </w:p>
    <w:sectPr w:rsidR="00FC693F" w:rsidRPr="0006063C" w:rsidSect="00034616">
      <w:headerReference w:type="default" r:id="rId9"/>
      <w:footerReference w:type="default" r:id="rId10"/>
      <w:pgSz w:w="12240" w:h="15840"/>
      <w:pgMar w:top="936"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rlito" w:hAnsi="Carlito"/>
        <w:color w:val="666666"/>
        <w:sz w:val="17"/>
      </w:rPr>
      <w:t xml:space="preserve">Partie V - Réalisation et validation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rlito" w:hAnsi="Carlito"/>
        <w:color w:val="666666"/>
        <w:sz w:val="17"/>
      </w:rPr>
      <w:t>Vivarium social artificiel - Réalisation, tests et validation, Partie 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rlito" w:hAnsi="Carlito" w:eastAsia="Carli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rlito" w:hAnsi="Carlito" w:eastAsia="Carlito"/>
      <w:b/>
      <w:bCs/>
      <w:color w:val="2F5597"/>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rlito" w:hAnsi="Carlito" w:eastAsia="Carlito"/>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rlito" w:hAnsi="Carlito" w:eastAsia="Carlito"/>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rlito" w:hAnsi="Carlito"/>
      <w:b/>
      <w:color w:val="2F559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rlito" w:hAnsi="Carlito"/>
      <w:b w:val="0"/>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rlito" w:hAnsi="Carlito"/>
      <w:sz w:val="20"/>
    </w:rPr>
  </w:style>
  <w:style w:type="paragraph" w:styleId="ListBullet2">
    <w:name w:val="List Bullet 2"/>
    <w:basedOn w:val="Normal"/>
    <w:uiPriority w:val="99"/>
    <w:unhideWhenUsed/>
    <w:rsid w:val="00326F90"/>
    <w:pPr>
      <w:numPr>
        <w:numId w:val="2"/>
      </w:numPr>
      <w:contextualSpacing/>
    </w:pPr>
    <w:rPr>
      <w:rFonts w:ascii="Carlito" w:hAnsi="Carlito"/>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rlito" w:hAnsi="Carlito"/>
      <w:sz w:val="20"/>
    </w:rPr>
  </w:style>
  <w:style w:type="paragraph" w:styleId="ListNumber2">
    <w:name w:val="List Number 2"/>
    <w:basedOn w:val="Normal"/>
    <w:uiPriority w:val="99"/>
    <w:unhideWhenUsed/>
    <w:rsid w:val="0029639D"/>
    <w:pPr>
      <w:numPr>
        <w:numId w:val="6"/>
      </w:numPr>
      <w:contextualSpacing/>
    </w:pPr>
    <w:rPr>
      <w:rFonts w:ascii="Carlito" w:hAnsi="Carlito"/>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ID">
    <w:name w:val="Requirement ID"/>
    <w:rPr>
      <w:rFonts w:ascii="Carlito" w:hAnsi="Carlito"/>
      <w:b/>
      <w:color w:val="2F5597"/>
      <w:sz w:val="18"/>
    </w:rPr>
  </w:style>
  <w:style w:type="paragraph" w:customStyle="1" w:styleId="CodeBlock">
    <w:name w:val="Code Block"/>
    <w:pPr>
      <w:spacing w:before="60" w:after="60"/>
      <w:ind w:left="317" w:right="216"/>
    </w:pPr>
    <w:rPr>
      <w:rFonts w:ascii="Liberation Mono" w:hAnsi="Liberation Mono" w:eastAsia="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Vivarium social artificiel - Partie V - Plan de réalisation, tests et validation</dc:title>
  <dc:subject>Phasage du développement, méthode de travail, assurance qualité et critères de livraison</dc:subject>
  <dc:creator>Projet Vivarium social artificiel</dc:creator>
  <cp:keywords/>
  <dc:description>Plan de réalisation et de validation, version 0.1</dc:description>
  <cp:lastModifiedBy/>
  <cp:revision>1</cp:revision>
  <dcterms:created xsi:type="dcterms:W3CDTF">2013-12-23T23:15:00Z</dcterms:created>
  <dcterms:modified xsi:type="dcterms:W3CDTF">2013-12-23T23:15:00Z</dcterms:modified>
  <cp:category/>
</cp:coreProperties>
</file>