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前端展示日志、审计与告警结果。审计阶段，系统重新计算 actualHash，并与 expectedHash、onChainHash 三方比对；哈希不一致时生成 failed 记录和 hash_mismatch 告警。系统引入合约代码存在性校验和历史合约地址回溯，减少本地链重启和多次部署造成的误判。实验表明，LogRegistry 合约 8 项测试全部通过；100 次批量提交成功率为 100%，平均响应时间约 107.03 ms，吞吐量约 9.33 条/秒；100、500、1000 条批量审计 5 轮均成功；篡改检测实验能够识别日志内容被修改并生成告警。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