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32"/>
        </w:rPr>
        <w:t>阶段 0：论文写作准备资料</w:t>
      </w:r>
    </w:p>
    <w:p>
      <w:pPr>
        <w:spacing w:line="360" w:lineRule="auto"/>
        <w:ind w:firstLine="420"/>
      </w:pPr>
      <w:r>
        <w:rPr>
          <w:rFonts w:ascii="宋体" w:hAnsi="宋体" w:eastAsia="宋体"/>
          <w:b w:val="0"/>
          <w:sz w:val="21"/>
        </w:rPr>
        <w:t>论文题目：基于区块链的可信任务日志审计系统设计与实现</w:t>
      </w:r>
    </w:p>
    <w:p>
      <w:pPr>
        <w:spacing w:line="360" w:lineRule="auto"/>
        <w:ind w:firstLine="420"/>
      </w:pPr>
      <w:r>
        <w:rPr>
          <w:rFonts w:ascii="宋体" w:hAnsi="宋体" w:eastAsia="宋体"/>
          <w:b w:val="0"/>
          <w:sz w:val="21"/>
        </w:rPr>
        <w:t>说明：本文档用于沉淀论文写作前的事实资料、统一术语和写作规范，不作为正式论文正文。后续正式论文正文仍应单独写入论文主文件。</w:t>
      </w:r>
    </w:p>
    <w:p>
      <w:pPr>
        <w:spacing w:line="360" w:lineRule="auto"/>
      </w:pPr>
      <w:r>
        <w:rPr>
          <w:rFonts w:ascii="宋体" w:hAnsi="宋体" w:eastAsia="宋体"/>
          <w:b/>
          <w:sz w:val="30"/>
        </w:rPr>
        <w:t>一、论文写作事实资料包</w:t>
      </w:r>
    </w:p>
    <w:p>
      <w:pPr>
        <w:spacing w:line="360" w:lineRule="auto"/>
      </w:pPr>
      <w:r>
        <w:rPr>
          <w:rFonts w:ascii="宋体" w:hAnsi="宋体" w:eastAsia="宋体"/>
          <w:b/>
          <w:sz w:val="28"/>
        </w:rPr>
        <w:t>1. 课题背景</w:t>
      </w:r>
    </w:p>
    <w:p>
      <w:pPr>
        <w:spacing w:line="360" w:lineRule="auto"/>
        <w:ind w:firstLine="420"/>
      </w:pPr>
      <w:r>
        <w:rPr>
          <w:rFonts w:ascii="宋体" w:hAnsi="宋体" w:eastAsia="宋体"/>
          <w:b w:val="0"/>
          <w:sz w:val="21"/>
        </w:rPr>
        <w:t>在信息系统运行过程中，服务器、应用服务、数据库和任务执行程序会持续产生日志数据。日志通常用于安全审计、故障定位、责任追溯和运行状态分析，是系统可信运行的重要依据。</w:t>
      </w:r>
    </w:p>
    <w:p>
      <w:pPr>
        <w:spacing w:line="360" w:lineRule="auto"/>
        <w:ind w:firstLine="420"/>
      </w:pPr>
      <w:r>
        <w:rPr>
          <w:rFonts w:ascii="宋体" w:hAnsi="宋体" w:eastAsia="宋体"/>
          <w:b w:val="0"/>
          <w:sz w:val="21"/>
        </w:rPr>
        <w:t>传统日志系统多采用中心化存储方式，日志原文通常保存在数据库或文件系统中。当系统管理员、攻击者或内部人员具备较高权限时，日志存在被篡改、删除或伪造的风险，导致后续审计结果缺少独立可信证据。</w:t>
      </w:r>
    </w:p>
    <w:p>
      <w:pPr>
        <w:spacing w:line="360" w:lineRule="auto"/>
        <w:ind w:firstLine="420"/>
      </w:pPr>
      <w:r>
        <w:rPr>
          <w:rFonts w:ascii="宋体" w:hAnsi="宋体" w:eastAsia="宋体"/>
          <w:b w:val="0"/>
          <w:sz w:val="21"/>
        </w:rPr>
        <w:t>区块链具有不可篡改、可追溯和公开可验证等特性，适合保存关键数据摘要和存证元数据。本课题将区块链存证能力与日志完整性校验结合，用于提升任务日志审计过程的可信性。</w:t>
      </w:r>
    </w:p>
    <w:p>
      <w:pPr>
        <w:spacing w:line="360" w:lineRule="auto"/>
      </w:pPr>
      <w:r>
        <w:rPr>
          <w:rFonts w:ascii="宋体" w:hAnsi="宋体" w:eastAsia="宋体"/>
          <w:b/>
          <w:sz w:val="28"/>
        </w:rPr>
        <w:t>2. 系统目标</w:t>
      </w:r>
    </w:p>
    <w:p>
      <w:pPr>
        <w:spacing w:line="360" w:lineRule="auto"/>
        <w:ind w:firstLine="420"/>
      </w:pPr>
      <w:r>
        <w:rPr>
          <w:rFonts w:ascii="宋体" w:hAnsi="宋体" w:eastAsia="宋体"/>
          <w:b w:val="0"/>
          <w:sz w:val="21"/>
        </w:rPr>
        <w:t>本系统目标是构建一个基于区块链的可信任务日志审计系统，形成从日志采集、链下存储、链上存证、审计核验、异常告警到前端展示的完整闭环。</w:t>
      </w:r>
    </w:p>
    <w:p>
      <w:pPr>
        <w:spacing w:line="360" w:lineRule="auto"/>
        <w:ind w:firstLine="420"/>
      </w:pPr>
      <w:r>
        <w:rPr>
          <w:rFonts w:ascii="宋体" w:hAnsi="宋体" w:eastAsia="宋体"/>
          <w:b w:val="0"/>
          <w:sz w:val="21"/>
        </w:rPr>
        <w:t>系统采用“链下保存日志原文、链上保存日志哈希”的混合存储方式，在避免日志原文直接上链带来存储成本和隐私风险的同时，为日志完整性校验提供可信依据。</w:t>
      </w:r>
    </w:p>
    <w:p>
      <w:pPr>
        <w:spacing w:line="360" w:lineRule="auto"/>
        <w:ind w:firstLine="420"/>
      </w:pPr>
      <w:r>
        <w:rPr>
          <w:rFonts w:ascii="宋体" w:hAnsi="宋体" w:eastAsia="宋体"/>
          <w:b w:val="0"/>
          <w:sz w:val="21"/>
        </w:rPr>
        <w:t>系统通过审计阶段重新计算日志哈希，并与数据库记录和链上记录进行比对，识别链下日志是否被修改。</w:t>
      </w:r>
    </w:p>
    <w:p>
      <w:pPr>
        <w:spacing w:line="360" w:lineRule="auto"/>
      </w:pPr>
      <w:r>
        <w:rPr>
          <w:rFonts w:ascii="宋体" w:hAnsi="宋体" w:eastAsia="宋体"/>
          <w:b/>
          <w:sz w:val="28"/>
        </w:rPr>
        <w:t>3. 系统模块</w:t>
      </w:r>
    </w:p>
    <w:p>
      <w:pPr>
        <w:spacing w:line="360" w:lineRule="auto"/>
        <w:ind w:left="360" w:hanging="360"/>
      </w:pPr>
      <w:r>
        <w:rPr>
          <w:rFonts w:ascii="宋体" w:hAnsi="宋体" w:eastAsia="宋体"/>
          <w:b w:val="0"/>
          <w:sz w:val="21"/>
        </w:rPr>
        <w:t>• Agent 日志采集模块：负责监听或读取本地日志文件，支持增量读取、偏移量持久化、失败重试和运行状态同步。</w:t>
      </w:r>
    </w:p>
    <w:p>
      <w:pPr>
        <w:spacing w:line="360" w:lineRule="auto"/>
        <w:ind w:left="360" w:hanging="360"/>
      </w:pPr>
      <w:r>
        <w:rPr>
          <w:rFonts w:ascii="宋体" w:hAnsi="宋体" w:eastAsia="宋体"/>
          <w:b w:val="0"/>
          <w:sz w:val="21"/>
        </w:rPr>
        <w:t>• Server 后端服务模块：负责接收日志、写入 SQLite、计算哈希、调用智能合约、执行审计、生成告警，并向前端提供 API。</w:t>
      </w:r>
    </w:p>
    <w:p>
      <w:pPr>
        <w:spacing w:line="360" w:lineRule="auto"/>
        <w:ind w:left="360" w:hanging="360"/>
      </w:pPr>
      <w:r>
        <w:rPr>
          <w:rFonts w:ascii="宋体" w:hAnsi="宋体" w:eastAsia="宋体"/>
          <w:b w:val="0"/>
          <w:sz w:val="21"/>
        </w:rPr>
        <w:t>• SQLite 链下存储模块：负责保存日志原文、存证记录、审计记录、告警记录和 Agent 状态等数据。</w:t>
      </w:r>
    </w:p>
    <w:p>
      <w:pPr>
        <w:spacing w:line="360" w:lineRule="auto"/>
        <w:ind w:left="360" w:hanging="360"/>
      </w:pPr>
      <w:r>
        <w:rPr>
          <w:rFonts w:ascii="宋体" w:hAnsi="宋体" w:eastAsia="宋体"/>
          <w:b w:val="0"/>
          <w:sz w:val="21"/>
        </w:rPr>
        <w:t>• LogRegistry 智能合约模块：负责将日志哈希、任务标识、提交时间和提交者地址写入链上，并提供按任务标识查询的能力。</w:t>
      </w:r>
    </w:p>
    <w:p>
      <w:pPr>
        <w:spacing w:line="360" w:lineRule="auto"/>
        <w:ind w:left="360" w:hanging="360"/>
      </w:pPr>
      <w:r>
        <w:rPr>
          <w:rFonts w:ascii="宋体" w:hAnsi="宋体" w:eastAsia="宋体"/>
          <w:b w:val="0"/>
          <w:sz w:val="21"/>
        </w:rPr>
        <w:t>• 审计告警模块：负责重新计算日志哈希，与数据库和链上记录进行比对，并在发现异常时生成告警。</w:t>
      </w:r>
    </w:p>
    <w:p>
      <w:pPr>
        <w:spacing w:line="360" w:lineRule="auto"/>
        <w:ind w:left="360" w:hanging="360"/>
      </w:pPr>
      <w:r>
        <w:rPr>
          <w:rFonts w:ascii="宋体" w:hAnsi="宋体" w:eastAsia="宋体"/>
          <w:b w:val="0"/>
          <w:sz w:val="21"/>
        </w:rPr>
        <w:t>• Web 前端可视化模块：负责展示系统总览、日志列表、审计结果、告警信息和趋势图表。</w:t>
      </w:r>
    </w:p>
    <w:p>
      <w:pPr>
        <w:spacing w:line="360" w:lineRule="auto"/>
      </w:pPr>
      <w:r>
        <w:rPr>
          <w:rFonts w:ascii="宋体" w:hAnsi="宋体" w:eastAsia="宋体"/>
          <w:b/>
          <w:sz w:val="28"/>
        </w:rPr>
        <w:t>4. 技术栈</w:t>
      </w:r>
    </w:p>
    <w:p>
      <w:pPr>
        <w:spacing w:line="360" w:lineRule="auto"/>
        <w:ind w:left="360" w:hanging="360"/>
      </w:pPr>
      <w:r>
        <w:rPr>
          <w:rFonts w:ascii="宋体" w:hAnsi="宋体" w:eastAsia="宋体"/>
          <w:b w:val="0"/>
          <w:sz w:val="21"/>
        </w:rPr>
        <w:t>• 前端采用 React、TypeScript 和 Ant Design，用于构建系统总览、日志中心、审计管理和告警管理页面。</w:t>
      </w:r>
    </w:p>
    <w:p>
      <w:pPr>
        <w:spacing w:line="360" w:lineRule="auto"/>
        <w:ind w:left="360" w:hanging="360"/>
      </w:pPr>
      <w:r>
        <w:rPr>
          <w:rFonts w:ascii="宋体" w:hAnsi="宋体" w:eastAsia="宋体"/>
          <w:b w:val="0"/>
          <w:sz w:val="21"/>
        </w:rPr>
        <w:t>• 后端采用 Node.js、Express 和 TypeScript，实现 REST API、业务服务、数据访问和链上交互。</w:t>
      </w:r>
    </w:p>
    <w:p>
      <w:pPr>
        <w:spacing w:line="360" w:lineRule="auto"/>
        <w:ind w:left="360" w:hanging="360"/>
      </w:pPr>
      <w:r>
        <w:rPr>
          <w:rFonts w:ascii="宋体" w:hAnsi="宋体" w:eastAsia="宋体"/>
          <w:b w:val="0"/>
          <w:sz w:val="21"/>
        </w:rPr>
        <w:t>• 数据库采用 SQLite，适合作为毕业设计原型系统的数据持久化方案。</w:t>
      </w:r>
    </w:p>
    <w:p>
      <w:pPr>
        <w:spacing w:line="360" w:lineRule="auto"/>
        <w:ind w:left="360" w:hanging="360"/>
      </w:pPr>
      <w:r>
        <w:rPr>
          <w:rFonts w:ascii="宋体" w:hAnsi="宋体" w:eastAsia="宋体"/>
          <w:b w:val="0"/>
          <w:sz w:val="21"/>
        </w:rPr>
        <w:t>• 区块链相关部分采用 Hardhat、Solidity、OpenZeppelin AccessControl 和 Ethers，用于合约开发、部署、测试和后端调用。</w:t>
      </w:r>
    </w:p>
    <w:p>
      <w:pPr>
        <w:spacing w:line="360" w:lineRule="auto"/>
      </w:pPr>
      <w:r>
        <w:rPr>
          <w:rFonts w:ascii="宋体" w:hAnsi="宋体" w:eastAsia="宋体"/>
          <w:b/>
          <w:sz w:val="28"/>
        </w:rPr>
        <w:t>5. 系统数据流</w:t>
      </w:r>
    </w:p>
    <w:p>
      <w:pPr>
        <w:spacing w:line="360" w:lineRule="auto"/>
        <w:ind w:firstLine="420"/>
      </w:pPr>
      <w:r>
        <w:rPr>
          <w:rFonts w:ascii="宋体" w:hAnsi="宋体" w:eastAsia="宋体"/>
          <w:b w:val="0"/>
          <w:sz w:val="21"/>
        </w:rPr>
        <w:t>日志文件产生新日志后，Agent 根据偏移量读取新增内容，并将日志封装为标准提交数据。Server 接收日志后写入 SQLite 的 logs 表，并对 log_content 计算 SHA-256 哈希。随后，Server 调用 LogRegistry.storeLog(taskId, logHash) 将日志哈希写入链上，并在 log_hash_records 表中记录合约地址、交易哈希、区块号和链上状态。</w:t>
      </w:r>
    </w:p>
    <w:p>
      <w:pPr>
        <w:spacing w:line="360" w:lineRule="auto"/>
        <w:ind w:firstLine="420"/>
      </w:pPr>
      <w:r>
        <w:rPr>
          <w:rFonts w:ascii="宋体" w:hAnsi="宋体" w:eastAsia="宋体"/>
          <w:b w:val="0"/>
          <w:sz w:val="21"/>
        </w:rPr>
        <w:t>审计阶段，Server 读取日志原文重新计算 actualHash，读取数据库 expectedHash，并从 LogRegistry 查询 onChainHash，完成三方哈希比对。当比对结果不一致时，系统生成 failed 审计记录，并写入 hash_mismatch 类型告警。前端负责展示日志、审计和告警结果。</w:t>
      </w:r>
    </w:p>
    <w:p>
      <w:pPr>
        <w:spacing w:line="360" w:lineRule="auto"/>
      </w:pPr>
      <w:r>
        <w:rPr>
          <w:rFonts w:ascii="宋体" w:hAnsi="宋体" w:eastAsia="宋体"/>
          <w:b/>
          <w:sz w:val="28"/>
        </w:rPr>
        <w:t>6. 数据库表设计概览</w:t>
      </w:r>
    </w:p>
    <w:p>
      <w:pPr>
        <w:spacing w:line="360" w:lineRule="auto"/>
        <w:ind w:left="360" w:hanging="360"/>
      </w:pPr>
      <w:r>
        <w:rPr>
          <w:rFonts w:ascii="宋体" w:hAnsi="宋体" w:eastAsia="宋体"/>
          <w:b w:val="0"/>
          <w:sz w:val="21"/>
        </w:rPr>
        <w:t>• logs 表用于保存日志原文与采集来源信息，关键字段包括 task_id、source_type、source_path、log_content、log_level、collected_at 和 status。</w:t>
      </w:r>
    </w:p>
    <w:p>
      <w:pPr>
        <w:spacing w:line="360" w:lineRule="auto"/>
        <w:ind w:left="360" w:hanging="360"/>
      </w:pPr>
      <w:r>
        <w:rPr>
          <w:rFonts w:ascii="宋体" w:hAnsi="宋体" w:eastAsia="宋体"/>
          <w:b w:val="0"/>
          <w:sz w:val="21"/>
        </w:rPr>
        <w:t>• log_hash_records 表用于保存日志哈希及链上写入信息，关键字段包括 log_id、task_id、log_hash、chain_name、contract_address、transaction_hash、block_number 和 on_chain_status。</w:t>
      </w:r>
    </w:p>
    <w:p>
      <w:pPr>
        <w:spacing w:line="360" w:lineRule="auto"/>
        <w:ind w:left="360" w:hanging="360"/>
      </w:pPr>
      <w:r>
        <w:rPr>
          <w:rFonts w:ascii="宋体" w:hAnsi="宋体" w:eastAsia="宋体"/>
          <w:b w:val="0"/>
          <w:sz w:val="21"/>
        </w:rPr>
        <w:t>• audit_records 表用于保存审计执行结果，关键字段包括 log_id、log_hash_record_id、audit_status、expected_hash、actual_hash、audit_message 和 audited_at。</w:t>
      </w:r>
    </w:p>
    <w:p>
      <w:pPr>
        <w:spacing w:line="360" w:lineRule="auto"/>
        <w:ind w:left="360" w:hanging="360"/>
      </w:pPr>
      <w:r>
        <w:rPr>
          <w:rFonts w:ascii="宋体" w:hAnsi="宋体" w:eastAsia="宋体"/>
          <w:b w:val="0"/>
          <w:sz w:val="21"/>
        </w:rPr>
        <w:t>• alerts 表用于保存异常告警，关键字段包括 alert_type、severity、related_log_id、related_audit_id、title、description 和 status。</w:t>
      </w:r>
    </w:p>
    <w:p>
      <w:pPr>
        <w:spacing w:line="360" w:lineRule="auto"/>
        <w:ind w:left="360" w:hanging="360"/>
      </w:pPr>
      <w:r>
        <w:rPr>
          <w:rFonts w:ascii="宋体" w:hAnsi="宋体" w:eastAsia="宋体"/>
          <w:b w:val="0"/>
          <w:sz w:val="21"/>
        </w:rPr>
        <w:t>• agent_states 表用于保存 Agent 运行状态，关键字段包括 agent_name、source_path、last_offset、last_heartbeat_at、last_sync_at、status 和 error_message。</w:t>
      </w:r>
    </w:p>
    <w:p>
      <w:pPr>
        <w:spacing w:line="360" w:lineRule="auto"/>
      </w:pPr>
      <w:r>
        <w:rPr>
          <w:rFonts w:ascii="宋体" w:hAnsi="宋体" w:eastAsia="宋体"/>
          <w:b/>
          <w:sz w:val="28"/>
        </w:rPr>
        <w:t>7. 智能合约设计</w:t>
      </w:r>
    </w:p>
    <w:p>
      <w:pPr>
        <w:spacing w:line="360" w:lineRule="auto"/>
        <w:ind w:firstLine="420"/>
      </w:pPr>
      <w:r>
        <w:rPr>
          <w:rFonts w:ascii="宋体" w:hAnsi="宋体" w:eastAsia="宋体"/>
          <w:b w:val="0"/>
          <w:sz w:val="21"/>
        </w:rPr>
        <w:t>LogRegistry 合约负责保存日志哈希存证记录，其 LogRecord 结构体包含 taskId、logHash、createdAt 和 submitter。合约通过 LOGGER_ROLE 控制日志写入权限，避免任意地址向链上写入不可信数据。DEFAULT_ADMIN_ROLE 用于角色管理。</w:t>
      </w:r>
    </w:p>
    <w:p>
      <w:pPr>
        <w:spacing w:line="360" w:lineRule="auto"/>
        <w:ind w:firstLine="420"/>
      </w:pPr>
      <w:r>
        <w:rPr>
          <w:rFonts w:ascii="宋体" w:hAnsi="宋体" w:eastAsia="宋体"/>
          <w:b w:val="0"/>
          <w:sz w:val="21"/>
        </w:rPr>
        <w:t>合约支持 storeLog、getLog、getRecordIdsByTaskId、getLogsByTaskId、getTaskLogCount、getLogCount 等方法，满足写入、单条查询和任务维度查询需求。系统只将日志哈希写入链上，不直接保存日志原文，从而降低链上存储成本并减少敏感信息暴露风险。</w:t>
      </w:r>
    </w:p>
    <w:p>
      <w:pPr>
        <w:spacing w:line="360" w:lineRule="auto"/>
      </w:pPr>
      <w:r>
        <w:rPr>
          <w:rFonts w:ascii="宋体" w:hAnsi="宋体" w:eastAsia="宋体"/>
          <w:b/>
          <w:sz w:val="28"/>
        </w:rPr>
        <w:t>8. 审计机制</w:t>
      </w:r>
    </w:p>
    <w:p>
      <w:pPr>
        <w:spacing w:line="360" w:lineRule="auto"/>
        <w:ind w:firstLine="420"/>
      </w:pPr>
      <w:r>
        <w:rPr>
          <w:rFonts w:ascii="宋体" w:hAnsi="宋体" w:eastAsia="宋体"/>
          <w:b w:val="0"/>
          <w:sz w:val="21"/>
        </w:rPr>
        <w:t>审计阶段，系统读取日志原文并重新计算 actualHash，从 log_hash_records 表读取 expectedHash，并根据 contract_address 查询对应 LogRegistry 合约中的 onChainHash。</w:t>
      </w:r>
    </w:p>
    <w:p>
      <w:pPr>
        <w:spacing w:line="360" w:lineRule="auto"/>
        <w:ind w:firstLine="420"/>
      </w:pPr>
      <w:r>
        <w:rPr>
          <w:rFonts w:ascii="宋体" w:hAnsi="宋体" w:eastAsia="宋体"/>
          <w:b w:val="0"/>
          <w:sz w:val="21"/>
        </w:rPr>
        <w:t>当 expectedHash、actualHash 和 onChainHash 一致时，审计状态为 passed；当本地重算结果与存证记录不一致时，审计状态为 failed；当链上记录暂不可用或记录不完整时，可根据情况标记为 pending。对于 failed 审计结果，系统生成 hash_mismatch 类型告警，并关联对应日志记录和审计记录。</w:t>
      </w:r>
    </w:p>
    <w:p>
      <w:pPr>
        <w:spacing w:line="360" w:lineRule="auto"/>
      </w:pPr>
      <w:r>
        <w:rPr>
          <w:rFonts w:ascii="宋体" w:hAnsi="宋体" w:eastAsia="宋体"/>
          <w:b/>
          <w:sz w:val="28"/>
        </w:rPr>
        <w:t>9. 实验数据</w:t>
      </w:r>
    </w:p>
    <w:p>
      <w:pPr>
        <w:spacing w:line="360" w:lineRule="auto"/>
        <w:ind w:left="360" w:hanging="360"/>
      </w:pPr>
      <w:r>
        <w:rPr>
          <w:rFonts w:ascii="宋体" w:hAnsi="宋体" w:eastAsia="宋体"/>
          <w:b w:val="0"/>
          <w:sz w:val="21"/>
        </w:rPr>
        <w:t>• 合约测试 8 项全部通过，覆盖角色授权、日志写入、非法调用拦截、按任务查询和空参数拒绝等核心逻辑。</w:t>
      </w:r>
    </w:p>
    <w:p>
      <w:pPr>
        <w:spacing w:line="360" w:lineRule="auto"/>
        <w:ind w:left="360" w:hanging="360"/>
      </w:pPr>
      <w:r>
        <w:rPr>
          <w:rFonts w:ascii="宋体" w:hAnsi="宋体" w:eastAsia="宋体"/>
          <w:b w:val="0"/>
          <w:sz w:val="21"/>
        </w:rPr>
        <w:t>• 日志批量提交实验中，100 次请求全部成功，成功率为 100%，平均响应时间约 107.03 ms，吞吐量约 9.33 条/秒。</w:t>
      </w:r>
    </w:p>
    <w:p>
      <w:pPr>
        <w:spacing w:line="360" w:lineRule="auto"/>
        <w:ind w:left="360" w:hanging="360"/>
      </w:pPr>
      <w:r>
        <w:rPr>
          <w:rFonts w:ascii="宋体" w:hAnsi="宋体" w:eastAsia="宋体"/>
          <w:b w:val="0"/>
          <w:sz w:val="21"/>
        </w:rPr>
        <w:t>• 批量审计实验中，100、500、1000 条数据规模分别执行 5 轮，全部成功，平均耗时约 3067.77 ms、15659.44 ms、35032.13 ms。</w:t>
      </w:r>
    </w:p>
    <w:p>
      <w:pPr>
        <w:spacing w:line="360" w:lineRule="auto"/>
        <w:ind w:left="360" w:hanging="360"/>
      </w:pPr>
      <w:r>
        <w:rPr>
          <w:rFonts w:ascii="宋体" w:hAnsi="宋体" w:eastAsia="宋体"/>
          <w:b w:val="0"/>
          <w:sz w:val="21"/>
        </w:rPr>
        <w:t>• 篡改检测实验中，系统能够识别链下日志内容被修改的情况，并生成 failed 审计记录和异常告警。</w:t>
      </w:r>
    </w:p>
    <w:p>
      <w:pPr>
        <w:spacing w:line="360" w:lineRule="auto"/>
      </w:pPr>
      <w:r>
        <w:rPr>
          <w:rFonts w:ascii="宋体" w:hAnsi="宋体" w:eastAsia="宋体"/>
          <w:b/>
          <w:sz w:val="28"/>
        </w:rPr>
        <w:t>10. 系统创新点</w:t>
      </w:r>
    </w:p>
    <w:p>
      <w:pPr>
        <w:spacing w:line="360" w:lineRule="auto"/>
        <w:ind w:left="360" w:hanging="360"/>
      </w:pPr>
      <w:r>
        <w:rPr>
          <w:rFonts w:ascii="宋体" w:hAnsi="宋体" w:eastAsia="宋体"/>
          <w:b w:val="0"/>
          <w:sz w:val="21"/>
        </w:rPr>
        <w:t>• 采用链下日志原文存储与链上日志哈希存证相结合的轻量化可信存证模型，兼顾存储效率、隐私保护和可验证性。</w:t>
      </w:r>
    </w:p>
    <w:p>
      <w:pPr>
        <w:spacing w:line="360" w:lineRule="auto"/>
        <w:ind w:left="360" w:hanging="360"/>
      </w:pPr>
      <w:r>
        <w:rPr>
          <w:rFonts w:ascii="宋体" w:hAnsi="宋体" w:eastAsia="宋体"/>
          <w:b w:val="0"/>
          <w:sz w:val="21"/>
        </w:rPr>
        <w:t>• 设计数据库哈希、链上哈希与审计重算哈希的三方比对机制，用于识别链下日志内容是否被篡改。</w:t>
      </w:r>
    </w:p>
    <w:p>
      <w:pPr>
        <w:spacing w:line="360" w:lineRule="auto"/>
        <w:ind w:left="360" w:hanging="360"/>
      </w:pPr>
      <w:r>
        <w:rPr>
          <w:rFonts w:ascii="宋体" w:hAnsi="宋体" w:eastAsia="宋体"/>
          <w:b w:val="0"/>
          <w:sz w:val="21"/>
        </w:rPr>
        <w:t>• 引入历史合约地址回溯审计策略，审计时优先使用 log_hash_records.contract_address 读取对应合约，提高多次部署场景下历史记录审计的准确性。</w:t>
      </w:r>
    </w:p>
    <w:p>
      <w:pPr>
        <w:spacing w:line="360" w:lineRule="auto"/>
        <w:ind w:left="360" w:hanging="360"/>
      </w:pPr>
      <w:r>
        <w:rPr>
          <w:rFonts w:ascii="宋体" w:hAnsi="宋体" w:eastAsia="宋体"/>
          <w:b w:val="0"/>
          <w:sz w:val="21"/>
        </w:rPr>
        <w:t>• 加入合约代码存在性校验机制，避免本地链重启后空地址导致的误判，提高实验结果可信度。</w:t>
      </w:r>
    </w:p>
    <w:p>
      <w:pPr>
        <w:spacing w:line="360" w:lineRule="auto"/>
        <w:ind w:left="360" w:hanging="360"/>
      </w:pPr>
      <w:r>
        <w:rPr>
          <w:rFonts w:ascii="宋体" w:hAnsi="宋体" w:eastAsia="宋体"/>
          <w:b w:val="0"/>
          <w:sz w:val="21"/>
        </w:rPr>
        <w:t>• 实现从日志采集、链上存证、审计核验、异常告警到前端展示的完整工程闭环。</w:t>
      </w:r>
    </w:p>
    <w:p>
      <w:pPr>
        <w:spacing w:line="360" w:lineRule="auto"/>
      </w:pPr>
      <w:r>
        <w:rPr>
          <w:rFonts w:ascii="宋体" w:hAnsi="宋体" w:eastAsia="宋体"/>
          <w:b/>
          <w:sz w:val="28"/>
        </w:rPr>
        <w:t>11. 系统局限性</w:t>
      </w:r>
    </w:p>
    <w:p>
      <w:pPr>
        <w:spacing w:line="360" w:lineRule="auto"/>
        <w:ind w:left="360" w:hanging="360"/>
      </w:pPr>
      <w:r>
        <w:rPr>
          <w:rFonts w:ascii="宋体" w:hAnsi="宋体" w:eastAsia="宋体"/>
          <w:b w:val="0"/>
          <w:sz w:val="21"/>
        </w:rPr>
        <w:t>• 当前区块链环境基于本地 Hardhat 节点，尚未扩展到公开测试网或联盟链环境。</w:t>
      </w:r>
    </w:p>
    <w:p>
      <w:pPr>
        <w:spacing w:line="360" w:lineRule="auto"/>
        <w:ind w:left="360" w:hanging="360"/>
      </w:pPr>
      <w:r>
        <w:rPr>
          <w:rFonts w:ascii="宋体" w:hAnsi="宋体" w:eastAsia="宋体"/>
          <w:b w:val="0"/>
          <w:sz w:val="21"/>
        </w:rPr>
        <w:t>• SQLite 适合作为毕业设计原型系统的数据存储方案，但在高并发和大规模生产环境中扩展能力有限。</w:t>
      </w:r>
    </w:p>
    <w:p>
      <w:pPr>
        <w:spacing w:line="360" w:lineRule="auto"/>
        <w:ind w:left="360" w:hanging="360"/>
      </w:pPr>
      <w:r>
        <w:rPr>
          <w:rFonts w:ascii="宋体" w:hAnsi="宋体" w:eastAsia="宋体"/>
          <w:b w:val="0"/>
          <w:sz w:val="21"/>
        </w:rPr>
        <w:t>• 批量审计当前以正确性和可复现性为主要目标，性能仍有进一步并发优化空间。</w:t>
      </w:r>
    </w:p>
    <w:p>
      <w:pPr>
        <w:spacing w:line="360" w:lineRule="auto"/>
        <w:ind w:left="360" w:hanging="360"/>
      </w:pPr>
      <w:r>
        <w:rPr>
          <w:rFonts w:ascii="宋体" w:hAnsi="宋体" w:eastAsia="宋体"/>
          <w:b w:val="0"/>
          <w:sz w:val="21"/>
        </w:rPr>
        <w:t>• 系统权限体系主要围绕合约写入权限展开，尚未形成完整的多角色用户管理体系。</w:t>
      </w:r>
    </w:p>
    <w:p>
      <w:pPr>
        <w:spacing w:line="360" w:lineRule="auto"/>
        <w:ind w:left="360" w:hanging="360"/>
      </w:pPr>
      <w:r>
        <w:rPr>
          <w:rFonts w:ascii="宋体" w:hAnsi="宋体" w:eastAsia="宋体"/>
          <w:b w:val="0"/>
          <w:sz w:val="21"/>
        </w:rPr>
        <w:t>• 当前审计重点是日志完整性校验，尚未深入进行日志语义分析和风险分级。</w:t>
      </w:r>
    </w:p>
    <w:p>
      <w:pPr>
        <w:spacing w:line="360" w:lineRule="auto"/>
      </w:pPr>
      <w:r>
        <w:rPr>
          <w:rFonts w:ascii="宋体" w:hAnsi="宋体" w:eastAsia="宋体"/>
          <w:b/>
          <w:sz w:val="30"/>
        </w:rPr>
        <w:t>二、全文统一术语表</w:t>
      </w:r>
    </w:p>
    <w:p>
      <w:pPr>
        <w:spacing w:line="360" w:lineRule="auto"/>
        <w:ind w:firstLine="420"/>
      </w:pPr>
      <w:r>
        <w:rPr>
          <w:rFonts w:ascii="宋体" w:hAnsi="宋体" w:eastAsia="宋体"/>
          <w:b w:val="0"/>
          <w:sz w:val="21"/>
        </w:rPr>
        <w:t>本术语表用于统一全文中的关键技术表述，后续正文写作应尽量保持术语一致，避免同一概念在不同章节中出现多种说法。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sz w:val="21"/>
              </w:rPr>
              <w:t>中文术语</w:t>
            </w:r>
          </w:p>
        </w:tc>
        <w:tc>
          <w:tcPr>
            <w:tcW w:type="dxa" w:w="2160"/>
          </w:tcPr>
          <w:p>
            <w:r>
              <w:rPr>
                <w:rFonts w:ascii="宋体" w:hAnsi="宋体" w:eastAsia="宋体"/>
                <w:b/>
                <w:sz w:val="21"/>
              </w:rPr>
              <w:t>英文或代码名称</w:t>
            </w:r>
          </w:p>
        </w:tc>
        <w:tc>
          <w:tcPr>
            <w:tcW w:type="dxa" w:w="2160"/>
          </w:tcPr>
          <w:p>
            <w:r>
              <w:rPr>
                <w:rFonts w:ascii="宋体" w:hAnsi="宋体" w:eastAsia="宋体"/>
                <w:b/>
                <w:sz w:val="21"/>
              </w:rPr>
              <w:t>含义</w:t>
            </w:r>
          </w:p>
        </w:tc>
        <w:tc>
          <w:tcPr>
            <w:tcW w:type="dxa" w:w="2160"/>
          </w:tcPr>
          <w:p>
            <w:r>
              <w:rPr>
                <w:rFonts w:ascii="宋体" w:hAnsi="宋体" w:eastAsia="宋体"/>
                <w:b/>
                <w:sz w:val="21"/>
              </w:rPr>
              <w:t>论文中建议使用的统一表述</w:t>
            </w:r>
          </w:p>
        </w:tc>
      </w:tr>
      <w:tr>
        <w:tc>
          <w:tcPr>
            <w:tcW w:type="dxa" w:w="2160"/>
          </w:tcPr>
          <w:p>
            <w:r>
              <w:rPr>
                <w:rFonts w:ascii="宋体" w:hAnsi="宋体" w:eastAsia="宋体"/>
                <w:b w:val="0"/>
                <w:sz w:val="21"/>
              </w:rPr>
              <w:t>可信日志审计</w:t>
            </w:r>
          </w:p>
        </w:tc>
        <w:tc>
          <w:tcPr>
            <w:tcW w:type="dxa" w:w="2160"/>
          </w:tcPr>
          <w:p>
            <w:r>
              <w:rPr>
                <w:rFonts w:ascii="宋体" w:hAnsi="宋体" w:eastAsia="宋体"/>
                <w:b w:val="0"/>
                <w:sz w:val="21"/>
              </w:rPr>
              <w:t>Trusted Log Auditing</w:t>
            </w:r>
          </w:p>
        </w:tc>
        <w:tc>
          <w:tcPr>
            <w:tcW w:type="dxa" w:w="2160"/>
          </w:tcPr>
          <w:p>
            <w:r>
              <w:rPr>
                <w:rFonts w:ascii="宋体" w:hAnsi="宋体" w:eastAsia="宋体"/>
                <w:b w:val="0"/>
                <w:sz w:val="21"/>
              </w:rPr>
              <w:t>通过哈希校验、链上存证和审计记录追踪，验证日志内容是否可信的过程。</w:t>
            </w:r>
          </w:p>
        </w:tc>
        <w:tc>
          <w:tcPr>
            <w:tcW w:type="dxa" w:w="2160"/>
          </w:tcPr>
          <w:p>
            <w:r>
              <w:rPr>
                <w:rFonts w:ascii="宋体" w:hAnsi="宋体" w:eastAsia="宋体"/>
                <w:b w:val="0"/>
                <w:sz w:val="21"/>
              </w:rPr>
              <w:t>本文统一称为“可信日志审计”。</w:t>
            </w:r>
          </w:p>
        </w:tc>
      </w:tr>
      <w:tr>
        <w:tc>
          <w:tcPr>
            <w:tcW w:type="dxa" w:w="2160"/>
          </w:tcPr>
          <w:p>
            <w:r>
              <w:rPr>
                <w:rFonts w:ascii="宋体" w:hAnsi="宋体" w:eastAsia="宋体"/>
                <w:b w:val="0"/>
                <w:sz w:val="21"/>
              </w:rPr>
              <w:t>链上存证</w:t>
            </w:r>
          </w:p>
        </w:tc>
        <w:tc>
          <w:tcPr>
            <w:tcW w:type="dxa" w:w="2160"/>
          </w:tcPr>
          <w:p>
            <w:r>
              <w:rPr>
                <w:rFonts w:ascii="宋体" w:hAnsi="宋体" w:eastAsia="宋体"/>
                <w:b w:val="0"/>
                <w:sz w:val="21"/>
              </w:rPr>
              <w:t>On-chain Evidence Storage</w:t>
            </w:r>
          </w:p>
        </w:tc>
        <w:tc>
          <w:tcPr>
            <w:tcW w:type="dxa" w:w="2160"/>
          </w:tcPr>
          <w:p>
            <w:r>
              <w:rPr>
                <w:rFonts w:ascii="宋体" w:hAnsi="宋体" w:eastAsia="宋体"/>
                <w:b w:val="0"/>
                <w:sz w:val="21"/>
              </w:rPr>
              <w:t>将日志哈希和相关元数据写入区块链，使其具备可追溯和难以篡改的证据属性。</w:t>
            </w:r>
          </w:p>
        </w:tc>
        <w:tc>
          <w:tcPr>
            <w:tcW w:type="dxa" w:w="2160"/>
          </w:tcPr>
          <w:p>
            <w:r>
              <w:rPr>
                <w:rFonts w:ascii="宋体" w:hAnsi="宋体" w:eastAsia="宋体"/>
                <w:b w:val="0"/>
                <w:sz w:val="21"/>
              </w:rPr>
              <w:t>统一表述为“链上存证”或“链上哈希存证”。</w:t>
            </w:r>
          </w:p>
        </w:tc>
      </w:tr>
      <w:tr>
        <w:tc>
          <w:tcPr>
            <w:tcW w:type="dxa" w:w="2160"/>
          </w:tcPr>
          <w:p>
            <w:r>
              <w:rPr>
                <w:rFonts w:ascii="宋体" w:hAnsi="宋体" w:eastAsia="宋体"/>
                <w:b w:val="0"/>
                <w:sz w:val="21"/>
              </w:rPr>
              <w:t>链下存储</w:t>
            </w:r>
          </w:p>
        </w:tc>
        <w:tc>
          <w:tcPr>
            <w:tcW w:type="dxa" w:w="2160"/>
          </w:tcPr>
          <w:p>
            <w:r>
              <w:rPr>
                <w:rFonts w:ascii="宋体" w:hAnsi="宋体" w:eastAsia="宋体"/>
                <w:b w:val="0"/>
                <w:sz w:val="21"/>
              </w:rPr>
              <w:t>Off-chain Storage</w:t>
            </w:r>
          </w:p>
        </w:tc>
        <w:tc>
          <w:tcPr>
            <w:tcW w:type="dxa" w:w="2160"/>
          </w:tcPr>
          <w:p>
            <w:r>
              <w:rPr>
                <w:rFonts w:ascii="宋体" w:hAnsi="宋体" w:eastAsia="宋体"/>
                <w:b w:val="0"/>
                <w:sz w:val="21"/>
              </w:rPr>
              <w:t>将日志原文、审计记录、告警记录等数据保存在 SQLite 等链下数据库中。</w:t>
            </w:r>
          </w:p>
        </w:tc>
        <w:tc>
          <w:tcPr>
            <w:tcW w:type="dxa" w:w="2160"/>
          </w:tcPr>
          <w:p>
            <w:r>
              <w:rPr>
                <w:rFonts w:ascii="宋体" w:hAnsi="宋体" w:eastAsia="宋体"/>
                <w:b w:val="0"/>
                <w:sz w:val="21"/>
              </w:rPr>
              <w:t>统一表述为“链下存储”。</w:t>
            </w:r>
          </w:p>
        </w:tc>
      </w:tr>
      <w:tr>
        <w:tc>
          <w:tcPr>
            <w:tcW w:type="dxa" w:w="2160"/>
          </w:tcPr>
          <w:p>
            <w:r>
              <w:rPr>
                <w:rFonts w:ascii="宋体" w:hAnsi="宋体" w:eastAsia="宋体"/>
                <w:b w:val="0"/>
                <w:sz w:val="21"/>
              </w:rPr>
              <w:t>日志哈希</w:t>
            </w:r>
          </w:p>
        </w:tc>
        <w:tc>
          <w:tcPr>
            <w:tcW w:type="dxa" w:w="2160"/>
          </w:tcPr>
          <w:p>
            <w:r>
              <w:rPr>
                <w:rFonts w:ascii="宋体" w:hAnsi="宋体" w:eastAsia="宋体"/>
                <w:b w:val="0"/>
                <w:sz w:val="21"/>
              </w:rPr>
              <w:t>logHash</w:t>
            </w:r>
          </w:p>
        </w:tc>
        <w:tc>
          <w:tcPr>
            <w:tcW w:type="dxa" w:w="2160"/>
          </w:tcPr>
          <w:p>
            <w:r>
              <w:rPr>
                <w:rFonts w:ascii="宋体" w:hAnsi="宋体" w:eastAsia="宋体"/>
                <w:b w:val="0"/>
                <w:sz w:val="21"/>
              </w:rPr>
              <w:t>对日志原文进行 SHA-256 运算后得到的摘要值，用于完整性校验。</w:t>
            </w:r>
          </w:p>
        </w:tc>
        <w:tc>
          <w:tcPr>
            <w:tcW w:type="dxa" w:w="2160"/>
          </w:tcPr>
          <w:p>
            <w:r>
              <w:rPr>
                <w:rFonts w:ascii="宋体" w:hAnsi="宋体" w:eastAsia="宋体"/>
                <w:b w:val="0"/>
                <w:sz w:val="21"/>
              </w:rPr>
              <w:t>统一表述为“日志哈希”或“哈希摘要”。</w:t>
            </w:r>
          </w:p>
        </w:tc>
      </w:tr>
      <w:tr>
        <w:tc>
          <w:tcPr>
            <w:tcW w:type="dxa" w:w="2160"/>
          </w:tcPr>
          <w:p>
            <w:r>
              <w:rPr>
                <w:rFonts w:ascii="宋体" w:hAnsi="宋体" w:eastAsia="宋体"/>
                <w:b w:val="0"/>
                <w:sz w:val="21"/>
              </w:rPr>
              <w:t>任务标识</w:t>
            </w:r>
          </w:p>
        </w:tc>
        <w:tc>
          <w:tcPr>
            <w:tcW w:type="dxa" w:w="2160"/>
          </w:tcPr>
          <w:p>
            <w:r>
              <w:rPr>
                <w:rFonts w:ascii="宋体" w:hAnsi="宋体" w:eastAsia="宋体"/>
                <w:b w:val="0"/>
                <w:sz w:val="21"/>
              </w:rPr>
              <w:t>taskId</w:t>
            </w:r>
          </w:p>
        </w:tc>
        <w:tc>
          <w:tcPr>
            <w:tcW w:type="dxa" w:w="2160"/>
          </w:tcPr>
          <w:p>
            <w:r>
              <w:rPr>
                <w:rFonts w:ascii="宋体" w:hAnsi="宋体" w:eastAsia="宋体"/>
                <w:b w:val="0"/>
                <w:sz w:val="21"/>
              </w:rPr>
              <w:t>用于标识日志所属业务任务或审计对象的字段，可支持任务维度归集和查询。</w:t>
            </w:r>
          </w:p>
        </w:tc>
        <w:tc>
          <w:tcPr>
            <w:tcW w:type="dxa" w:w="2160"/>
          </w:tcPr>
          <w:p>
            <w:r>
              <w:rPr>
                <w:rFonts w:ascii="宋体" w:hAnsi="宋体" w:eastAsia="宋体"/>
                <w:b w:val="0"/>
                <w:sz w:val="21"/>
              </w:rPr>
              <w:t>统一表述为“任务标识 taskId”。</w:t>
            </w:r>
          </w:p>
        </w:tc>
      </w:tr>
      <w:tr>
        <w:tc>
          <w:tcPr>
            <w:tcW w:type="dxa" w:w="2160"/>
          </w:tcPr>
          <w:p>
            <w:r>
              <w:rPr>
                <w:rFonts w:ascii="宋体" w:hAnsi="宋体" w:eastAsia="宋体"/>
                <w:b w:val="0"/>
                <w:sz w:val="21"/>
              </w:rPr>
              <w:t>三方哈希比对</w:t>
            </w:r>
          </w:p>
        </w:tc>
        <w:tc>
          <w:tcPr>
            <w:tcW w:type="dxa" w:w="2160"/>
          </w:tcPr>
          <w:p>
            <w:r>
              <w:rPr>
                <w:rFonts w:ascii="宋体" w:hAnsi="宋体" w:eastAsia="宋体"/>
                <w:b w:val="0"/>
                <w:sz w:val="21"/>
              </w:rPr>
              <w:t>expectedHash / actualHash / onChainHash</w:t>
            </w:r>
          </w:p>
        </w:tc>
        <w:tc>
          <w:tcPr>
            <w:tcW w:type="dxa" w:w="2160"/>
          </w:tcPr>
          <w:p>
            <w:r>
              <w:rPr>
                <w:rFonts w:ascii="宋体" w:hAnsi="宋体" w:eastAsia="宋体"/>
                <w:b w:val="0"/>
                <w:sz w:val="21"/>
              </w:rPr>
              <w:t>审计时将数据库哈希、重算哈希和链上哈希进行比对，以判断日志是否被篡改。</w:t>
            </w:r>
          </w:p>
        </w:tc>
        <w:tc>
          <w:tcPr>
            <w:tcW w:type="dxa" w:w="2160"/>
          </w:tcPr>
          <w:p>
            <w:r>
              <w:rPr>
                <w:rFonts w:ascii="宋体" w:hAnsi="宋体" w:eastAsia="宋体"/>
                <w:b w:val="0"/>
                <w:sz w:val="21"/>
              </w:rPr>
              <w:t>统一表述为“三方哈希比对”。</w:t>
            </w:r>
          </w:p>
        </w:tc>
      </w:tr>
      <w:tr>
        <w:tc>
          <w:tcPr>
            <w:tcW w:type="dxa" w:w="2160"/>
          </w:tcPr>
          <w:p>
            <w:r>
              <w:rPr>
                <w:rFonts w:ascii="宋体" w:hAnsi="宋体" w:eastAsia="宋体"/>
                <w:b w:val="0"/>
                <w:sz w:val="21"/>
              </w:rPr>
              <w:t>LogRegistry</w:t>
            </w:r>
          </w:p>
        </w:tc>
        <w:tc>
          <w:tcPr>
            <w:tcW w:type="dxa" w:w="2160"/>
          </w:tcPr>
          <w:p>
            <w:r>
              <w:rPr>
                <w:rFonts w:ascii="宋体" w:hAnsi="宋体" w:eastAsia="宋体"/>
                <w:b w:val="0"/>
                <w:sz w:val="21"/>
              </w:rPr>
              <w:t>LogRegistry Contract</w:t>
            </w:r>
          </w:p>
        </w:tc>
        <w:tc>
          <w:tcPr>
            <w:tcW w:type="dxa" w:w="2160"/>
          </w:tcPr>
          <w:p>
            <w:r>
              <w:rPr>
                <w:rFonts w:ascii="宋体" w:hAnsi="宋体" w:eastAsia="宋体"/>
                <w:b w:val="0"/>
                <w:sz w:val="21"/>
              </w:rPr>
              <w:t>负责保存日志哈希存证记录的 Solidity 智能合约。</w:t>
            </w:r>
          </w:p>
        </w:tc>
        <w:tc>
          <w:tcPr>
            <w:tcW w:type="dxa" w:w="2160"/>
          </w:tcPr>
          <w:p>
            <w:r>
              <w:rPr>
                <w:rFonts w:ascii="宋体" w:hAnsi="宋体" w:eastAsia="宋体"/>
                <w:b w:val="0"/>
                <w:sz w:val="21"/>
              </w:rPr>
              <w:t>首次出现写“LogRegistry 智能合约”，后文可简称“LogRegistry”。</w:t>
            </w:r>
          </w:p>
        </w:tc>
      </w:tr>
      <w:tr>
        <w:tc>
          <w:tcPr>
            <w:tcW w:type="dxa" w:w="2160"/>
          </w:tcPr>
          <w:p>
            <w:r>
              <w:rPr>
                <w:rFonts w:ascii="宋体" w:hAnsi="宋体" w:eastAsia="宋体"/>
                <w:b w:val="0"/>
                <w:sz w:val="21"/>
              </w:rPr>
              <w:t>LOGGER_ROLE</w:t>
            </w:r>
          </w:p>
        </w:tc>
        <w:tc>
          <w:tcPr>
            <w:tcW w:type="dxa" w:w="2160"/>
          </w:tcPr>
          <w:p>
            <w:r>
              <w:rPr>
                <w:rFonts w:ascii="宋体" w:hAnsi="宋体" w:eastAsia="宋体"/>
                <w:b w:val="0"/>
                <w:sz w:val="21"/>
              </w:rPr>
              <w:t>LOGGER_ROLE</w:t>
            </w:r>
          </w:p>
        </w:tc>
        <w:tc>
          <w:tcPr>
            <w:tcW w:type="dxa" w:w="2160"/>
          </w:tcPr>
          <w:p>
            <w:r>
              <w:rPr>
                <w:rFonts w:ascii="宋体" w:hAnsi="宋体" w:eastAsia="宋体"/>
                <w:b w:val="0"/>
                <w:sz w:val="21"/>
              </w:rPr>
              <w:t>LogRegistry 合约中允许写入日志存证记录的角色。</w:t>
            </w:r>
          </w:p>
        </w:tc>
        <w:tc>
          <w:tcPr>
            <w:tcW w:type="dxa" w:w="2160"/>
          </w:tcPr>
          <w:p>
            <w:r>
              <w:rPr>
                <w:rFonts w:ascii="宋体" w:hAnsi="宋体" w:eastAsia="宋体"/>
                <w:b w:val="0"/>
                <w:sz w:val="21"/>
              </w:rPr>
              <w:t>统一使用代码名“LOGGER_ROLE”。</w:t>
            </w:r>
          </w:p>
        </w:tc>
      </w:tr>
      <w:tr>
        <w:tc>
          <w:tcPr>
            <w:tcW w:type="dxa" w:w="2160"/>
          </w:tcPr>
          <w:p>
            <w:r>
              <w:rPr>
                <w:rFonts w:ascii="宋体" w:hAnsi="宋体" w:eastAsia="宋体"/>
                <w:b w:val="0"/>
                <w:sz w:val="21"/>
              </w:rPr>
              <w:t>审计记录</w:t>
            </w:r>
          </w:p>
        </w:tc>
        <w:tc>
          <w:tcPr>
            <w:tcW w:type="dxa" w:w="2160"/>
          </w:tcPr>
          <w:p>
            <w:r>
              <w:rPr>
                <w:rFonts w:ascii="宋体" w:hAnsi="宋体" w:eastAsia="宋体"/>
                <w:b w:val="0"/>
                <w:sz w:val="21"/>
              </w:rPr>
              <w:t>audit_records</w:t>
            </w:r>
          </w:p>
        </w:tc>
        <w:tc>
          <w:tcPr>
            <w:tcW w:type="dxa" w:w="2160"/>
          </w:tcPr>
          <w:p>
            <w:r>
              <w:rPr>
                <w:rFonts w:ascii="宋体" w:hAnsi="宋体" w:eastAsia="宋体"/>
                <w:b w:val="0"/>
                <w:sz w:val="21"/>
              </w:rPr>
              <w:t>系统执行审计后保存的结果记录，包括审计状态、期望哈希、实际哈希和审计说明。</w:t>
            </w:r>
          </w:p>
        </w:tc>
        <w:tc>
          <w:tcPr>
            <w:tcW w:type="dxa" w:w="2160"/>
          </w:tcPr>
          <w:p>
            <w:r>
              <w:rPr>
                <w:rFonts w:ascii="宋体" w:hAnsi="宋体" w:eastAsia="宋体"/>
                <w:b w:val="0"/>
                <w:sz w:val="21"/>
              </w:rPr>
              <w:t>统一表述为“审计记录”。</w:t>
            </w:r>
          </w:p>
        </w:tc>
      </w:tr>
      <w:tr>
        <w:tc>
          <w:tcPr>
            <w:tcW w:type="dxa" w:w="2160"/>
          </w:tcPr>
          <w:p>
            <w:r>
              <w:rPr>
                <w:rFonts w:ascii="宋体" w:hAnsi="宋体" w:eastAsia="宋体"/>
                <w:b w:val="0"/>
                <w:sz w:val="21"/>
              </w:rPr>
              <w:t>异常告警</w:t>
            </w:r>
          </w:p>
        </w:tc>
        <w:tc>
          <w:tcPr>
            <w:tcW w:type="dxa" w:w="2160"/>
          </w:tcPr>
          <w:p>
            <w:r>
              <w:rPr>
                <w:rFonts w:ascii="宋体" w:hAnsi="宋体" w:eastAsia="宋体"/>
                <w:b w:val="0"/>
                <w:sz w:val="21"/>
              </w:rPr>
              <w:t>alerts</w:t>
            </w:r>
          </w:p>
        </w:tc>
        <w:tc>
          <w:tcPr>
            <w:tcW w:type="dxa" w:w="2160"/>
          </w:tcPr>
          <w:p>
            <w:r>
              <w:rPr>
                <w:rFonts w:ascii="宋体" w:hAnsi="宋体" w:eastAsia="宋体"/>
                <w:b w:val="0"/>
                <w:sz w:val="21"/>
              </w:rPr>
              <w:t>当审计发现哈希不一致时生成的风险提示记录，用于提示日志可能被篡改。</w:t>
            </w:r>
          </w:p>
        </w:tc>
        <w:tc>
          <w:tcPr>
            <w:tcW w:type="dxa" w:w="2160"/>
          </w:tcPr>
          <w:p>
            <w:r>
              <w:rPr>
                <w:rFonts w:ascii="宋体" w:hAnsi="宋体" w:eastAsia="宋体"/>
                <w:b w:val="0"/>
                <w:sz w:val="21"/>
              </w:rPr>
              <w:t>统一表述为“异常告警”。</w:t>
            </w:r>
          </w:p>
        </w:tc>
      </w:tr>
      <w:tr>
        <w:tc>
          <w:tcPr>
            <w:tcW w:type="dxa" w:w="2160"/>
          </w:tcPr>
          <w:p>
            <w:r>
              <w:rPr>
                <w:rFonts w:ascii="宋体" w:hAnsi="宋体" w:eastAsia="宋体"/>
                <w:b w:val="0"/>
                <w:sz w:val="21"/>
              </w:rPr>
              <w:t>历史合约地址回溯</w:t>
            </w:r>
          </w:p>
        </w:tc>
        <w:tc>
          <w:tcPr>
            <w:tcW w:type="dxa" w:w="2160"/>
          </w:tcPr>
          <w:p>
            <w:r>
              <w:rPr>
                <w:rFonts w:ascii="宋体" w:hAnsi="宋体" w:eastAsia="宋体"/>
                <w:b w:val="0"/>
                <w:sz w:val="21"/>
              </w:rPr>
              <w:t>contract_address based audit</w:t>
            </w:r>
          </w:p>
        </w:tc>
        <w:tc>
          <w:tcPr>
            <w:tcW w:type="dxa" w:w="2160"/>
          </w:tcPr>
          <w:p>
            <w:r>
              <w:rPr>
                <w:rFonts w:ascii="宋体" w:hAnsi="宋体" w:eastAsia="宋体"/>
                <w:b w:val="0"/>
                <w:sz w:val="21"/>
              </w:rPr>
              <w:t>审计时根据日志存证记录中的 contract_address 查询当时写入的合约地址，避免读取错误合约。</w:t>
            </w:r>
          </w:p>
        </w:tc>
        <w:tc>
          <w:tcPr>
            <w:tcW w:type="dxa" w:w="2160"/>
          </w:tcPr>
          <w:p>
            <w:r>
              <w:rPr>
                <w:rFonts w:ascii="宋体" w:hAnsi="宋体" w:eastAsia="宋体"/>
                <w:b w:val="0"/>
                <w:sz w:val="21"/>
              </w:rPr>
              <w:t>统一表述为“历史合约地址回溯审计”。</w:t>
            </w:r>
          </w:p>
        </w:tc>
      </w:tr>
      <w:tr>
        <w:tc>
          <w:tcPr>
            <w:tcW w:type="dxa" w:w="2160"/>
          </w:tcPr>
          <w:p>
            <w:r>
              <w:rPr>
                <w:rFonts w:ascii="宋体" w:hAnsi="宋体" w:eastAsia="宋体"/>
                <w:b w:val="0"/>
                <w:sz w:val="21"/>
              </w:rPr>
              <w:t>合约代码存在性校验</w:t>
            </w:r>
          </w:p>
        </w:tc>
        <w:tc>
          <w:tcPr>
            <w:tcW w:type="dxa" w:w="2160"/>
          </w:tcPr>
          <w:p>
            <w:r>
              <w:rPr>
                <w:rFonts w:ascii="宋体" w:hAnsi="宋体" w:eastAsia="宋体"/>
                <w:b w:val="0"/>
                <w:sz w:val="21"/>
              </w:rPr>
              <w:t>provider.getCode(address)</w:t>
            </w:r>
          </w:p>
        </w:tc>
        <w:tc>
          <w:tcPr>
            <w:tcW w:type="dxa" w:w="2160"/>
          </w:tcPr>
          <w:p>
            <w:r>
              <w:rPr>
                <w:rFonts w:ascii="宋体" w:hAnsi="宋体" w:eastAsia="宋体"/>
                <w:b w:val="0"/>
                <w:sz w:val="21"/>
              </w:rPr>
              <w:t>链上读写前检查目标地址是否存在合约字节码，避免空地址误判。</w:t>
            </w:r>
          </w:p>
        </w:tc>
        <w:tc>
          <w:tcPr>
            <w:tcW w:type="dxa" w:w="2160"/>
          </w:tcPr>
          <w:p>
            <w:r>
              <w:rPr>
                <w:rFonts w:ascii="宋体" w:hAnsi="宋体" w:eastAsia="宋体"/>
                <w:b w:val="0"/>
                <w:sz w:val="21"/>
              </w:rPr>
              <w:t>统一表述为“合约代码存在性校验”。</w:t>
            </w:r>
          </w:p>
        </w:tc>
      </w:tr>
      <w:tr>
        <w:tc>
          <w:tcPr>
            <w:tcW w:type="dxa" w:w="2160"/>
          </w:tcPr>
          <w:p>
            <w:r>
              <w:rPr>
                <w:rFonts w:ascii="宋体" w:hAnsi="宋体" w:eastAsia="宋体"/>
                <w:b w:val="0"/>
                <w:sz w:val="21"/>
              </w:rPr>
              <w:t>期望哈希</w:t>
            </w:r>
          </w:p>
        </w:tc>
        <w:tc>
          <w:tcPr>
            <w:tcW w:type="dxa" w:w="2160"/>
          </w:tcPr>
          <w:p>
            <w:r>
              <w:rPr>
                <w:rFonts w:ascii="宋体" w:hAnsi="宋体" w:eastAsia="宋体"/>
                <w:b w:val="0"/>
                <w:sz w:val="21"/>
              </w:rPr>
              <w:t>expectedHash</w:t>
            </w:r>
          </w:p>
        </w:tc>
        <w:tc>
          <w:tcPr>
            <w:tcW w:type="dxa" w:w="2160"/>
          </w:tcPr>
          <w:p>
            <w:r>
              <w:rPr>
                <w:rFonts w:ascii="宋体" w:hAnsi="宋体" w:eastAsia="宋体"/>
                <w:b w:val="0"/>
                <w:sz w:val="21"/>
              </w:rPr>
              <w:t>数据库存证记录中保存的日志哈希值。</w:t>
            </w:r>
          </w:p>
        </w:tc>
        <w:tc>
          <w:tcPr>
            <w:tcW w:type="dxa" w:w="2160"/>
          </w:tcPr>
          <w:p>
            <w:r>
              <w:rPr>
                <w:rFonts w:ascii="宋体" w:hAnsi="宋体" w:eastAsia="宋体"/>
                <w:b w:val="0"/>
                <w:sz w:val="21"/>
              </w:rPr>
              <w:t>统一表述为“期望哈希 expectedHash”。</w:t>
            </w:r>
          </w:p>
        </w:tc>
      </w:tr>
      <w:tr>
        <w:tc>
          <w:tcPr>
            <w:tcW w:type="dxa" w:w="2160"/>
          </w:tcPr>
          <w:p>
            <w:r>
              <w:rPr>
                <w:rFonts w:ascii="宋体" w:hAnsi="宋体" w:eastAsia="宋体"/>
                <w:b w:val="0"/>
                <w:sz w:val="21"/>
              </w:rPr>
              <w:t>实际哈希</w:t>
            </w:r>
          </w:p>
        </w:tc>
        <w:tc>
          <w:tcPr>
            <w:tcW w:type="dxa" w:w="2160"/>
          </w:tcPr>
          <w:p>
            <w:r>
              <w:rPr>
                <w:rFonts w:ascii="宋体" w:hAnsi="宋体" w:eastAsia="宋体"/>
                <w:b w:val="0"/>
                <w:sz w:val="21"/>
              </w:rPr>
              <w:t>actualHash</w:t>
            </w:r>
          </w:p>
        </w:tc>
        <w:tc>
          <w:tcPr>
            <w:tcW w:type="dxa" w:w="2160"/>
          </w:tcPr>
          <w:p>
            <w:r>
              <w:rPr>
                <w:rFonts w:ascii="宋体" w:hAnsi="宋体" w:eastAsia="宋体"/>
                <w:b w:val="0"/>
                <w:sz w:val="21"/>
              </w:rPr>
              <w:t>审计阶段对当前日志原文重新计算得到的哈希值。</w:t>
            </w:r>
          </w:p>
        </w:tc>
        <w:tc>
          <w:tcPr>
            <w:tcW w:type="dxa" w:w="2160"/>
          </w:tcPr>
          <w:p>
            <w:r>
              <w:rPr>
                <w:rFonts w:ascii="宋体" w:hAnsi="宋体" w:eastAsia="宋体"/>
                <w:b w:val="0"/>
                <w:sz w:val="21"/>
              </w:rPr>
              <w:t>统一表述为“实际哈希 actualHash”。</w:t>
            </w:r>
          </w:p>
        </w:tc>
      </w:tr>
      <w:tr>
        <w:tc>
          <w:tcPr>
            <w:tcW w:type="dxa" w:w="2160"/>
          </w:tcPr>
          <w:p>
            <w:r>
              <w:rPr>
                <w:rFonts w:ascii="宋体" w:hAnsi="宋体" w:eastAsia="宋体"/>
                <w:b w:val="0"/>
                <w:sz w:val="21"/>
              </w:rPr>
              <w:t>链上哈希</w:t>
            </w:r>
          </w:p>
        </w:tc>
        <w:tc>
          <w:tcPr>
            <w:tcW w:type="dxa" w:w="2160"/>
          </w:tcPr>
          <w:p>
            <w:r>
              <w:rPr>
                <w:rFonts w:ascii="宋体" w:hAnsi="宋体" w:eastAsia="宋体"/>
                <w:b w:val="0"/>
                <w:sz w:val="21"/>
              </w:rPr>
              <w:t>onChainHash</w:t>
            </w:r>
          </w:p>
        </w:tc>
        <w:tc>
          <w:tcPr>
            <w:tcW w:type="dxa" w:w="2160"/>
          </w:tcPr>
          <w:p>
            <w:r>
              <w:rPr>
                <w:rFonts w:ascii="宋体" w:hAnsi="宋体" w:eastAsia="宋体"/>
                <w:b w:val="0"/>
                <w:sz w:val="21"/>
              </w:rPr>
              <w:t>从 LogRegistry 合约读取到的日志哈希值。</w:t>
            </w:r>
          </w:p>
        </w:tc>
        <w:tc>
          <w:tcPr>
            <w:tcW w:type="dxa" w:w="2160"/>
          </w:tcPr>
          <w:p>
            <w:r>
              <w:rPr>
                <w:rFonts w:ascii="宋体" w:hAnsi="宋体" w:eastAsia="宋体"/>
                <w:b w:val="0"/>
                <w:sz w:val="21"/>
              </w:rPr>
              <w:t>统一表述为“链上哈希 onChainHash”。</w:t>
            </w:r>
          </w:p>
        </w:tc>
      </w:tr>
      <w:tr>
        <w:tc>
          <w:tcPr>
            <w:tcW w:type="dxa" w:w="2160"/>
          </w:tcPr>
          <w:p>
            <w:r>
              <w:rPr>
                <w:rFonts w:ascii="宋体" w:hAnsi="宋体" w:eastAsia="宋体"/>
                <w:b w:val="0"/>
                <w:sz w:val="21"/>
              </w:rPr>
              <w:t>审计通过</w:t>
            </w:r>
          </w:p>
        </w:tc>
        <w:tc>
          <w:tcPr>
            <w:tcW w:type="dxa" w:w="2160"/>
          </w:tcPr>
          <w:p>
            <w:r>
              <w:rPr>
                <w:rFonts w:ascii="宋体" w:hAnsi="宋体" w:eastAsia="宋体"/>
                <w:b w:val="0"/>
                <w:sz w:val="21"/>
              </w:rPr>
              <w:t>passed</w:t>
            </w:r>
          </w:p>
        </w:tc>
        <w:tc>
          <w:tcPr>
            <w:tcW w:type="dxa" w:w="2160"/>
          </w:tcPr>
          <w:p>
            <w:r>
              <w:rPr>
                <w:rFonts w:ascii="宋体" w:hAnsi="宋体" w:eastAsia="宋体"/>
                <w:b w:val="0"/>
                <w:sz w:val="21"/>
              </w:rPr>
              <w:t>三方哈希一致时的审计状态。</w:t>
            </w:r>
          </w:p>
        </w:tc>
        <w:tc>
          <w:tcPr>
            <w:tcW w:type="dxa" w:w="2160"/>
          </w:tcPr>
          <w:p>
            <w:r>
              <w:rPr>
                <w:rFonts w:ascii="宋体" w:hAnsi="宋体" w:eastAsia="宋体"/>
                <w:b w:val="0"/>
                <w:sz w:val="21"/>
              </w:rPr>
              <w:t>统一表述为“审计通过 passed”。</w:t>
            </w:r>
          </w:p>
        </w:tc>
      </w:tr>
      <w:tr>
        <w:tc>
          <w:tcPr>
            <w:tcW w:type="dxa" w:w="2160"/>
          </w:tcPr>
          <w:p>
            <w:r>
              <w:rPr>
                <w:rFonts w:ascii="宋体" w:hAnsi="宋体" w:eastAsia="宋体"/>
                <w:b w:val="0"/>
                <w:sz w:val="21"/>
              </w:rPr>
              <w:t>审计失败</w:t>
            </w:r>
          </w:p>
        </w:tc>
        <w:tc>
          <w:tcPr>
            <w:tcW w:type="dxa" w:w="2160"/>
          </w:tcPr>
          <w:p>
            <w:r>
              <w:rPr>
                <w:rFonts w:ascii="宋体" w:hAnsi="宋体" w:eastAsia="宋体"/>
                <w:b w:val="0"/>
                <w:sz w:val="21"/>
              </w:rPr>
              <w:t>failed</w:t>
            </w:r>
          </w:p>
        </w:tc>
        <w:tc>
          <w:tcPr>
            <w:tcW w:type="dxa" w:w="2160"/>
          </w:tcPr>
          <w:p>
            <w:r>
              <w:rPr>
                <w:rFonts w:ascii="宋体" w:hAnsi="宋体" w:eastAsia="宋体"/>
                <w:b w:val="0"/>
                <w:sz w:val="21"/>
              </w:rPr>
              <w:t>哈希不一致或存在篡改风险时的审计状态。</w:t>
            </w:r>
          </w:p>
        </w:tc>
        <w:tc>
          <w:tcPr>
            <w:tcW w:type="dxa" w:w="2160"/>
          </w:tcPr>
          <w:p>
            <w:r>
              <w:rPr>
                <w:rFonts w:ascii="宋体" w:hAnsi="宋体" w:eastAsia="宋体"/>
                <w:b w:val="0"/>
                <w:sz w:val="21"/>
              </w:rPr>
              <w:t>统一表述为“审计失败 failed”。</w:t>
            </w:r>
          </w:p>
        </w:tc>
      </w:tr>
      <w:tr>
        <w:tc>
          <w:tcPr>
            <w:tcW w:type="dxa" w:w="2160"/>
          </w:tcPr>
          <w:p>
            <w:r>
              <w:rPr>
                <w:rFonts w:ascii="宋体" w:hAnsi="宋体" w:eastAsia="宋体"/>
                <w:b w:val="0"/>
                <w:sz w:val="21"/>
              </w:rPr>
              <w:t>审计待定</w:t>
            </w:r>
          </w:p>
        </w:tc>
        <w:tc>
          <w:tcPr>
            <w:tcW w:type="dxa" w:w="2160"/>
          </w:tcPr>
          <w:p>
            <w:r>
              <w:rPr>
                <w:rFonts w:ascii="宋体" w:hAnsi="宋体" w:eastAsia="宋体"/>
                <w:b w:val="0"/>
                <w:sz w:val="21"/>
              </w:rPr>
              <w:t>pending</w:t>
            </w:r>
          </w:p>
        </w:tc>
        <w:tc>
          <w:tcPr>
            <w:tcW w:type="dxa" w:w="2160"/>
          </w:tcPr>
          <w:p>
            <w:r>
              <w:rPr>
                <w:rFonts w:ascii="宋体" w:hAnsi="宋体" w:eastAsia="宋体"/>
                <w:b w:val="0"/>
                <w:sz w:val="21"/>
              </w:rPr>
              <w:t>链上记录不可用或记录不完整时的审计状态。</w:t>
            </w:r>
          </w:p>
        </w:tc>
        <w:tc>
          <w:tcPr>
            <w:tcW w:type="dxa" w:w="2160"/>
          </w:tcPr>
          <w:p>
            <w:r>
              <w:rPr>
                <w:rFonts w:ascii="宋体" w:hAnsi="宋体" w:eastAsia="宋体"/>
                <w:b w:val="0"/>
                <w:sz w:val="21"/>
              </w:rPr>
              <w:t>统一表述为“审计待定 pending”。</w:t>
            </w:r>
          </w:p>
        </w:tc>
      </w:tr>
    </w:tbl>
    <w:p>
      <w:pPr>
        <w:spacing w:line="360" w:lineRule="auto"/>
      </w:pPr>
      <w:r>
        <w:rPr>
          <w:rFonts w:ascii="宋体" w:hAnsi="宋体" w:eastAsia="宋体"/>
          <w:b/>
          <w:sz w:val="30"/>
        </w:rPr>
        <w:t>三、章节写作风格规范</w:t>
      </w:r>
    </w:p>
    <w:p>
      <w:pPr>
        <w:spacing w:line="360" w:lineRule="auto"/>
      </w:pPr>
      <w:r>
        <w:rPr>
          <w:rFonts w:ascii="宋体" w:hAnsi="宋体" w:eastAsia="宋体"/>
          <w:b/>
          <w:sz w:val="28"/>
        </w:rPr>
        <w:t>1. 全文通用写作规范</w:t>
      </w:r>
    </w:p>
    <w:p>
      <w:pPr>
        <w:spacing w:line="360" w:lineRule="auto"/>
        <w:ind w:left="360" w:hanging="360"/>
      </w:pPr>
      <w:r>
        <w:rPr>
          <w:rFonts w:ascii="宋体" w:hAnsi="宋体" w:eastAsia="宋体"/>
          <w:b w:val="0"/>
          <w:sz w:val="21"/>
        </w:rPr>
        <w:t>1. 全文语言应正式、客观、连贯，避免口语化表达，不使用“我”“我们”等第一人称。</w:t>
      </w:r>
    </w:p>
    <w:p>
      <w:pPr>
        <w:spacing w:line="360" w:lineRule="auto"/>
        <w:ind w:left="360" w:hanging="360"/>
      </w:pPr>
      <w:r>
        <w:rPr>
          <w:rFonts w:ascii="宋体" w:hAnsi="宋体" w:eastAsia="宋体"/>
          <w:b w:val="0"/>
          <w:sz w:val="21"/>
        </w:rPr>
        <w:t>2. 技术描述应以系统事实为依据，不编造不存在的功能、实验数据、参考文献或代码。</w:t>
      </w:r>
    </w:p>
    <w:p>
      <w:pPr>
        <w:spacing w:line="360" w:lineRule="auto"/>
        <w:ind w:left="360" w:hanging="360"/>
      </w:pPr>
      <w:r>
        <w:rPr>
          <w:rFonts w:ascii="宋体" w:hAnsi="宋体" w:eastAsia="宋体"/>
          <w:b w:val="0"/>
          <w:sz w:val="21"/>
        </w:rPr>
        <w:t>3. 每个章节应围绕该章标题展开，避免跨章节提前展开过多内容。</w:t>
      </w:r>
    </w:p>
    <w:p>
      <w:pPr>
        <w:spacing w:line="360" w:lineRule="auto"/>
        <w:ind w:left="360" w:hanging="360"/>
      </w:pPr>
      <w:r>
        <w:rPr>
          <w:rFonts w:ascii="宋体" w:hAnsi="宋体" w:eastAsia="宋体"/>
          <w:b w:val="0"/>
          <w:sz w:val="21"/>
        </w:rPr>
        <w:t>4. 涉及实验结果时必须使用已验证数据，保持数值、单位和结论一致。</w:t>
      </w:r>
    </w:p>
    <w:p>
      <w:pPr>
        <w:spacing w:line="360" w:lineRule="auto"/>
        <w:ind w:left="360" w:hanging="360"/>
      </w:pPr>
      <w:r>
        <w:rPr>
          <w:rFonts w:ascii="宋体" w:hAnsi="宋体" w:eastAsia="宋体"/>
          <w:b w:val="0"/>
          <w:sz w:val="21"/>
        </w:rPr>
        <w:t>5. 涉及创新点时应保持适度表达，强调工程设计与实现价值，避免夸大为理论突破。</w:t>
      </w:r>
    </w:p>
    <w:p>
      <w:pPr>
        <w:spacing w:line="360" w:lineRule="auto"/>
      </w:pPr>
      <w:r>
        <w:rPr>
          <w:rFonts w:ascii="宋体" w:hAnsi="宋体" w:eastAsia="宋体"/>
          <w:b/>
          <w:sz w:val="28"/>
        </w:rPr>
        <w:t>2. 各章节写作重点</w:t>
      </w:r>
    </w:p>
    <w:p>
      <w:pPr>
        <w:spacing w:line="360" w:lineRule="auto"/>
        <w:ind w:left="360" w:hanging="360"/>
      </w:pPr>
      <w:r>
        <w:rPr>
          <w:rFonts w:ascii="宋体" w:hAnsi="宋体" w:eastAsia="宋体"/>
          <w:b w:val="0"/>
          <w:sz w:val="21"/>
        </w:rPr>
        <w:t>• 第 1 章 绪论：重点说明研究背景、国内外研究现状、当前问题、本文主要研究内容和论文结构。该章应从可信日志审计需求自然引出区块链存证方案。</w:t>
      </w:r>
    </w:p>
    <w:p>
      <w:pPr>
        <w:spacing w:line="360" w:lineRule="auto"/>
        <w:ind w:left="360" w:hanging="360"/>
      </w:pPr>
      <w:r>
        <w:rPr>
          <w:rFonts w:ascii="宋体" w:hAnsi="宋体" w:eastAsia="宋体"/>
          <w:b w:val="0"/>
          <w:sz w:val="21"/>
        </w:rPr>
        <w:t>• 第 2 章 相关理论与关键技术：重点介绍区块链、智能合约、哈希完整性校验和系统开发技术。该章不应写成技术百科，应服务于后续系统设计。</w:t>
      </w:r>
    </w:p>
    <w:p>
      <w:pPr>
        <w:spacing w:line="360" w:lineRule="auto"/>
        <w:ind w:left="360" w:hanging="360"/>
      </w:pPr>
      <w:r>
        <w:rPr>
          <w:rFonts w:ascii="宋体" w:hAnsi="宋体" w:eastAsia="宋体"/>
          <w:b w:val="0"/>
          <w:sz w:val="21"/>
        </w:rPr>
        <w:t>• 第 3 章 基于区块链的可信日志存证与审计机制设计：全文核心章节，应突出链上链下混合存储、LogRegistry 合约、三方哈希比对、历史合约地址回溯、合约代码存在性校验、篡改检测与告警机制。</w:t>
      </w:r>
    </w:p>
    <w:p>
      <w:pPr>
        <w:spacing w:line="360" w:lineRule="auto"/>
        <w:ind w:left="360" w:hanging="360"/>
      </w:pPr>
      <w:r>
        <w:rPr>
          <w:rFonts w:ascii="宋体" w:hAnsi="宋体" w:eastAsia="宋体"/>
          <w:b w:val="0"/>
          <w:sz w:val="21"/>
        </w:rPr>
        <w:t>• 第 4 章 系统需求分析与总体设计：重点说明业务场景、功能需求、非功能需求、总体架构、功能模块、数据流和数据库设计，为系统实现提供结构支撑。</w:t>
      </w:r>
    </w:p>
    <w:p>
      <w:pPr>
        <w:spacing w:line="360" w:lineRule="auto"/>
        <w:ind w:left="360" w:hanging="360"/>
      </w:pPr>
      <w:r>
        <w:rPr>
          <w:rFonts w:ascii="宋体" w:hAnsi="宋体" w:eastAsia="宋体"/>
          <w:b w:val="0"/>
          <w:sz w:val="21"/>
        </w:rPr>
        <w:t>• 第 5 章 系统实现与实验验证：重点结合真实模块、真实接口和真实实验结果，说明系统如何实现并验证可信日志审计闭环。</w:t>
      </w:r>
    </w:p>
    <w:p>
      <w:pPr>
        <w:spacing w:line="360" w:lineRule="auto"/>
        <w:ind w:left="360" w:hanging="360"/>
      </w:pPr>
      <w:r>
        <w:rPr>
          <w:rFonts w:ascii="宋体" w:hAnsi="宋体" w:eastAsia="宋体"/>
          <w:b w:val="0"/>
          <w:sz w:val="21"/>
        </w:rPr>
        <w:t>• 第 6 章 总结与展望：总结全文工作、系统创新点、存在不足和后续优化方向，语言应收束自然。</w:t>
      </w:r>
    </w:p>
    <w:p>
      <w:pPr>
        <w:spacing w:line="360" w:lineRule="auto"/>
      </w:pPr>
      <w:r>
        <w:rPr>
          <w:rFonts w:ascii="宋体" w:hAnsi="宋体" w:eastAsia="宋体"/>
          <w:b/>
          <w:sz w:val="28"/>
        </w:rPr>
        <w:t>3. 字数建议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宋体"/>
                <w:b/>
                <w:sz w:val="21"/>
              </w:rPr>
              <w:t>章节</w:t>
            </w:r>
          </w:p>
        </w:tc>
        <w:tc>
          <w:tcPr>
            <w:tcW w:type="dxa" w:w="2880"/>
          </w:tcPr>
          <w:p>
            <w:r>
              <w:rPr>
                <w:rFonts w:ascii="宋体" w:hAnsi="宋体" w:eastAsia="宋体"/>
                <w:b/>
                <w:sz w:val="21"/>
              </w:rPr>
              <w:t>建议字数</w:t>
            </w:r>
          </w:p>
        </w:tc>
        <w:tc>
          <w:tcPr>
            <w:tcW w:type="dxa" w:w="2880"/>
          </w:tcPr>
          <w:p>
            <w:r>
              <w:rPr>
                <w:rFonts w:ascii="宋体" w:hAnsi="宋体" w:eastAsia="宋体"/>
                <w:b/>
                <w:sz w:val="21"/>
              </w:rPr>
              <w:t>写作说明</w:t>
            </w:r>
          </w:p>
        </w:tc>
      </w:tr>
      <w:tr>
        <w:tc>
          <w:tcPr>
            <w:tcW w:type="dxa" w:w="2880"/>
          </w:tcPr>
          <w:p>
            <w:r>
              <w:rPr>
                <w:rFonts w:ascii="宋体" w:hAnsi="宋体" w:eastAsia="宋体"/>
                <w:b w:val="0"/>
                <w:sz w:val="21"/>
              </w:rPr>
              <w:t>第 1 章</w:t>
            </w:r>
          </w:p>
        </w:tc>
        <w:tc>
          <w:tcPr>
            <w:tcW w:type="dxa" w:w="2880"/>
          </w:tcPr>
          <w:p>
            <w:r>
              <w:rPr>
                <w:rFonts w:ascii="宋体" w:hAnsi="宋体" w:eastAsia="宋体"/>
                <w:b w:val="0"/>
                <w:sz w:val="21"/>
              </w:rPr>
              <w:t>2500-3500 字</w:t>
            </w:r>
          </w:p>
        </w:tc>
        <w:tc>
          <w:tcPr>
            <w:tcW w:type="dxa" w:w="2880"/>
          </w:tcPr>
          <w:p>
            <w:r>
              <w:rPr>
                <w:rFonts w:ascii="宋体" w:hAnsi="宋体" w:eastAsia="宋体"/>
                <w:b w:val="0"/>
                <w:sz w:val="21"/>
              </w:rPr>
              <w:t>背景、现状、研究内容和论文结构。</w:t>
            </w:r>
          </w:p>
        </w:tc>
      </w:tr>
      <w:tr>
        <w:tc>
          <w:tcPr>
            <w:tcW w:type="dxa" w:w="2880"/>
          </w:tcPr>
          <w:p>
            <w:r>
              <w:rPr>
                <w:rFonts w:ascii="宋体" w:hAnsi="宋体" w:eastAsia="宋体"/>
                <w:b w:val="0"/>
                <w:sz w:val="21"/>
              </w:rPr>
              <w:t>第 2 章</w:t>
            </w:r>
          </w:p>
        </w:tc>
        <w:tc>
          <w:tcPr>
            <w:tcW w:type="dxa" w:w="2880"/>
          </w:tcPr>
          <w:p>
            <w:r>
              <w:rPr>
                <w:rFonts w:ascii="宋体" w:hAnsi="宋体" w:eastAsia="宋体"/>
                <w:b w:val="0"/>
                <w:sz w:val="21"/>
              </w:rPr>
              <w:t>2500-3500 字</w:t>
            </w:r>
          </w:p>
        </w:tc>
        <w:tc>
          <w:tcPr>
            <w:tcW w:type="dxa" w:w="2880"/>
          </w:tcPr>
          <w:p>
            <w:r>
              <w:rPr>
                <w:rFonts w:ascii="宋体" w:hAnsi="宋体" w:eastAsia="宋体"/>
                <w:b w:val="0"/>
                <w:sz w:val="21"/>
              </w:rPr>
              <w:t>相关技术介绍要服务于系统设计。</w:t>
            </w:r>
          </w:p>
        </w:tc>
      </w:tr>
      <w:tr>
        <w:tc>
          <w:tcPr>
            <w:tcW w:type="dxa" w:w="2880"/>
          </w:tcPr>
          <w:p>
            <w:r>
              <w:rPr>
                <w:rFonts w:ascii="宋体" w:hAnsi="宋体" w:eastAsia="宋体"/>
                <w:b w:val="0"/>
                <w:sz w:val="21"/>
              </w:rPr>
              <w:t>第 3 章</w:t>
            </w:r>
          </w:p>
        </w:tc>
        <w:tc>
          <w:tcPr>
            <w:tcW w:type="dxa" w:w="2880"/>
          </w:tcPr>
          <w:p>
            <w:r>
              <w:rPr>
                <w:rFonts w:ascii="宋体" w:hAnsi="宋体" w:eastAsia="宋体"/>
                <w:b w:val="0"/>
                <w:sz w:val="21"/>
              </w:rPr>
              <w:t>3500-5000 字</w:t>
            </w:r>
          </w:p>
        </w:tc>
        <w:tc>
          <w:tcPr>
            <w:tcW w:type="dxa" w:w="2880"/>
          </w:tcPr>
          <w:p>
            <w:r>
              <w:rPr>
                <w:rFonts w:ascii="宋体" w:hAnsi="宋体" w:eastAsia="宋体"/>
                <w:b w:val="0"/>
                <w:sz w:val="21"/>
              </w:rPr>
              <w:t>全文重点，突出核心机制和创新点。</w:t>
            </w:r>
          </w:p>
        </w:tc>
      </w:tr>
      <w:tr>
        <w:tc>
          <w:tcPr>
            <w:tcW w:type="dxa" w:w="2880"/>
          </w:tcPr>
          <w:p>
            <w:r>
              <w:rPr>
                <w:rFonts w:ascii="宋体" w:hAnsi="宋体" w:eastAsia="宋体"/>
                <w:b w:val="0"/>
                <w:sz w:val="21"/>
              </w:rPr>
              <w:t>第 4 章</w:t>
            </w:r>
          </w:p>
        </w:tc>
        <w:tc>
          <w:tcPr>
            <w:tcW w:type="dxa" w:w="2880"/>
          </w:tcPr>
          <w:p>
            <w:r>
              <w:rPr>
                <w:rFonts w:ascii="宋体" w:hAnsi="宋体" w:eastAsia="宋体"/>
                <w:b w:val="0"/>
                <w:sz w:val="21"/>
              </w:rPr>
              <w:t>3000-4500 字</w:t>
            </w:r>
          </w:p>
        </w:tc>
        <w:tc>
          <w:tcPr>
            <w:tcW w:type="dxa" w:w="2880"/>
          </w:tcPr>
          <w:p>
            <w:r>
              <w:rPr>
                <w:rFonts w:ascii="宋体" w:hAnsi="宋体" w:eastAsia="宋体"/>
                <w:b w:val="0"/>
                <w:sz w:val="21"/>
              </w:rPr>
              <w:t>需求、架构、模块、数据流和数据库设计。</w:t>
            </w:r>
          </w:p>
        </w:tc>
      </w:tr>
      <w:tr>
        <w:tc>
          <w:tcPr>
            <w:tcW w:type="dxa" w:w="2880"/>
          </w:tcPr>
          <w:p>
            <w:r>
              <w:rPr>
                <w:rFonts w:ascii="宋体" w:hAnsi="宋体" w:eastAsia="宋体"/>
                <w:b w:val="0"/>
                <w:sz w:val="21"/>
              </w:rPr>
              <w:t>第 5 章</w:t>
            </w:r>
          </w:p>
        </w:tc>
        <w:tc>
          <w:tcPr>
            <w:tcW w:type="dxa" w:w="2880"/>
          </w:tcPr>
          <w:p>
            <w:r>
              <w:rPr>
                <w:rFonts w:ascii="宋体" w:hAnsi="宋体" w:eastAsia="宋体"/>
                <w:b w:val="0"/>
                <w:sz w:val="21"/>
              </w:rPr>
              <w:t>4000-5500 字</w:t>
            </w:r>
          </w:p>
        </w:tc>
        <w:tc>
          <w:tcPr>
            <w:tcW w:type="dxa" w:w="2880"/>
          </w:tcPr>
          <w:p>
            <w:r>
              <w:rPr>
                <w:rFonts w:ascii="宋体" w:hAnsi="宋体" w:eastAsia="宋体"/>
                <w:b w:val="0"/>
                <w:sz w:val="21"/>
              </w:rPr>
              <w:t>实现与实验要写充分，实验数据保持真实。</w:t>
            </w:r>
          </w:p>
        </w:tc>
      </w:tr>
      <w:tr>
        <w:tc>
          <w:tcPr>
            <w:tcW w:type="dxa" w:w="2880"/>
          </w:tcPr>
          <w:p>
            <w:r>
              <w:rPr>
                <w:rFonts w:ascii="宋体" w:hAnsi="宋体" w:eastAsia="宋体"/>
                <w:b w:val="0"/>
                <w:sz w:val="21"/>
              </w:rPr>
              <w:t>第 6 章</w:t>
            </w:r>
          </w:p>
        </w:tc>
        <w:tc>
          <w:tcPr>
            <w:tcW w:type="dxa" w:w="2880"/>
          </w:tcPr>
          <w:p>
            <w:r>
              <w:rPr>
                <w:rFonts w:ascii="宋体" w:hAnsi="宋体" w:eastAsia="宋体"/>
                <w:b w:val="0"/>
                <w:sz w:val="21"/>
              </w:rPr>
              <w:t>2000-3000 字</w:t>
            </w:r>
          </w:p>
        </w:tc>
        <w:tc>
          <w:tcPr>
            <w:tcW w:type="dxa" w:w="2880"/>
          </w:tcPr>
          <w:p>
            <w:r>
              <w:rPr>
                <w:rFonts w:ascii="宋体" w:hAnsi="宋体" w:eastAsia="宋体"/>
                <w:b w:val="0"/>
                <w:sz w:val="21"/>
              </w:rPr>
              <w:t>总结、创新点、不足和展望。</w:t>
            </w:r>
          </w:p>
        </w:tc>
      </w:tr>
    </w:tbl>
    <w:p>
      <w:pPr>
        <w:spacing w:line="360" w:lineRule="auto"/>
      </w:pPr>
      <w:r>
        <w:rPr>
          <w:rFonts w:ascii="宋体" w:hAnsi="宋体" w:eastAsia="宋体"/>
          <w:b/>
          <w:sz w:val="28"/>
        </w:rPr>
        <w:t>4. 图表使用建议</w:t>
      </w:r>
    </w:p>
    <w:p>
      <w:pPr>
        <w:spacing w:line="360" w:lineRule="auto"/>
        <w:ind w:left="360" w:hanging="360"/>
      </w:pPr>
      <w:r>
        <w:rPr>
          <w:rFonts w:ascii="宋体" w:hAnsi="宋体" w:eastAsia="宋体"/>
          <w:b w:val="0"/>
          <w:sz w:val="21"/>
        </w:rPr>
        <w:t>1. 第 3 章可设置“图 3-1 链上链下混合存储模型”“图 3-2 可信日志审计闭环流程”“图 3-3 三方哈希比对流程”等图示占位。</w:t>
      </w:r>
    </w:p>
    <w:p>
      <w:pPr>
        <w:spacing w:line="360" w:lineRule="auto"/>
        <w:ind w:left="360" w:hanging="360"/>
      </w:pPr>
      <w:r>
        <w:rPr>
          <w:rFonts w:ascii="宋体" w:hAnsi="宋体" w:eastAsia="宋体"/>
          <w:b w:val="0"/>
          <w:sz w:val="21"/>
        </w:rPr>
        <w:t>2. 第 3 章可设置“表 3-1 链上链下字段映射关系”“表 3-2 审计状态判定规则”等表格占位。</w:t>
      </w:r>
    </w:p>
    <w:p>
      <w:pPr>
        <w:spacing w:line="360" w:lineRule="auto"/>
        <w:ind w:left="360" w:hanging="360"/>
      </w:pPr>
      <w:r>
        <w:rPr>
          <w:rFonts w:ascii="宋体" w:hAnsi="宋体" w:eastAsia="宋体"/>
          <w:b w:val="0"/>
          <w:sz w:val="21"/>
        </w:rPr>
        <w:t>3. 第 4 章可设置系统总体架构图、系统数据流图和数据库表结构说明表。</w:t>
      </w:r>
    </w:p>
    <w:p>
      <w:pPr>
        <w:spacing w:line="360" w:lineRule="auto"/>
        <w:ind w:left="360" w:hanging="360"/>
      </w:pPr>
      <w:r>
        <w:rPr>
          <w:rFonts w:ascii="宋体" w:hAnsi="宋体" w:eastAsia="宋体"/>
          <w:b w:val="0"/>
          <w:sz w:val="21"/>
        </w:rPr>
        <w:t>4. 第 5 章可设置功能测试结果表、日志提交性能实验表、批量审计性能实验表和篡改检测实验结果表。</w:t>
      </w:r>
    </w:p>
    <w:p>
      <w:pPr>
        <w:spacing w:line="360" w:lineRule="auto"/>
        <w:ind w:left="360" w:hanging="360"/>
      </w:pPr>
      <w:r>
        <w:rPr>
          <w:rFonts w:ascii="宋体" w:hAnsi="宋体" w:eastAsia="宋体"/>
          <w:b w:val="0"/>
          <w:sz w:val="21"/>
        </w:rPr>
        <w:t>5. 图表说明应与正文相互呼应，正文中应先引出图表，再对图表进行解释。</w:t>
      </w:r>
    </w:p>
    <w:p>
      <w:pPr>
        <w:spacing w:line="360" w:lineRule="auto"/>
      </w:pPr>
      <w:r>
        <w:rPr>
          <w:rFonts w:ascii="宋体" w:hAnsi="宋体" w:eastAsia="宋体"/>
          <w:b/>
          <w:sz w:val="28"/>
        </w:rPr>
        <w:t>5. 常见问题规避</w:t>
      </w:r>
    </w:p>
    <w:p>
      <w:pPr>
        <w:spacing w:line="360" w:lineRule="auto"/>
        <w:ind w:left="360" w:hanging="360"/>
      </w:pPr>
      <w:r>
        <w:rPr>
          <w:rFonts w:ascii="宋体" w:hAnsi="宋体" w:eastAsia="宋体"/>
          <w:b w:val="0"/>
          <w:sz w:val="21"/>
        </w:rPr>
        <w:t>1. 避免把第 3 章写成普通模块实现说明，应重点写机制设计和核心创新。</w:t>
      </w:r>
    </w:p>
    <w:p>
      <w:pPr>
        <w:spacing w:line="360" w:lineRule="auto"/>
        <w:ind w:left="360" w:hanging="360"/>
      </w:pPr>
      <w:r>
        <w:rPr>
          <w:rFonts w:ascii="宋体" w:hAnsi="宋体" w:eastAsia="宋体"/>
          <w:b w:val="0"/>
          <w:sz w:val="21"/>
        </w:rPr>
        <w:t>2. 避免在第 2 章堆砌通用技术介绍，应突出这些技术为何服务于可信日志审计。</w:t>
      </w:r>
    </w:p>
    <w:p>
      <w:pPr>
        <w:spacing w:line="360" w:lineRule="auto"/>
        <w:ind w:left="360" w:hanging="360"/>
      </w:pPr>
      <w:r>
        <w:rPr>
          <w:rFonts w:ascii="宋体" w:hAnsi="宋体" w:eastAsia="宋体"/>
          <w:b w:val="0"/>
          <w:sz w:val="21"/>
        </w:rPr>
        <w:t>3. 避免在第 4 章重复第 3 章的机制细节，第 4 章更侧重需求、架构和总体设计。</w:t>
      </w:r>
    </w:p>
    <w:p>
      <w:pPr>
        <w:spacing w:line="360" w:lineRule="auto"/>
        <w:ind w:left="360" w:hanging="360"/>
      </w:pPr>
      <w:r>
        <w:rPr>
          <w:rFonts w:ascii="宋体" w:hAnsi="宋体" w:eastAsia="宋体"/>
          <w:b w:val="0"/>
          <w:sz w:val="21"/>
        </w:rPr>
        <w:t>4. 避免在第 5 章只罗列文件名，应说明实现逻辑、接口流程和实验验证结果。</w:t>
      </w:r>
    </w:p>
    <w:p>
      <w:pPr>
        <w:spacing w:line="360" w:lineRule="auto"/>
        <w:ind w:left="360" w:hanging="360"/>
      </w:pPr>
      <w:r>
        <w:rPr>
          <w:rFonts w:ascii="宋体" w:hAnsi="宋体" w:eastAsia="宋体"/>
          <w:b w:val="0"/>
          <w:sz w:val="21"/>
        </w:rPr>
        <w:t>5. 避免虚构参考文献和实验数据，国内外研究现状中的具体文献需后续人工核验。</w:t>
      </w:r>
    </w:p>
    <w:p>
      <w:pPr>
        <w:spacing w:line="360" w:lineRule="auto"/>
        <w:ind w:left="360" w:hanging="360"/>
      </w:pPr>
      <w:r>
        <w:rPr>
          <w:rFonts w:ascii="宋体" w:hAnsi="宋体" w:eastAsia="宋体"/>
          <w:b w:val="0"/>
          <w:sz w:val="21"/>
        </w:rPr>
        <w:t>6. 避免多种术语混用，例如“链上存证”“上链证明”“区块链留痕”等应统一为“链上存证”。</w:t>
      </w:r>
    </w:p>
    <w:p>
      <w:pPr>
        <w:spacing w:line="360" w:lineRule="auto"/>
      </w:pPr>
      <w:r>
        <w:rPr>
          <w:rFonts w:ascii="宋体" w:hAnsi="宋体" w:eastAsia="宋体"/>
          <w:b/>
          <w:sz w:val="28"/>
        </w:rPr>
        <w:t>6. 第 3 章核心性强化要求</w:t>
      </w:r>
    </w:p>
    <w:p>
      <w:pPr>
        <w:spacing w:line="360" w:lineRule="auto"/>
        <w:ind w:firstLine="420"/>
      </w:pPr>
      <w:r>
        <w:rPr>
          <w:rFonts w:ascii="宋体" w:hAnsi="宋体" w:eastAsia="宋体"/>
          <w:b w:val="0"/>
          <w:sz w:val="21"/>
        </w:rPr>
        <w:t>第 3 章是全文最重要的技术章节，应围绕区块链可信日志审计机制展开，而不是停留在普通功能介绍。写作时应重点突出以下方面：</w:t>
      </w:r>
    </w:p>
    <w:p>
      <w:pPr>
        <w:spacing w:line="360" w:lineRule="auto"/>
        <w:ind w:left="360" w:hanging="360"/>
      </w:pPr>
      <w:r>
        <w:rPr>
          <w:rFonts w:ascii="宋体" w:hAnsi="宋体" w:eastAsia="宋体"/>
          <w:b w:val="0"/>
          <w:sz w:val="21"/>
        </w:rPr>
        <w:t>1. 链上链下混合存储模型：说明日志原文为何保存在 SQLite，区块链为何只保存哈希摘要和元数据。</w:t>
      </w:r>
    </w:p>
    <w:p>
      <w:pPr>
        <w:spacing w:line="360" w:lineRule="auto"/>
        <w:ind w:left="360" w:hanging="360"/>
      </w:pPr>
      <w:r>
        <w:rPr>
          <w:rFonts w:ascii="宋体" w:hAnsi="宋体" w:eastAsia="宋体"/>
          <w:b w:val="0"/>
          <w:sz w:val="21"/>
        </w:rPr>
        <w:t>2. LogRegistry 智能合约：说明 taskId、logHash、createdAt、submitter 等字段，以及 LOGGER_ROLE 权限控制的必要性。</w:t>
      </w:r>
    </w:p>
    <w:p>
      <w:pPr>
        <w:spacing w:line="360" w:lineRule="auto"/>
        <w:ind w:left="360" w:hanging="360"/>
      </w:pPr>
      <w:r>
        <w:rPr>
          <w:rFonts w:ascii="宋体" w:hAnsi="宋体" w:eastAsia="宋体"/>
          <w:b w:val="0"/>
          <w:sz w:val="21"/>
        </w:rPr>
        <w:t>3. 三方哈希比对机制：说明 expectedHash、actualHash、onChainHash 的来源和审计判定逻辑。</w:t>
      </w:r>
    </w:p>
    <w:p>
      <w:pPr>
        <w:spacing w:line="360" w:lineRule="auto"/>
        <w:ind w:left="360" w:hanging="360"/>
      </w:pPr>
      <w:r>
        <w:rPr>
          <w:rFonts w:ascii="宋体" w:hAnsi="宋体" w:eastAsia="宋体"/>
          <w:b w:val="0"/>
          <w:sz w:val="21"/>
        </w:rPr>
        <w:t>4. 历史合约地址回溯审计：说明多次部署或本地链重启场景下，读取历史 contract_address 的意义。</w:t>
      </w:r>
    </w:p>
    <w:p>
      <w:pPr>
        <w:spacing w:line="360" w:lineRule="auto"/>
        <w:ind w:left="360" w:hanging="360"/>
      </w:pPr>
      <w:r>
        <w:rPr>
          <w:rFonts w:ascii="宋体" w:hAnsi="宋体" w:eastAsia="宋体"/>
          <w:b w:val="0"/>
          <w:sz w:val="21"/>
        </w:rPr>
        <w:t>5. 合约代码存在性校验：说明 provider.getCode(address) 如何避免空地址误判，提高实验可信性。</w:t>
      </w:r>
    </w:p>
    <w:p>
      <w:pPr>
        <w:spacing w:line="360" w:lineRule="auto"/>
        <w:ind w:left="360" w:hanging="360"/>
      </w:pPr>
      <w:r>
        <w:rPr>
          <w:rFonts w:ascii="宋体" w:hAnsi="宋体" w:eastAsia="宋体"/>
          <w:b w:val="0"/>
          <w:sz w:val="21"/>
        </w:rPr>
        <w:t>6. 篡改检测与异常告警：说明哈希不一致如何触发 failed 审计记录和 hash_mismatch 告警。</w:t>
      </w:r>
    </w:p>
    <w:p>
      <w:pPr>
        <w:spacing w:line="360" w:lineRule="auto"/>
      </w:pPr>
      <w:r>
        <w:rPr>
          <w:rFonts w:ascii="宋体" w:hAnsi="宋体" w:eastAsia="宋体"/>
          <w:b/>
          <w:sz w:val="30"/>
        </w:rPr>
        <w:t>四、阶段 0 关键信息摘要</w:t>
      </w:r>
    </w:p>
    <w:p>
      <w:pPr>
        <w:spacing w:line="360" w:lineRule="auto"/>
        <w:ind w:left="360" w:hanging="360"/>
      </w:pPr>
      <w:r>
        <w:rPr>
          <w:rFonts w:ascii="宋体" w:hAnsi="宋体" w:eastAsia="宋体"/>
          <w:b w:val="0"/>
          <w:sz w:val="21"/>
        </w:rPr>
        <w:t>1. 本文研究对象是基于区块链的可信任务日志审计系统，核心目标是解决中心化日志易被篡改且审计结果缺少可信依据的问题。</w:t>
      </w:r>
    </w:p>
    <w:p>
      <w:pPr>
        <w:spacing w:line="360" w:lineRule="auto"/>
        <w:ind w:left="360" w:hanging="360"/>
      </w:pPr>
      <w:r>
        <w:rPr>
          <w:rFonts w:ascii="宋体" w:hAnsi="宋体" w:eastAsia="宋体"/>
          <w:b w:val="0"/>
          <w:sz w:val="21"/>
        </w:rPr>
        <w:t>2. 系统采用“链下保存日志原文、链上保存日志哈希”的混合存储模型，通过 LogRegistry 合约完成日志哈希存证。</w:t>
      </w:r>
    </w:p>
    <w:p>
      <w:pPr>
        <w:spacing w:line="360" w:lineRule="auto"/>
        <w:ind w:left="360" w:hanging="360"/>
      </w:pPr>
      <w:r>
        <w:rPr>
          <w:rFonts w:ascii="宋体" w:hAnsi="宋体" w:eastAsia="宋体"/>
          <w:b w:val="0"/>
          <w:sz w:val="21"/>
        </w:rPr>
        <w:t>3. 审计机制以 expectedHash、actualHash、onChainHash 的三方比对为核心，能够识别链下日志内容是否被修改。</w:t>
      </w:r>
    </w:p>
    <w:p>
      <w:pPr>
        <w:spacing w:line="360" w:lineRule="auto"/>
        <w:ind w:left="360" w:hanging="360"/>
      </w:pPr>
      <w:r>
        <w:rPr>
          <w:rFonts w:ascii="宋体" w:hAnsi="宋体" w:eastAsia="宋体"/>
          <w:b w:val="0"/>
          <w:sz w:val="21"/>
        </w:rPr>
        <w:t>4. 系统已经形成 Agent 采集、Server 处理、SQLite 存储、智能合约存证、审计告警、Web 展示的完整闭环。</w:t>
      </w:r>
    </w:p>
    <w:p>
      <w:pPr>
        <w:spacing w:line="360" w:lineRule="auto"/>
        <w:ind w:left="360" w:hanging="360"/>
      </w:pPr>
      <w:r>
        <w:rPr>
          <w:rFonts w:ascii="宋体" w:hAnsi="宋体" w:eastAsia="宋体"/>
          <w:b w:val="0"/>
          <w:sz w:val="21"/>
        </w:rPr>
        <w:t>5. 实验数据表明，合约测试、日志批量提交、批量审计和篡改检测均已完成验证，其中篡改检测能够生成 failed 审计记录和异常告警。</w:t>
      </w:r>
    </w:p>
    <w:p>
      <w:pPr>
        <w:spacing w:line="360" w:lineRule="auto"/>
        <w:ind w:left="360" w:hanging="360"/>
      </w:pPr>
      <w:r>
        <w:rPr>
          <w:rFonts w:ascii="宋体" w:hAnsi="宋体" w:eastAsia="宋体"/>
          <w:b w:val="0"/>
          <w:sz w:val="21"/>
        </w:rPr>
        <w:t>6. 第 3 章应作为全文核心章节，重点突出链上链下混合存储、LogRegistry 合约、三方哈希比对、历史合约地址回溯和合约代码存在性校验。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