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10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2026.01.16-2026.01.22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  <w:r>
              <w:rPr>
                <w:rFonts w:hint="eastAsia"/>
                <w:sz w:val="24"/>
                <w:szCs w:val="24"/>
              </w:rPr>
              <w:t xml:space="preserve"> LogRegistry </w:t>
            </w:r>
            <w:r>
              <w:rPr>
                <w:rFonts w:hint="eastAsia"/>
                <w:sz w:val="24"/>
                <w:szCs w:val="24"/>
              </w:rPr>
              <w:t>合约权限控制功能，使用</w:t>
            </w:r>
            <w:r>
              <w:rPr>
                <w:rFonts w:hint="eastAsia"/>
                <w:sz w:val="24"/>
                <w:szCs w:val="24"/>
              </w:rPr>
              <w:t xml:space="preserve"> AccessControl </w:t>
            </w:r>
            <w:r>
              <w:rPr>
                <w:rFonts w:hint="eastAsia"/>
                <w:sz w:val="24"/>
                <w:szCs w:val="24"/>
              </w:rPr>
              <w:t>设计管理员角色和日志写入角色，并完成部署脚本和主要单元测试。测试覆盖日志哈希写入、任务维度查询、非授权账户写入失败等场景。本周卡点是合约事件、返回结构和后端调用之间的数据格式需要保持一致，已统一</w:t>
            </w:r>
            <w:r>
              <w:rPr>
                <w:rFonts w:hint="eastAsia"/>
                <w:sz w:val="24"/>
                <w:szCs w:val="24"/>
              </w:rPr>
              <w:t xml:space="preserve"> taskId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logHash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createdAt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submitter </w:t>
            </w:r>
            <w:r>
              <w:rPr>
                <w:rFonts w:hint="eastAsia"/>
                <w:sz w:val="24"/>
                <w:szCs w:val="24"/>
              </w:rPr>
              <w:t>等字段。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开始后端服务开发，设计</w:t>
            </w:r>
            <w:r>
              <w:rPr>
                <w:rFonts w:hint="eastAsia"/>
                <w:sz w:val="24"/>
                <w:szCs w:val="24"/>
              </w:rPr>
              <w:t xml:space="preserve"> SQLite </w:t>
            </w:r>
            <w:r>
              <w:rPr>
                <w:rFonts w:hint="eastAsia"/>
                <w:sz w:val="24"/>
                <w:szCs w:val="24"/>
              </w:rPr>
              <w:t>数据表结构，实现日志接收接口、哈希计算服务和链上写入客户端，为审计流程做准备。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2026.01.16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0339139B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2DC50" w14:textId="77777777" w:rsidR="00D642D3" w:rsidRDefault="00D642D3">
      <w:r>
        <w:separator/>
      </w:r>
    </w:p>
  </w:endnote>
  <w:endnote w:type="continuationSeparator" w:id="0">
    <w:p w14:paraId="5EE43635" w14:textId="77777777" w:rsidR="00D642D3" w:rsidRDefault="00D6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6BE9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78BF9" w14:textId="77777777" w:rsidR="00D642D3" w:rsidRDefault="00D642D3">
      <w:r>
        <w:separator/>
      </w:r>
    </w:p>
  </w:footnote>
  <w:footnote w:type="continuationSeparator" w:id="0">
    <w:p w14:paraId="7567EC50" w14:textId="77777777" w:rsidR="00D642D3" w:rsidRDefault="00D642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103B4"/>
    <w:rsid w:val="007F1702"/>
    <w:rsid w:val="008D0D25"/>
    <w:rsid w:val="00955DD5"/>
    <w:rsid w:val="00A72745"/>
    <w:rsid w:val="00B65C49"/>
    <w:rsid w:val="00BE1900"/>
    <w:rsid w:val="00D642D3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1E788"/>
  <w15:chartTrackingRefBased/>
  <w15:docId w15:val="{B761783C-38F6-44BE-A6B3-6E39B798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602</Characters>
  <Application>Microsoft Office Word</Application>
  <DocSecurity>0</DocSecurity>
  <Lines>5</Lines>
  <Paragraphs>1</Paragraphs>
  <ScaleCrop>false</ScaleCrop>
  <Company>MC SYSTEM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