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2026.05.01-2026.05.07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完成论文终稿前集中修改，重点处理篇幅、图表位置、参考文献、实验结果表述和结论措辞。系统材料方面整理操作手册、技术文档、实验报告、系统截图和答辩</w:t>
            </w:r>
            <w:r>
              <w:rPr>
                <w:rFonts w:hint="eastAsia"/>
                <w:sz w:val="24"/>
                <w:szCs w:val="24"/>
              </w:rPr>
              <w:t xml:space="preserve"> PPT</w:t>
            </w:r>
            <w:r>
              <w:rPr>
                <w:rFonts w:hint="eastAsia"/>
                <w:sz w:val="24"/>
                <w:szCs w:val="24"/>
              </w:rPr>
              <w:t>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完成最终检查和提交准备，核对记录本、论文终稿、外文翻译、实物验收材料、答辩</w:t>
            </w:r>
            <w:r>
              <w:rPr>
                <w:rFonts w:hint="eastAsia"/>
                <w:sz w:val="24"/>
                <w:szCs w:val="24"/>
              </w:rPr>
              <w:t xml:space="preserve"> PPT </w:t>
            </w:r>
            <w:r>
              <w:rPr>
                <w:rFonts w:hint="eastAsia"/>
                <w:sz w:val="24"/>
                <w:szCs w:val="24"/>
              </w:rPr>
              <w:t>和演示环境，确保材料完整。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2026.05.01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DAAEF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A5" w14:textId="77777777" w:rsidR="00E57394" w:rsidRDefault="00E57394">
      <w:r>
        <w:separator/>
      </w:r>
    </w:p>
  </w:endnote>
  <w:endnote w:type="continuationSeparator" w:id="0">
    <w:p w14:paraId="514530DD" w14:textId="77777777" w:rsidR="00E57394" w:rsidRDefault="00E5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CC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8E4C" w14:textId="77777777" w:rsidR="00E57394" w:rsidRDefault="00E57394">
      <w:r>
        <w:separator/>
      </w:r>
    </w:p>
  </w:footnote>
  <w:footnote w:type="continuationSeparator" w:id="0">
    <w:p w14:paraId="499210A4" w14:textId="77777777" w:rsidR="00E57394" w:rsidRDefault="00E5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85F73"/>
    <w:rsid w:val="00A72745"/>
    <w:rsid w:val="00B65C49"/>
    <w:rsid w:val="00BE1900"/>
    <w:rsid w:val="00E34396"/>
    <w:rsid w:val="00E57394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F5B6"/>
  <w15:chartTrackingRefBased/>
  <w15:docId w15:val="{C2554BED-DE3D-40CB-8C54-3DDE835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MC SYSTEM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