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本周重点完成开题答辩准备并于</w:t>
            </w:r>
            <w:r>
              <w:rPr>
                <w:rFonts w:hint="eastAsia"/>
                <w:sz w:val="24"/>
                <w:szCs w:val="24"/>
              </w:rPr>
              <w:t xml:space="preserve"> 1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6 </w:t>
            </w:r>
            <w:r>
              <w:rPr>
                <w:rFonts w:hint="eastAsia"/>
                <w:sz w:val="24"/>
                <w:szCs w:val="24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搭建</w:t>
            </w:r>
            <w:r>
              <w:rPr>
                <w:rFonts w:hint="eastAsia"/>
                <w:sz w:val="24"/>
                <w:szCs w:val="24"/>
              </w:rPr>
              <w:t xml:space="preserve"> Hardhat </w:t>
            </w:r>
            <w:r>
              <w:rPr>
                <w:rFonts w:hint="eastAsia"/>
                <w:sz w:val="24"/>
                <w:szCs w:val="24"/>
              </w:rPr>
              <w:t>本地区块链开发环境，编写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智能合约初版，实现日志哈希写入和按任务</w:t>
            </w:r>
            <w:r>
              <w:rPr>
                <w:rFonts w:hint="eastAsia"/>
                <w:sz w:val="24"/>
                <w:szCs w:val="24"/>
              </w:rPr>
              <w:t xml:space="preserve"> ID </w:t>
            </w:r>
            <w:r>
              <w:rPr>
                <w:rFonts w:hint="eastAsia"/>
                <w:sz w:val="24"/>
                <w:szCs w:val="24"/>
              </w:rPr>
              <w:t>查询的基础功能。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2026.01.02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26EE80A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