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72A8902D" ns2:textId="77777777">
        <w:trPr>
          <w:trHeight w:val="553"/>
        </w:trPr>
        <w:tc>
          <w:tcPr>
            <w:tcW w:w="948" w:type="dxa"/>
            <w:vAlign w:val="center"/>
          </w:tcPr>
          <w:p ns2:paraId="5210DCE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6BF67170" ns2:textId="6E764FC9" w:rsidR="00614467" w:rsidRDefault="009D1EEB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86ABD6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1F067CA" ns2:textId="4BDFC196" w:rsidR="00614467" w:rsidRDefault="009D1EEB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ECA8EA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1BCF16C0" ns2:textId="7B3EBCC5" w:rsidR="00614467" w:rsidRDefault="009D1EEB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6BEBEF1D" ns2:textId="77777777">
        <w:trPr>
          <w:trHeight w:val="4413"/>
        </w:trPr>
        <w:tc>
          <w:tcPr>
            <w:tcW w:w="948" w:type="dxa"/>
            <w:vAlign w:val="center"/>
          </w:tcPr>
          <w:p ns2:paraId="47AFF2A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43FDB91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7B2131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948AD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E9E45D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8E9779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F9D775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6F8AAEF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CC27AC1" ns2:textId="30DCBB97" w:rsidR="00614467" w:rsidRDefault="009D1EEB">
            <w:pPr>
              <w:rPr>
                <w:rFonts w:hint="eastAsia"/>
              </w:rPr>
            </w:pPr>
            <w:r>
              <w:rPr>
                <w:rFonts w:hint="eastAsia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</w:rPr>
              <w:t xml:space="preserve"> alerts </w:t>
            </w:r>
            <w:r>
              <w:rPr>
                <w:rFonts w:hint="eastAsia"/>
              </w:rPr>
              <w:t>表，并记录日志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、任务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w:rsidR="00614467" ns2:paraId="50979600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554123CB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F07111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0D2874B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412F2B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5F5321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A8F624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19B9903D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7EDF3D36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FC62C1F" ns2:textId="1F156A99" w:rsidR="00614467" w:rsidRDefault="009D1EEB">
            <w:pPr>
              <w:rPr>
                <w:rFonts w:hint="eastAsia"/>
              </w:rPr>
            </w:pPr>
            <w:r>
              <w:rPr>
                <w:rFonts w:hint="eastAsia"/>
              </w:rPr>
              <w:t>开始实现日志采集</w:t>
            </w:r>
            <w:r>
              <w:rPr>
                <w:rFonts w:hint="eastAsia"/>
              </w:rPr>
              <w:t xml:space="preserve"> Agent</w:t>
            </w:r>
            <w:r>
              <w:rPr>
                <w:rFonts w:hint="eastAsia"/>
              </w:rPr>
              <w:t>，支持从本地日志文件增量读取、保存偏移量、失败重试和向后端同步日志，补齐系统闭环。</w:t>
            </w:r>
          </w:p>
        </w:tc>
      </w:tr>
      <w:tr w:rsidR="00614467" ns2:paraId="562507DC" ns2:textId="77777777">
        <w:trPr>
          <w:trHeight w:val="777"/>
        </w:trPr>
        <w:tc>
          <w:tcPr>
            <w:tcW w:w="948" w:type="dxa"/>
            <w:vAlign w:val="center"/>
          </w:tcPr>
          <w:p ns2:paraId="626257B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71CAE50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0FC16BE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0A554A7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0516B75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53850F2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32A21C2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101E389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726CE1F2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65AB620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