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63D5D6C7" ns2:textId="77777777">
        <w:trPr>
          <w:trHeight w:val="553"/>
        </w:trPr>
        <w:tc>
          <w:tcPr>
            <w:tcW w:w="948" w:type="dxa"/>
            <w:vAlign w:val="center"/>
          </w:tcPr>
          <w:p ns2:paraId="311FC4B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ACB6AB1" ns2:textId="1F59EF60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58C8CE9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AAA1281" ns2:textId="58410945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994B9A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39A40162" ns2:textId="6A656BF5" w:rsidR="00614467" w:rsidRDefault="0073432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15E3779" ns2:textId="77777777">
        <w:trPr>
          <w:trHeight w:val="4413"/>
        </w:trPr>
        <w:tc>
          <w:tcPr>
            <w:tcW w:w="948" w:type="dxa"/>
            <w:vAlign w:val="center"/>
          </w:tcPr>
          <w:p ns2:paraId="1D9D89C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FBA757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F38896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6FD13D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5EEA8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FBC38B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2D99A8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210A0E3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9D0912D" ns2:textId="4FEB90BC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w:rsidR="00614467" ns2:paraId="6D83F11B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46830BC7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C679DA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E17A04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B6D90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43BE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2FA450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6375053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331142C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E85C92E" ns2:textId="1B1C6A5E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继续完成论文终稿修改，完善操作手册、系统说明、答辩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和演示脚本，准备最终系统验收和论文提交。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