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Child Support Modification — Information Organizer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organizer helps you prepare a request to modify an existing child support order. Courts can modify child support when there’s been a significant change in income, custody, or the child’s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Document the material change in circumstances. Courts only modify child support if there's been a significant change (job loss, income increase, custody change, health issue).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Gather supporting documentation. Collect pay stubs, tax returns, medical records, and employment letters that prove the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Calculate current child support vs. what you should pay. Different states use different formulas — your attorney will calculate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Complete this worksheet and bring it to your attorney. Your attorney will use this to file a formal modification petition.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Understand the court process. Child support modifications require court approval — this is not something you can change privately.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Courts usually require you to wait until there's been a substantial change in circumstances (typically 10%+ income change).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Some states have annual review periods — check if your state allows modifications on a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Retroactive support (back pay) can be ordered if the court approves the modification — timing matters.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What the Court Will Consider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Material change in circumstances: job loss, new job, promotion, health issue, disability, or custody change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Current income of both parents (including bonuses, overtime, self-employment income)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Custody arrangement and how much time child spends with each parent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Child's health care needs, education expenses, and special needs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Daycare and childcare costs for each parent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Other child support or alimony obligations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State-specific child support guidelines (each state calculates differently)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Your Attorney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constitutes a 'material change in circumstances' in our state?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much has my income changed, and is it enough to petition for modification?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long must the change last before I can petition (temporary vs. permanent changes)?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I'm earning less, can I ask for a reduction in child support?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I'm earning more, what percentage increase triggers a modification?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Can the other parent petition for an increase if my income has gone up?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far back can child support be modified (retroactive to filing date or earlier)?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the timeline from filing to court hearing?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Will I owe back pay if my income should have been higher when I was paying?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6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df2e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e67e22"/>
                <w:sz w:val="16"/>
                <w:szCs w:val="16"/>
                <w:rtl w:val="0"/>
              </w:rPr>
              <w:t xml:space="preserve">⚠  IMPORTANT NOTICE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This template is an ORGANIZATIONAL WORKSHEET designed to help you gather and organize information. It is NOT a court form, legal document, or government application. It should NOT be filed with any court or agency as-is.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before="0" w:line="26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AN ATTORNEY REVIEW IS STRONGLY RECOMMENDED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before taking action on the matters covered by this template.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Lumeway is not a law firm and does not provide legal advice. This template does not create an attorney-client relationship.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REQUESTING PARTY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Attorney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OTHER PARENT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CURRENT ORDER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Court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County: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Case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Current Order: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Monthly Support Amount: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REASON FOR MODIFICATION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Type of Change: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Change Occurred: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Description of Changed Circumstances: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Previous Monthly Income: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Monthly Income: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Change in Custody or Parenting Time: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Change in Child’s Needs: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PROPOSED MODIFICATION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Proposed New Monthly Amount: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Basis for Proposed Amount: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Effective Date Requested: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Copy of current child support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Proof of changed circumstances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Current income documentation (last 3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Updated expense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0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⚠ This template is an organizational aid, not a legal document. It does not constitute legal, financial, or medical advice and should not be used as a substitute for professional guidance. An attorney review is recommended for matters involving court filings, government benefits, or legal agreements.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Child Support Modification — Information Organizer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Iiku/nVb5nWqPPklRZiuobkioQ==">CgMxLjA4AHIhMWN2SlhzTFBGOFlLdkhfQURQUmYxV1J2R29WcV8wYmJr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2026-03-23T22:53:35.996Z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