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Job Search Tracker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organize and track your job search in one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Print this out or use it digitally. Log every application the same day you submit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Set a follow-up reminder for 5–7 business days after each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weekly to identify which strategies are generating interviews.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Job Search Strategy &amp; Timeline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Weeks 1–2: Clean up resume and LinkedIn, set up job alerts, identify target companies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Weeks 3–8: Heavy application period. Aim for 5–10 quality applications per week (not 20 generic ones)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Week 4+: Start informational interviews and networking — many jobs are filled before posting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Month 2+: Reassess. If no interviews after 30 applications, revise resume or expand target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Follow-up timing: 1 week after applying, reach out to hiring manager or recruiter with a brief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tracker to help you stay systematic about your job search. It is not a legal document. Use it to identify patterns — which sources, companies, and approaches generate the most interviews.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Started: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Target Job Title(s):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Target Industries: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Target Location(s):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Minimum Salary: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Must-Haves: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Deal-Breakers: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APPLICATION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Applied: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Board / 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Resume Version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Cover Letter (Y/N):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Applied: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Board / 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Resume Version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Cover Letter (Y/N):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Applied: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Board / 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Resume Version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Cover Letter (Y/N):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Applied: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Board / 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Resume Version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Cover Letter (Y/N):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Applied: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Board / 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Resume Version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Cover Letter (Y/N):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WEEKLY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Week Of: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Applications Sent: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Interviews Scheduled: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Networking Contacts Made: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What’s Working: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What to Change Next Week: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Job Search Tracker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ZjViTfk4IZV/iz2I7KNx95ELw==">CgMxLjA4AHIhMTBaZzIxc1ZwdjBjdmNTZHRwdEQxZFFLU1Y3eXF2dURX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