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Social Security Delay Strategy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Decision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compare the financial impact of claiming Social Security at different 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Get your personal benefit statement from ssa.gov — it shows your Primary Insurance Amount (PIA) and Full Retirement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Look up what benefit you'd receive at ages 62, 67, and 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Compare total lifetime benefits using the calculator section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Consider your health, life expectancy, and other income when deciding.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Earliest claim age: 62. Earliest Full Retirement Age (FRA): 65–67 (depends on birth year). Latest claim age: 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For every year you delay claiming from age 62 to 70, your monthly benefit increases by roughly 8% per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Breakeven age (where delayed claiming catches up to early claiming) is typically 78–80.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Numbers to Know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PIA (Primary Insurance Amount): The benefit you'd receive at your Full Retirement 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FRA (Full Retirement Age): Depends on your birth year; typically 66–67 for recent retirees.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8% annual increase: For each year you delay from 62 to 70, your benefit grows by roughly 8%.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Breakeven age: Typically 78–80 (the age where delayed benefits total equal or exceed early benefits).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Spousal strategies: Married couples can coordinate claiming to maximize household benefits.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Yourself (or Your Financial Advisor)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my Full Retirement Age (FRA).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my Primary Insurance Amount (PIA) at my FRA.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would my benefit be if I claim at 62 vs. 67 vs. 70.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my spouse's benefit depend on my claiming strategy.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I'm still working, how does earned income affect my benefit (earnings test).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the tax implications of my claiming strategy (combined income, taxation of benefits).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does my health and family longevity influence the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stay organized and prepare for important conversations. It is not a legal document and does not substitute for professional advice. Consult appropriate professionals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Retirement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Health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ESTIMATED MONTHLY BENEFITS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Get these numbers from your Social Security statement at ssa.gov/myaccount.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 Age 62: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 Full Retirement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 Age 70: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CUMULATIVE BENEFIT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by Age 75 (if start at 62):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by Age 75 (if start at FRA):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by Age 80 (if start at 62):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by Age 80 (if start at FRA):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by Age 85 (if start at 70):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by Age 85 (if start at FRA):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Break-Even Age (62 vs. FRA):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Break-Even Age (FRA vs. 70):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OTHER FACTORS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Retirement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Spouse’s Benefit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Spouse’s Claiming Strategy: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Savings / Investments: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You Bridge the Gap Until Age 70: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Planned Claiming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Application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Social Security Delay Strategy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8UEk7PgfbpvynmszOhhxpyCsXQ==">CgMxLjA4AHIhMWc4enB6OWEtOXdBb1lfWVpqQndYOVlBZ2N3RWJsSHFv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2026-03-24T00:18:44.996Z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