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Legacy Letter / Ethical 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Personal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A legacy letter shares your values, life lessons, hopes, and wishes with the people you love. Unlike a legal will, this isn’t about property — it’s about passing on what matters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Write from the heart — there are no right or wrong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family stories, values, and lessons you want to pass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Share your spiritual or philosophical beliefs if they are important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Express gratitude, forgiveness, or personal messages to specific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periodically as your life and perspectives evolve.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 legal deadlines — but write while you 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and update every 3–5 years or after major life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Consider sharing it before you die, not just after.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stay organized and prepare for important conversations. It is not a legal document and does not substitute for professional advice.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Written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Written For: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MY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The values I’ve tried to live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 I believe matters most in life: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Lessons I learned the hard way: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MY HOPES FOR YOU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My hopes for my spouse / partner: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My hopes for my children: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My hopes for my grandchildren: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MY LIFE 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The moments that shaped me most: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My proudest accomplishments: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My greatest challenges and what they taught 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Things I wish I had done differently: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GRATITUDE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 am grateful for: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People I want to thank: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TRADITIONS AND WISHES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Family traditions I hope you’ll continue: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I’d like to be remembered: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 WORDS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I could say one last thing, it would be: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 LOVE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Legacy Letter Ethical Will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2fEPiZBzMUJb8VjqOFThRwY4Mg==">CgMxLjA4AHIhMUJjSkE5ZFB1MUpfMkdXay1jTXFNeTIwNjJuU1dxNHpw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2026-03-24T00:18:45.015Z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