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Post-Divorce Financial Reset</w:t>
      </w:r>
      <w:r w:rsidDel="00000000" w:rsidR="00000000" w:rsidRPr="00000000">
        <w:rPr>
          <w:sz w:val="32"/>
          <w:szCs w:val="32"/>
          <w:rtl w:val="0"/>
        </w:rPr>
        <w:t xml:space="preserve"> – </w:t>
      </w: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Planning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After your divorce is finalized, there’s a long list of financial accounts and documents that need to be updated. This checklist helps you track every 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Work through each section in order — some changes need to happen before others.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Start with name changes (if applicable) since most other changes require your new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Update beneficiaries on EVERYTHING — beneficiary designations override your will.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Priority Order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1. Update beneficiaries (life insurance, retirement accounts, payable-on-death accounts)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2. Change legal name (if applicable) — obtain certified copy of divorce decree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3. Close joint accounts and open individual accounts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4. Update insurance (health, auto, home, life)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5. Revise will, power of attorney, and healthcare directive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6. Update employment records and tax withholding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7. Review and update all other accounts over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3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Commonly Missed Items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HSA (Health Savings Account) beneficiary — often overlooked but critical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Life insurance beneficiary on employer plan (not just personal policy)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Automobile insurance — verify coverage and remove ex-spouse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Homeowner's or renter's insurance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Voter registration, driver's license, and passport (if you changed your name)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Social Security records (if you changed your name)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C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is an organizational checklist to help you manage post-divorce financial updates. It is not legal advice. Consult your attorney regarding will changes and beneficiary designations.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Divorce Finalized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 CHANGE (IF APPLICABLE)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Social Security Administration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Driver’s license / state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Passport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Bank accounts and credit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Employer / payroll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Insurance policies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Voter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BANK ACCOUNTS &amp; CREDIT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Open individual checking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Open individual savings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Close or separate joint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Remove ex-spouse as authorized user on credit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Check credit report for unknown joint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Update direct deposit with employer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BENEFICIARY UPDATES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401(k) / retirement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IRA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Life insurance policies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Bank accounts (POD / TOD designations)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Brokerage / investment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INSURANCE UPDATES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Health insurance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Auto insurance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Homeowner’s or renter’s insurance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Life insurance beneficiary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LEGAL DOCUMENTS TO UPDATE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Will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Financial Power of Attorney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Healthcare Power of Attorney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Healthcare directive / living will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Emergency contacts (work, school, medical)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7B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a general starting point and may need to be customized for your situation. It does not constitute legal, financial, or medical advice. Consult a qualified professional for guidance specific to your circumstances.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Post-Divorce Financial Reset Checklist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AkyAECCnmNc9uUtBQo/3UstnIA==">CgMxLjA4AHIhMS12UlhJQU1BdWxuZ2ptTGxadTdnRldZZVNmc2RKZGpi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2026-03-23T22:53:36.081Z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