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Landlord Reference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a reference letter from your current or former landlord.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Give your landlord at least 1–2 weeks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Offer to draft the letter for them using this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is designed to help you gather and organize information for a landlord reference request. Customize it to your specific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LANDLORD / PROPERTY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/ Property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Address Managed: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TENANT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Tenant 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Address Rented: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Lease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Lease End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Rent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Rent Paid On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Condition at Move-Out: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Lease Violations: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Security Deposit Returned: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Would You Rent to This Tenant Again: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LANDLORD / PROPERTY MANAGER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Landlord Reference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yIIHd8ex4SLar1C8ZpyDWXhLQ==">CgMxLjA4AHIhMWU3WUxJRzBJUW9LV2ZFN0FVdkF6eEh1NzRQZzRLZkZ3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2026-03-24T00:14:25.376Z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